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618C9" w14:textId="77777777" w:rsidR="00F404BC" w:rsidRPr="008717CA" w:rsidRDefault="00F404BC" w:rsidP="002B4379">
      <w:pPr>
        <w:pStyle w:val="Norm0para"/>
        <w:jc w:val="center"/>
        <w:rPr>
          <w:rFonts w:ascii="Century Gothic" w:hAnsi="Century Gothic"/>
          <w:b/>
          <w:sz w:val="32"/>
          <w:szCs w:val="32"/>
        </w:rPr>
      </w:pPr>
    </w:p>
    <w:p w14:paraId="4CD19FD9" w14:textId="5C83AB61" w:rsidR="00BC37C5" w:rsidRPr="008717CA" w:rsidRDefault="00066041" w:rsidP="008717CA">
      <w:pPr>
        <w:pStyle w:val="Norm0para"/>
        <w:jc w:val="center"/>
        <w:rPr>
          <w:b/>
          <w:sz w:val="32"/>
          <w:szCs w:val="32"/>
        </w:rPr>
      </w:pPr>
      <w:r w:rsidRPr="008717CA">
        <w:rPr>
          <w:rFonts w:ascii="Century Gothic" w:hAnsi="Century Gothic"/>
          <w:b/>
          <w:sz w:val="32"/>
          <w:szCs w:val="32"/>
        </w:rPr>
        <w:t>[</w:t>
      </w:r>
      <w:r w:rsidR="00E94A42" w:rsidRPr="008717CA">
        <w:rPr>
          <w:rFonts w:ascii="Century Gothic" w:hAnsi="Century Gothic"/>
          <w:b/>
          <w:sz w:val="32"/>
          <w:szCs w:val="32"/>
        </w:rPr>
        <w:t>INSERT PROJECT NAME]</w:t>
      </w:r>
      <w:r w:rsidR="00AE02FE" w:rsidRPr="008717CA">
        <w:rPr>
          <w:rFonts w:ascii="Century Gothic" w:hAnsi="Century Gothic"/>
          <w:b/>
          <w:sz w:val="32"/>
          <w:szCs w:val="32"/>
        </w:rPr>
        <w:br/>
      </w:r>
      <w:r w:rsidR="00AE02FE" w:rsidRPr="008717CA">
        <w:rPr>
          <w:rFonts w:ascii="Century Gothic" w:hAnsi="Century Gothic"/>
          <w:b/>
          <w:sz w:val="32"/>
          <w:szCs w:val="32"/>
        </w:rPr>
        <w:br/>
      </w:r>
      <w:r w:rsidRPr="008717CA">
        <w:rPr>
          <w:rFonts w:ascii="Century Gothic" w:hAnsi="Century Gothic"/>
          <w:b/>
          <w:sz w:val="32"/>
          <w:szCs w:val="32"/>
        </w:rPr>
        <w:t>ENERGY CONVERSION</w:t>
      </w:r>
      <w:r w:rsidR="002E4E51" w:rsidRPr="008717CA">
        <w:rPr>
          <w:rFonts w:ascii="Century Gothic" w:hAnsi="Century Gothic"/>
          <w:b/>
          <w:sz w:val="32"/>
          <w:szCs w:val="32"/>
        </w:rPr>
        <w:t xml:space="preserve"> AGREEMENT</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2E4E51" w:rsidRPr="008717CA">
        <w:rPr>
          <w:rFonts w:ascii="Century Gothic" w:hAnsi="Century Gothic"/>
          <w:b/>
          <w:sz w:val="32"/>
          <w:szCs w:val="32"/>
        </w:rPr>
        <w:t>BETWEEN</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Pr="008717CA">
        <w:rPr>
          <w:rFonts w:ascii="Century Gothic" w:hAnsi="Century Gothic"/>
          <w:b/>
          <w:sz w:val="32"/>
          <w:szCs w:val="32"/>
        </w:rPr>
        <w:t xml:space="preserve">THE GUAM POWER </w:t>
      </w:r>
      <w:proofErr w:type="gramStart"/>
      <w:r w:rsidRPr="008717CA">
        <w:rPr>
          <w:rFonts w:ascii="Century Gothic" w:hAnsi="Century Gothic"/>
          <w:b/>
          <w:sz w:val="32"/>
          <w:szCs w:val="32"/>
        </w:rPr>
        <w:t>AUTHORITY</w:t>
      </w:r>
      <w:proofErr w:type="gramEnd"/>
      <w:r w:rsidR="00AE02FE" w:rsidRPr="008717CA">
        <w:rPr>
          <w:rFonts w:ascii="Century Gothic" w:hAnsi="Century Gothic"/>
          <w:b/>
          <w:sz w:val="32"/>
          <w:szCs w:val="32"/>
        </w:rPr>
        <w:br/>
      </w:r>
      <w:r w:rsidRPr="008717CA">
        <w:rPr>
          <w:rFonts w:ascii="Century Gothic" w:hAnsi="Century Gothic"/>
          <w:b/>
          <w:sz w:val="32"/>
          <w:szCs w:val="32"/>
        </w:rPr>
        <w:t>(GPA</w:t>
      </w:r>
      <w:r w:rsidR="002E4E51" w:rsidRPr="008717CA">
        <w:rPr>
          <w:rFonts w:ascii="Century Gothic" w:hAnsi="Century Gothic"/>
          <w:b/>
          <w:sz w:val="32"/>
          <w:szCs w:val="32"/>
        </w:rPr>
        <w:t>)</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2E4E51" w:rsidRPr="008717CA">
        <w:rPr>
          <w:rFonts w:ascii="Century Gothic" w:hAnsi="Century Gothic"/>
          <w:b/>
          <w:sz w:val="32"/>
          <w:szCs w:val="32"/>
        </w:rPr>
        <w:t>AND</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Pr="008717CA">
        <w:rPr>
          <w:rFonts w:ascii="Century Gothic" w:hAnsi="Century Gothic"/>
          <w:b/>
          <w:sz w:val="32"/>
          <w:szCs w:val="32"/>
        </w:rPr>
        <w:t>[</w:t>
      </w:r>
      <w:r w:rsidR="00AE759F" w:rsidRPr="008717CA">
        <w:rPr>
          <w:rFonts w:ascii="Century Gothic" w:hAnsi="Century Gothic"/>
          <w:b/>
          <w:sz w:val="32"/>
          <w:szCs w:val="32"/>
        </w:rPr>
        <w:t>PROJECT COMPANY</w:t>
      </w:r>
      <w:r w:rsidRPr="008717CA">
        <w:rPr>
          <w:rFonts w:ascii="Century Gothic" w:hAnsi="Century Gothic"/>
          <w:b/>
          <w:sz w:val="32"/>
          <w:szCs w:val="32"/>
        </w:rPr>
        <w:t>]</w:t>
      </w:r>
    </w:p>
    <w:p w14:paraId="11C3692D" w14:textId="77777777" w:rsidR="00E94A42" w:rsidRPr="008717CA" w:rsidRDefault="00E94A42" w:rsidP="008717CA">
      <w:pPr>
        <w:pStyle w:val="Norm0para"/>
        <w:jc w:val="center"/>
        <w:rPr>
          <w:b/>
          <w:sz w:val="32"/>
          <w:szCs w:val="32"/>
        </w:rPr>
      </w:pPr>
    </w:p>
    <w:p w14:paraId="20EE36F4" w14:textId="00168655" w:rsidR="00835AB0" w:rsidRPr="008A1EE3" w:rsidRDefault="002E4E51" w:rsidP="008717CA">
      <w:pPr>
        <w:pStyle w:val="Norm0para"/>
        <w:jc w:val="center"/>
        <w:rPr>
          <w:bCs/>
          <w:iCs/>
        </w:rPr>
        <w:sectPr w:rsidR="00835AB0" w:rsidRPr="008A1EE3" w:rsidSect="001339CC">
          <w:footerReference w:type="default" r:id="rId9"/>
          <w:headerReference w:type="first" r:id="rId10"/>
          <w:footerReference w:type="first" r:id="rId11"/>
          <w:pgSz w:w="12240" w:h="15840" w:code="1"/>
          <w:pgMar w:top="1440" w:right="1440" w:bottom="1440" w:left="1440" w:header="720" w:footer="360" w:gutter="0"/>
          <w:cols w:space="720"/>
          <w:titlePg/>
          <w:docGrid w:linePitch="360"/>
        </w:sectPr>
      </w:pPr>
      <w:proofErr w:type="gramStart"/>
      <w:r w:rsidRPr="008717CA">
        <w:rPr>
          <w:rFonts w:ascii="Century Gothic" w:hAnsi="Century Gothic"/>
          <w:b/>
          <w:sz w:val="32"/>
          <w:szCs w:val="32"/>
        </w:rPr>
        <w:t>for</w:t>
      </w:r>
      <w:proofErr w:type="gramEnd"/>
      <w:r w:rsidRPr="008717CA">
        <w:rPr>
          <w:rFonts w:ascii="Century Gothic" w:hAnsi="Century Gothic"/>
          <w:b/>
          <w:sz w:val="32"/>
          <w:szCs w:val="32"/>
        </w:rPr>
        <w:t xml:space="preserve"> a</w:t>
      </w:r>
      <w:r w:rsidR="00085870" w:rsidRPr="008717CA">
        <w:rPr>
          <w:rFonts w:ascii="Century Gothic" w:hAnsi="Century Gothic"/>
          <w:b/>
          <w:sz w:val="32"/>
          <w:szCs w:val="32"/>
        </w:rPr>
        <w:br/>
      </w:r>
      <w:r w:rsidR="00085870" w:rsidRPr="008717CA">
        <w:rPr>
          <w:rFonts w:ascii="Century Gothic" w:hAnsi="Century Gothic"/>
          <w:b/>
          <w:sz w:val="32"/>
          <w:szCs w:val="32"/>
        </w:rPr>
        <w:br/>
      </w:r>
      <w:r w:rsidR="00066041" w:rsidRPr="008717CA">
        <w:rPr>
          <w:rFonts w:ascii="Century Gothic" w:hAnsi="Century Gothic"/>
          <w:b/>
          <w:sz w:val="32"/>
          <w:szCs w:val="32"/>
        </w:rPr>
        <w:t xml:space="preserve">Gas </w:t>
      </w:r>
      <w:r w:rsidR="00E94A42" w:rsidRPr="008717CA">
        <w:rPr>
          <w:rFonts w:ascii="Century Gothic" w:hAnsi="Century Gothic"/>
          <w:b/>
          <w:sz w:val="32"/>
          <w:szCs w:val="32"/>
        </w:rPr>
        <w:t xml:space="preserve">Dual </w:t>
      </w:r>
      <w:r w:rsidR="00066041" w:rsidRPr="008717CA">
        <w:rPr>
          <w:rFonts w:ascii="Century Gothic" w:hAnsi="Century Gothic"/>
          <w:b/>
          <w:sz w:val="32"/>
          <w:szCs w:val="32"/>
        </w:rPr>
        <w:t>Fired</w:t>
      </w:r>
      <w:r w:rsidR="00E94A42" w:rsidRPr="008717CA">
        <w:rPr>
          <w:rFonts w:ascii="Century Gothic" w:hAnsi="Century Gothic"/>
          <w:b/>
          <w:sz w:val="32"/>
          <w:szCs w:val="32"/>
        </w:rPr>
        <w:t xml:space="preserve"> </w:t>
      </w:r>
      <w:r w:rsidRPr="008717CA">
        <w:rPr>
          <w:rFonts w:ascii="Century Gothic" w:hAnsi="Century Gothic"/>
          <w:b/>
          <w:sz w:val="32"/>
          <w:szCs w:val="32"/>
        </w:rPr>
        <w:t>Power Electric Facility</w:t>
      </w:r>
      <w:r w:rsidR="00085870" w:rsidRPr="008717CA">
        <w:rPr>
          <w:rFonts w:ascii="Century Gothic" w:hAnsi="Century Gothic"/>
          <w:b/>
          <w:sz w:val="32"/>
          <w:szCs w:val="32"/>
        </w:rPr>
        <w:br/>
      </w:r>
      <w:r w:rsidR="00085870" w:rsidRPr="008717CA">
        <w:rPr>
          <w:rFonts w:ascii="Century Gothic" w:hAnsi="Century Gothic"/>
          <w:b/>
          <w:sz w:val="32"/>
          <w:szCs w:val="32"/>
        </w:rPr>
        <w:br/>
      </w:r>
      <w:r w:rsidR="00066041" w:rsidRPr="008717CA">
        <w:rPr>
          <w:rFonts w:ascii="Century Gothic" w:hAnsi="Century Gothic"/>
          <w:b/>
          <w:sz w:val="32"/>
          <w:szCs w:val="32"/>
        </w:rPr>
        <w:t>Located at [Insert Location], Guam</w:t>
      </w:r>
      <w:r w:rsidR="00085870" w:rsidRPr="008717CA">
        <w:rPr>
          <w:rFonts w:ascii="Century Gothic" w:hAnsi="Century Gothic"/>
          <w:b/>
          <w:sz w:val="32"/>
          <w:szCs w:val="32"/>
        </w:rPr>
        <w:br/>
      </w:r>
      <w:r w:rsidR="00085870" w:rsidRPr="008717CA">
        <w:rPr>
          <w:rFonts w:ascii="Century Gothic" w:hAnsi="Century Gothic"/>
          <w:b/>
          <w:sz w:val="32"/>
          <w:szCs w:val="32"/>
        </w:rPr>
        <w:br/>
      </w:r>
      <w:r w:rsidR="00066041" w:rsidRPr="008717CA">
        <w:rPr>
          <w:rFonts w:ascii="Century Gothic" w:hAnsi="Century Gothic"/>
          <w:b/>
          <w:sz w:val="32"/>
          <w:szCs w:val="32"/>
        </w:rPr>
        <w:t>201</w:t>
      </w:r>
      <w:r w:rsidR="005B7A0A">
        <w:rPr>
          <w:rFonts w:ascii="Century Gothic" w:hAnsi="Century Gothic"/>
          <w:b/>
          <w:sz w:val="32"/>
          <w:szCs w:val="32"/>
        </w:rPr>
        <w:t>8</w:t>
      </w:r>
    </w:p>
    <w:p w14:paraId="6DBEF06D" w14:textId="301703B5" w:rsidR="00835AB0" w:rsidRPr="008A1EE3" w:rsidRDefault="002E4E51" w:rsidP="00937C09">
      <w:pPr>
        <w:pStyle w:val="BodyText"/>
      </w:pPr>
      <w:r w:rsidRPr="008A1EE3">
        <w:lastRenderedPageBreak/>
        <w:t>Table of Contents</w:t>
      </w:r>
    </w:p>
    <w:bookmarkStart w:id="0" w:name="SWHere"/>
    <w:bookmarkEnd w:id="0"/>
    <w:p w14:paraId="7431FCC6" w14:textId="0227905D" w:rsidR="00361322" w:rsidRDefault="000B1220">
      <w:pPr>
        <w:pStyle w:val="TOC1"/>
        <w:rPr>
          <w:rFonts w:asciiTheme="minorHAnsi" w:hAnsiTheme="minorHAnsi"/>
          <w:bCs w:val="0"/>
          <w:caps w:val="0"/>
          <w:noProof/>
          <w:sz w:val="22"/>
          <w:szCs w:val="22"/>
          <w:lang w:val="en-US" w:bidi="ar-SA"/>
        </w:rPr>
      </w:pPr>
      <w:r>
        <w:rPr>
          <w:szCs w:val="20"/>
        </w:rPr>
        <w:fldChar w:fldCharType="begin"/>
      </w:r>
      <w:r>
        <w:rPr>
          <w:szCs w:val="20"/>
        </w:rPr>
        <w:instrText xml:space="preserve"> TOC \o "1-1" \h \z \u </w:instrText>
      </w:r>
      <w:r>
        <w:rPr>
          <w:szCs w:val="20"/>
        </w:rPr>
        <w:fldChar w:fldCharType="separate"/>
      </w:r>
      <w:hyperlink w:anchor="_Toc519695425" w:history="1">
        <w:r w:rsidR="00361322" w:rsidRPr="00F24A7C">
          <w:rPr>
            <w:rStyle w:val="Hyperlink"/>
          </w:rPr>
          <w:t>ARTICLE 1 DEFINITIONS</w:t>
        </w:r>
        <w:r w:rsidR="00361322">
          <w:rPr>
            <w:noProof/>
            <w:webHidden/>
          </w:rPr>
          <w:tab/>
        </w:r>
        <w:r w:rsidR="00361322">
          <w:rPr>
            <w:noProof/>
            <w:webHidden/>
          </w:rPr>
          <w:fldChar w:fldCharType="begin"/>
        </w:r>
        <w:r w:rsidR="00361322">
          <w:rPr>
            <w:noProof/>
            <w:webHidden/>
          </w:rPr>
          <w:instrText xml:space="preserve"> PAGEREF _Toc519695425 \h </w:instrText>
        </w:r>
        <w:r w:rsidR="00361322">
          <w:rPr>
            <w:noProof/>
            <w:webHidden/>
          </w:rPr>
        </w:r>
        <w:r w:rsidR="00361322">
          <w:rPr>
            <w:noProof/>
            <w:webHidden/>
          </w:rPr>
          <w:fldChar w:fldCharType="separate"/>
        </w:r>
        <w:r w:rsidR="00477C55">
          <w:rPr>
            <w:noProof/>
            <w:webHidden/>
          </w:rPr>
          <w:t>1</w:t>
        </w:r>
        <w:r w:rsidR="00361322">
          <w:rPr>
            <w:noProof/>
            <w:webHidden/>
          </w:rPr>
          <w:fldChar w:fldCharType="end"/>
        </w:r>
      </w:hyperlink>
    </w:p>
    <w:p w14:paraId="3CBB36DC" w14:textId="2561B673" w:rsidR="00361322" w:rsidRDefault="00166B9D">
      <w:pPr>
        <w:pStyle w:val="TOC1"/>
        <w:rPr>
          <w:rFonts w:asciiTheme="minorHAnsi" w:hAnsiTheme="minorHAnsi"/>
          <w:bCs w:val="0"/>
          <w:caps w:val="0"/>
          <w:noProof/>
          <w:sz w:val="22"/>
          <w:szCs w:val="22"/>
          <w:lang w:val="en-US" w:bidi="ar-SA"/>
        </w:rPr>
      </w:pPr>
      <w:hyperlink w:anchor="_Toc519695426" w:history="1">
        <w:r w:rsidR="00361322" w:rsidRPr="00F24A7C">
          <w:rPr>
            <w:rStyle w:val="Hyperlink"/>
          </w:rPr>
          <w:t>ARTICLE 2 INTERPRETATION</w:t>
        </w:r>
        <w:r w:rsidR="00361322">
          <w:rPr>
            <w:noProof/>
            <w:webHidden/>
          </w:rPr>
          <w:tab/>
        </w:r>
        <w:r w:rsidR="00361322">
          <w:rPr>
            <w:noProof/>
            <w:webHidden/>
          </w:rPr>
          <w:fldChar w:fldCharType="begin"/>
        </w:r>
        <w:r w:rsidR="00361322">
          <w:rPr>
            <w:noProof/>
            <w:webHidden/>
          </w:rPr>
          <w:instrText xml:space="preserve"> PAGEREF _Toc519695426 \h </w:instrText>
        </w:r>
        <w:r w:rsidR="00361322">
          <w:rPr>
            <w:noProof/>
            <w:webHidden/>
          </w:rPr>
        </w:r>
        <w:r w:rsidR="00361322">
          <w:rPr>
            <w:noProof/>
            <w:webHidden/>
          </w:rPr>
          <w:fldChar w:fldCharType="separate"/>
        </w:r>
        <w:r w:rsidR="00477C55">
          <w:rPr>
            <w:noProof/>
            <w:webHidden/>
          </w:rPr>
          <w:t>14</w:t>
        </w:r>
        <w:r w:rsidR="00361322">
          <w:rPr>
            <w:noProof/>
            <w:webHidden/>
          </w:rPr>
          <w:fldChar w:fldCharType="end"/>
        </w:r>
      </w:hyperlink>
    </w:p>
    <w:p w14:paraId="7534645E" w14:textId="548363F1" w:rsidR="00361322" w:rsidRDefault="00166B9D">
      <w:pPr>
        <w:pStyle w:val="TOC1"/>
        <w:rPr>
          <w:rFonts w:asciiTheme="minorHAnsi" w:hAnsiTheme="minorHAnsi"/>
          <w:bCs w:val="0"/>
          <w:caps w:val="0"/>
          <w:noProof/>
          <w:sz w:val="22"/>
          <w:szCs w:val="22"/>
          <w:lang w:val="en-US" w:bidi="ar-SA"/>
        </w:rPr>
      </w:pPr>
      <w:hyperlink w:anchor="_Toc519695427" w:history="1">
        <w:r w:rsidR="00361322" w:rsidRPr="00F24A7C">
          <w:rPr>
            <w:rStyle w:val="Hyperlink"/>
          </w:rPr>
          <w:t>ARTICLE 3 RESERVED</w:t>
        </w:r>
        <w:r w:rsidR="00361322">
          <w:rPr>
            <w:noProof/>
            <w:webHidden/>
          </w:rPr>
          <w:tab/>
        </w:r>
        <w:r w:rsidR="00361322">
          <w:rPr>
            <w:noProof/>
            <w:webHidden/>
          </w:rPr>
          <w:fldChar w:fldCharType="begin"/>
        </w:r>
        <w:r w:rsidR="00361322">
          <w:rPr>
            <w:noProof/>
            <w:webHidden/>
          </w:rPr>
          <w:instrText xml:space="preserve"> PAGEREF _Toc519695427 \h </w:instrText>
        </w:r>
        <w:r w:rsidR="00361322">
          <w:rPr>
            <w:noProof/>
            <w:webHidden/>
          </w:rPr>
        </w:r>
        <w:r w:rsidR="00361322">
          <w:rPr>
            <w:noProof/>
            <w:webHidden/>
          </w:rPr>
          <w:fldChar w:fldCharType="separate"/>
        </w:r>
        <w:r w:rsidR="00477C55">
          <w:rPr>
            <w:noProof/>
            <w:webHidden/>
          </w:rPr>
          <w:t>15</w:t>
        </w:r>
        <w:r w:rsidR="00361322">
          <w:rPr>
            <w:noProof/>
            <w:webHidden/>
          </w:rPr>
          <w:fldChar w:fldCharType="end"/>
        </w:r>
      </w:hyperlink>
    </w:p>
    <w:p w14:paraId="75FB712B" w14:textId="428FAA7F" w:rsidR="00361322" w:rsidRDefault="00166B9D">
      <w:pPr>
        <w:pStyle w:val="TOC1"/>
        <w:rPr>
          <w:rFonts w:asciiTheme="minorHAnsi" w:hAnsiTheme="minorHAnsi"/>
          <w:bCs w:val="0"/>
          <w:caps w:val="0"/>
          <w:noProof/>
          <w:sz w:val="22"/>
          <w:szCs w:val="22"/>
          <w:lang w:val="en-US" w:bidi="ar-SA"/>
        </w:rPr>
      </w:pPr>
      <w:hyperlink w:anchor="_Toc519695428" w:history="1">
        <w:r w:rsidR="00361322" w:rsidRPr="00F24A7C">
          <w:rPr>
            <w:rStyle w:val="Hyperlink"/>
          </w:rPr>
          <w:t>ARTICLE 4 SALE AND PURCHASE OF CAPACITY AND ENERGY</w:t>
        </w:r>
        <w:r w:rsidR="00361322">
          <w:rPr>
            <w:noProof/>
            <w:webHidden/>
          </w:rPr>
          <w:tab/>
        </w:r>
        <w:r w:rsidR="00361322">
          <w:rPr>
            <w:noProof/>
            <w:webHidden/>
          </w:rPr>
          <w:fldChar w:fldCharType="begin"/>
        </w:r>
        <w:r w:rsidR="00361322">
          <w:rPr>
            <w:noProof/>
            <w:webHidden/>
          </w:rPr>
          <w:instrText xml:space="preserve"> PAGEREF _Toc519695428 \h </w:instrText>
        </w:r>
        <w:r w:rsidR="00361322">
          <w:rPr>
            <w:noProof/>
            <w:webHidden/>
          </w:rPr>
        </w:r>
        <w:r w:rsidR="00361322">
          <w:rPr>
            <w:noProof/>
            <w:webHidden/>
          </w:rPr>
          <w:fldChar w:fldCharType="separate"/>
        </w:r>
        <w:r w:rsidR="00477C55">
          <w:rPr>
            <w:noProof/>
            <w:webHidden/>
          </w:rPr>
          <w:t>15</w:t>
        </w:r>
        <w:r w:rsidR="00361322">
          <w:rPr>
            <w:noProof/>
            <w:webHidden/>
          </w:rPr>
          <w:fldChar w:fldCharType="end"/>
        </w:r>
      </w:hyperlink>
    </w:p>
    <w:p w14:paraId="4A3164C0" w14:textId="17A41AAB" w:rsidR="00361322" w:rsidRDefault="00166B9D">
      <w:pPr>
        <w:pStyle w:val="TOC1"/>
        <w:rPr>
          <w:rFonts w:asciiTheme="minorHAnsi" w:hAnsiTheme="minorHAnsi"/>
          <w:bCs w:val="0"/>
          <w:caps w:val="0"/>
          <w:noProof/>
          <w:sz w:val="22"/>
          <w:szCs w:val="22"/>
          <w:lang w:val="en-US" w:bidi="ar-SA"/>
        </w:rPr>
      </w:pPr>
      <w:hyperlink w:anchor="_Toc519695429" w:history="1">
        <w:r w:rsidR="00361322" w:rsidRPr="00F24A7C">
          <w:rPr>
            <w:rStyle w:val="Hyperlink"/>
          </w:rPr>
          <w:t>ARTICLE 5 TERM, DEFAULTS AND REMEDIES</w:t>
        </w:r>
        <w:r w:rsidR="00361322">
          <w:rPr>
            <w:noProof/>
            <w:webHidden/>
          </w:rPr>
          <w:tab/>
        </w:r>
        <w:r w:rsidR="00361322">
          <w:rPr>
            <w:noProof/>
            <w:webHidden/>
          </w:rPr>
          <w:fldChar w:fldCharType="begin"/>
        </w:r>
        <w:r w:rsidR="00361322">
          <w:rPr>
            <w:noProof/>
            <w:webHidden/>
          </w:rPr>
          <w:instrText xml:space="preserve"> PAGEREF _Toc519695429 \h </w:instrText>
        </w:r>
        <w:r w:rsidR="00361322">
          <w:rPr>
            <w:noProof/>
            <w:webHidden/>
          </w:rPr>
        </w:r>
        <w:r w:rsidR="00361322">
          <w:rPr>
            <w:noProof/>
            <w:webHidden/>
          </w:rPr>
          <w:fldChar w:fldCharType="separate"/>
        </w:r>
        <w:r w:rsidR="00477C55">
          <w:rPr>
            <w:noProof/>
            <w:webHidden/>
          </w:rPr>
          <w:t>19</w:t>
        </w:r>
        <w:r w:rsidR="00361322">
          <w:rPr>
            <w:noProof/>
            <w:webHidden/>
          </w:rPr>
          <w:fldChar w:fldCharType="end"/>
        </w:r>
      </w:hyperlink>
    </w:p>
    <w:p w14:paraId="63F2E367" w14:textId="0EAFB876" w:rsidR="00361322" w:rsidRDefault="00166B9D">
      <w:pPr>
        <w:pStyle w:val="TOC1"/>
        <w:rPr>
          <w:rFonts w:asciiTheme="minorHAnsi" w:hAnsiTheme="minorHAnsi"/>
          <w:bCs w:val="0"/>
          <w:caps w:val="0"/>
          <w:noProof/>
          <w:sz w:val="22"/>
          <w:szCs w:val="22"/>
          <w:lang w:val="en-US" w:bidi="ar-SA"/>
        </w:rPr>
      </w:pPr>
      <w:hyperlink w:anchor="_Toc519695430" w:history="1">
        <w:r w:rsidR="00361322" w:rsidRPr="00F24A7C">
          <w:rPr>
            <w:rStyle w:val="Hyperlink"/>
          </w:rPr>
          <w:t>ARTICLE 6 COVENANTS, REPRESENTATIONS AND WARRANTIES</w:t>
        </w:r>
        <w:r w:rsidR="00361322">
          <w:rPr>
            <w:noProof/>
            <w:webHidden/>
          </w:rPr>
          <w:tab/>
        </w:r>
        <w:r w:rsidR="00361322">
          <w:rPr>
            <w:noProof/>
            <w:webHidden/>
          </w:rPr>
          <w:fldChar w:fldCharType="begin"/>
        </w:r>
        <w:r w:rsidR="00361322">
          <w:rPr>
            <w:noProof/>
            <w:webHidden/>
          </w:rPr>
          <w:instrText xml:space="preserve"> PAGEREF _Toc519695430 \h </w:instrText>
        </w:r>
        <w:r w:rsidR="00361322">
          <w:rPr>
            <w:noProof/>
            <w:webHidden/>
          </w:rPr>
        </w:r>
        <w:r w:rsidR="00361322">
          <w:rPr>
            <w:noProof/>
            <w:webHidden/>
          </w:rPr>
          <w:fldChar w:fldCharType="separate"/>
        </w:r>
        <w:r w:rsidR="00477C55">
          <w:rPr>
            <w:noProof/>
            <w:webHidden/>
          </w:rPr>
          <w:t>25</w:t>
        </w:r>
        <w:r w:rsidR="00361322">
          <w:rPr>
            <w:noProof/>
            <w:webHidden/>
          </w:rPr>
          <w:fldChar w:fldCharType="end"/>
        </w:r>
      </w:hyperlink>
    </w:p>
    <w:p w14:paraId="780AD575" w14:textId="605F8E2E" w:rsidR="00361322" w:rsidRDefault="00166B9D">
      <w:pPr>
        <w:pStyle w:val="TOC1"/>
        <w:rPr>
          <w:rFonts w:asciiTheme="minorHAnsi" w:hAnsiTheme="minorHAnsi"/>
          <w:bCs w:val="0"/>
          <w:caps w:val="0"/>
          <w:noProof/>
          <w:sz w:val="22"/>
          <w:szCs w:val="22"/>
          <w:lang w:val="en-US" w:bidi="ar-SA"/>
        </w:rPr>
      </w:pPr>
      <w:hyperlink w:anchor="_Toc519695431" w:history="1">
        <w:r w:rsidR="00361322" w:rsidRPr="00F24A7C">
          <w:rPr>
            <w:rStyle w:val="Hyperlink"/>
          </w:rPr>
          <w:t>ARTICLE 7 PRE-OPERATIONAL PERIOD</w:t>
        </w:r>
        <w:r w:rsidR="00361322">
          <w:rPr>
            <w:noProof/>
            <w:webHidden/>
          </w:rPr>
          <w:tab/>
        </w:r>
        <w:r w:rsidR="00361322">
          <w:rPr>
            <w:noProof/>
            <w:webHidden/>
          </w:rPr>
          <w:fldChar w:fldCharType="begin"/>
        </w:r>
        <w:r w:rsidR="00361322">
          <w:rPr>
            <w:noProof/>
            <w:webHidden/>
          </w:rPr>
          <w:instrText xml:space="preserve"> PAGEREF _Toc519695431 \h </w:instrText>
        </w:r>
        <w:r w:rsidR="00361322">
          <w:rPr>
            <w:noProof/>
            <w:webHidden/>
          </w:rPr>
        </w:r>
        <w:r w:rsidR="00361322">
          <w:rPr>
            <w:noProof/>
            <w:webHidden/>
          </w:rPr>
          <w:fldChar w:fldCharType="separate"/>
        </w:r>
        <w:r w:rsidR="00477C55">
          <w:rPr>
            <w:noProof/>
            <w:webHidden/>
          </w:rPr>
          <w:t>28</w:t>
        </w:r>
        <w:r w:rsidR="00361322">
          <w:rPr>
            <w:noProof/>
            <w:webHidden/>
          </w:rPr>
          <w:fldChar w:fldCharType="end"/>
        </w:r>
      </w:hyperlink>
    </w:p>
    <w:p w14:paraId="52ABF10C" w14:textId="02F86ADA" w:rsidR="00361322" w:rsidRDefault="00166B9D">
      <w:pPr>
        <w:pStyle w:val="TOC1"/>
        <w:rPr>
          <w:rFonts w:asciiTheme="minorHAnsi" w:hAnsiTheme="minorHAnsi"/>
          <w:bCs w:val="0"/>
          <w:caps w:val="0"/>
          <w:noProof/>
          <w:sz w:val="22"/>
          <w:szCs w:val="22"/>
          <w:lang w:val="en-US" w:bidi="ar-SA"/>
        </w:rPr>
      </w:pPr>
      <w:hyperlink w:anchor="_Toc519695432" w:history="1">
        <w:r w:rsidR="00361322" w:rsidRPr="00F24A7C">
          <w:rPr>
            <w:rStyle w:val="Hyperlink"/>
          </w:rPr>
          <w:t>ARTICLE 8 TESTING OF THE FACILITY</w:t>
        </w:r>
        <w:r w:rsidR="00361322">
          <w:rPr>
            <w:noProof/>
            <w:webHidden/>
          </w:rPr>
          <w:tab/>
        </w:r>
        <w:r w:rsidR="00361322">
          <w:rPr>
            <w:noProof/>
            <w:webHidden/>
          </w:rPr>
          <w:fldChar w:fldCharType="begin"/>
        </w:r>
        <w:r w:rsidR="00361322">
          <w:rPr>
            <w:noProof/>
            <w:webHidden/>
          </w:rPr>
          <w:instrText xml:space="preserve"> PAGEREF _Toc519695432 \h </w:instrText>
        </w:r>
        <w:r w:rsidR="00361322">
          <w:rPr>
            <w:noProof/>
            <w:webHidden/>
          </w:rPr>
        </w:r>
        <w:r w:rsidR="00361322">
          <w:rPr>
            <w:noProof/>
            <w:webHidden/>
          </w:rPr>
          <w:fldChar w:fldCharType="separate"/>
        </w:r>
        <w:r w:rsidR="00477C55">
          <w:rPr>
            <w:noProof/>
            <w:webHidden/>
          </w:rPr>
          <w:t>31</w:t>
        </w:r>
        <w:r w:rsidR="00361322">
          <w:rPr>
            <w:noProof/>
            <w:webHidden/>
          </w:rPr>
          <w:fldChar w:fldCharType="end"/>
        </w:r>
      </w:hyperlink>
    </w:p>
    <w:p w14:paraId="294B49D4" w14:textId="77B9D282" w:rsidR="00361322" w:rsidRDefault="00166B9D">
      <w:pPr>
        <w:pStyle w:val="TOC1"/>
        <w:rPr>
          <w:rFonts w:asciiTheme="minorHAnsi" w:hAnsiTheme="minorHAnsi"/>
          <w:bCs w:val="0"/>
          <w:caps w:val="0"/>
          <w:noProof/>
          <w:sz w:val="22"/>
          <w:szCs w:val="22"/>
          <w:lang w:val="en-US" w:bidi="ar-SA"/>
        </w:rPr>
      </w:pPr>
      <w:hyperlink w:anchor="_Toc519695433" w:history="1">
        <w:r w:rsidR="00361322" w:rsidRPr="00F24A7C">
          <w:rPr>
            <w:rStyle w:val="Hyperlink"/>
          </w:rPr>
          <w:t>ARTICLE 9 LIQUIDATED DAMAGES PAYABLE BY PROJECT COMPANY</w:t>
        </w:r>
        <w:r w:rsidR="00361322">
          <w:rPr>
            <w:noProof/>
            <w:webHidden/>
          </w:rPr>
          <w:tab/>
        </w:r>
        <w:r w:rsidR="00361322">
          <w:rPr>
            <w:noProof/>
            <w:webHidden/>
          </w:rPr>
          <w:fldChar w:fldCharType="begin"/>
        </w:r>
        <w:r w:rsidR="00361322">
          <w:rPr>
            <w:noProof/>
            <w:webHidden/>
          </w:rPr>
          <w:instrText xml:space="preserve"> PAGEREF _Toc519695433 \h </w:instrText>
        </w:r>
        <w:r w:rsidR="00361322">
          <w:rPr>
            <w:noProof/>
            <w:webHidden/>
          </w:rPr>
        </w:r>
        <w:r w:rsidR="00361322">
          <w:rPr>
            <w:noProof/>
            <w:webHidden/>
          </w:rPr>
          <w:fldChar w:fldCharType="separate"/>
        </w:r>
        <w:r w:rsidR="00477C55">
          <w:rPr>
            <w:noProof/>
            <w:webHidden/>
          </w:rPr>
          <w:t>36</w:t>
        </w:r>
        <w:r w:rsidR="00361322">
          <w:rPr>
            <w:noProof/>
            <w:webHidden/>
          </w:rPr>
          <w:fldChar w:fldCharType="end"/>
        </w:r>
      </w:hyperlink>
    </w:p>
    <w:p w14:paraId="485C1625" w14:textId="7D95064E" w:rsidR="00361322" w:rsidRDefault="00166B9D">
      <w:pPr>
        <w:pStyle w:val="TOC1"/>
        <w:rPr>
          <w:rFonts w:asciiTheme="minorHAnsi" w:hAnsiTheme="minorHAnsi"/>
          <w:bCs w:val="0"/>
          <w:caps w:val="0"/>
          <w:noProof/>
          <w:sz w:val="22"/>
          <w:szCs w:val="22"/>
          <w:lang w:val="en-US" w:bidi="ar-SA"/>
        </w:rPr>
      </w:pPr>
      <w:hyperlink w:anchor="_Toc519695434" w:history="1">
        <w:r w:rsidR="00361322" w:rsidRPr="00F24A7C">
          <w:rPr>
            <w:rStyle w:val="Hyperlink"/>
          </w:rPr>
          <w:t>ARTICLE 10 CONTROL AND OPERATION OF THE FACILITY</w:t>
        </w:r>
        <w:r w:rsidR="00361322">
          <w:rPr>
            <w:noProof/>
            <w:webHidden/>
          </w:rPr>
          <w:tab/>
        </w:r>
        <w:r w:rsidR="00361322">
          <w:rPr>
            <w:noProof/>
            <w:webHidden/>
          </w:rPr>
          <w:fldChar w:fldCharType="begin"/>
        </w:r>
        <w:r w:rsidR="00361322">
          <w:rPr>
            <w:noProof/>
            <w:webHidden/>
          </w:rPr>
          <w:instrText xml:space="preserve"> PAGEREF _Toc519695434 \h </w:instrText>
        </w:r>
        <w:r w:rsidR="00361322">
          <w:rPr>
            <w:noProof/>
            <w:webHidden/>
          </w:rPr>
        </w:r>
        <w:r w:rsidR="00361322">
          <w:rPr>
            <w:noProof/>
            <w:webHidden/>
          </w:rPr>
          <w:fldChar w:fldCharType="separate"/>
        </w:r>
        <w:r w:rsidR="00477C55">
          <w:rPr>
            <w:noProof/>
            <w:webHidden/>
          </w:rPr>
          <w:t>42</w:t>
        </w:r>
        <w:r w:rsidR="00361322">
          <w:rPr>
            <w:noProof/>
            <w:webHidden/>
          </w:rPr>
          <w:fldChar w:fldCharType="end"/>
        </w:r>
      </w:hyperlink>
    </w:p>
    <w:p w14:paraId="0FCA51E6" w14:textId="27C58471" w:rsidR="00361322" w:rsidRDefault="00166B9D">
      <w:pPr>
        <w:pStyle w:val="TOC1"/>
        <w:rPr>
          <w:rFonts w:asciiTheme="minorHAnsi" w:hAnsiTheme="minorHAnsi"/>
          <w:bCs w:val="0"/>
          <w:caps w:val="0"/>
          <w:noProof/>
          <w:sz w:val="22"/>
          <w:szCs w:val="22"/>
          <w:lang w:val="en-US" w:bidi="ar-SA"/>
        </w:rPr>
      </w:pPr>
      <w:hyperlink w:anchor="_Toc519695435" w:history="1">
        <w:r w:rsidR="00361322" w:rsidRPr="00F24A7C">
          <w:rPr>
            <w:rStyle w:val="Hyperlink"/>
          </w:rPr>
          <w:t>ARTICLE 11 JOINT COORDINATING COMMITTEE</w:t>
        </w:r>
        <w:r w:rsidR="00361322">
          <w:rPr>
            <w:noProof/>
            <w:webHidden/>
          </w:rPr>
          <w:tab/>
        </w:r>
        <w:r w:rsidR="00361322">
          <w:rPr>
            <w:noProof/>
            <w:webHidden/>
          </w:rPr>
          <w:fldChar w:fldCharType="begin"/>
        </w:r>
        <w:r w:rsidR="00361322">
          <w:rPr>
            <w:noProof/>
            <w:webHidden/>
          </w:rPr>
          <w:instrText xml:space="preserve"> PAGEREF _Toc519695435 \h </w:instrText>
        </w:r>
        <w:r w:rsidR="00361322">
          <w:rPr>
            <w:noProof/>
            <w:webHidden/>
          </w:rPr>
        </w:r>
        <w:r w:rsidR="00361322">
          <w:rPr>
            <w:noProof/>
            <w:webHidden/>
          </w:rPr>
          <w:fldChar w:fldCharType="separate"/>
        </w:r>
        <w:r w:rsidR="00477C55">
          <w:rPr>
            <w:noProof/>
            <w:webHidden/>
          </w:rPr>
          <w:t>47</w:t>
        </w:r>
        <w:r w:rsidR="00361322">
          <w:rPr>
            <w:noProof/>
            <w:webHidden/>
          </w:rPr>
          <w:fldChar w:fldCharType="end"/>
        </w:r>
      </w:hyperlink>
    </w:p>
    <w:p w14:paraId="5FB4B0D5" w14:textId="4C1CBB92" w:rsidR="00361322" w:rsidRDefault="00166B9D">
      <w:pPr>
        <w:pStyle w:val="TOC1"/>
        <w:rPr>
          <w:rFonts w:asciiTheme="minorHAnsi" w:hAnsiTheme="minorHAnsi"/>
          <w:bCs w:val="0"/>
          <w:caps w:val="0"/>
          <w:noProof/>
          <w:sz w:val="22"/>
          <w:szCs w:val="22"/>
          <w:lang w:val="en-US" w:bidi="ar-SA"/>
        </w:rPr>
      </w:pPr>
      <w:hyperlink w:anchor="_Toc519695436" w:history="1">
        <w:r w:rsidR="00361322" w:rsidRPr="00F24A7C">
          <w:rPr>
            <w:rStyle w:val="Hyperlink"/>
          </w:rPr>
          <w:t>ARTICLE 12 ELECTRICAL INTERCONNECTION</w:t>
        </w:r>
        <w:r w:rsidR="00361322">
          <w:rPr>
            <w:noProof/>
            <w:webHidden/>
          </w:rPr>
          <w:tab/>
        </w:r>
        <w:r w:rsidR="00361322">
          <w:rPr>
            <w:noProof/>
            <w:webHidden/>
          </w:rPr>
          <w:fldChar w:fldCharType="begin"/>
        </w:r>
        <w:r w:rsidR="00361322">
          <w:rPr>
            <w:noProof/>
            <w:webHidden/>
          </w:rPr>
          <w:instrText xml:space="preserve"> PAGEREF _Toc519695436 \h </w:instrText>
        </w:r>
        <w:r w:rsidR="00361322">
          <w:rPr>
            <w:noProof/>
            <w:webHidden/>
          </w:rPr>
        </w:r>
        <w:r w:rsidR="00361322">
          <w:rPr>
            <w:noProof/>
            <w:webHidden/>
          </w:rPr>
          <w:fldChar w:fldCharType="separate"/>
        </w:r>
        <w:r w:rsidR="00477C55">
          <w:rPr>
            <w:noProof/>
            <w:webHidden/>
          </w:rPr>
          <w:t>49</w:t>
        </w:r>
        <w:r w:rsidR="00361322">
          <w:rPr>
            <w:noProof/>
            <w:webHidden/>
          </w:rPr>
          <w:fldChar w:fldCharType="end"/>
        </w:r>
      </w:hyperlink>
    </w:p>
    <w:p w14:paraId="31F0B1C6" w14:textId="501138EC" w:rsidR="00361322" w:rsidRDefault="00166B9D">
      <w:pPr>
        <w:pStyle w:val="TOC1"/>
        <w:rPr>
          <w:rFonts w:asciiTheme="minorHAnsi" w:hAnsiTheme="minorHAnsi"/>
          <w:bCs w:val="0"/>
          <w:caps w:val="0"/>
          <w:noProof/>
          <w:sz w:val="22"/>
          <w:szCs w:val="22"/>
          <w:lang w:val="en-US" w:bidi="ar-SA"/>
        </w:rPr>
      </w:pPr>
      <w:hyperlink w:anchor="_Toc519695437" w:history="1">
        <w:r w:rsidR="00361322" w:rsidRPr="00F24A7C">
          <w:rPr>
            <w:rStyle w:val="Hyperlink"/>
          </w:rPr>
          <w:t>ARTICLE 13 METERING</w:t>
        </w:r>
        <w:r w:rsidR="00361322">
          <w:rPr>
            <w:noProof/>
            <w:webHidden/>
          </w:rPr>
          <w:tab/>
        </w:r>
        <w:r w:rsidR="00361322">
          <w:rPr>
            <w:noProof/>
            <w:webHidden/>
          </w:rPr>
          <w:fldChar w:fldCharType="begin"/>
        </w:r>
        <w:r w:rsidR="00361322">
          <w:rPr>
            <w:noProof/>
            <w:webHidden/>
          </w:rPr>
          <w:instrText xml:space="preserve"> PAGEREF _Toc519695437 \h </w:instrText>
        </w:r>
        <w:r w:rsidR="00361322">
          <w:rPr>
            <w:noProof/>
            <w:webHidden/>
          </w:rPr>
        </w:r>
        <w:r w:rsidR="00361322">
          <w:rPr>
            <w:noProof/>
            <w:webHidden/>
          </w:rPr>
          <w:fldChar w:fldCharType="separate"/>
        </w:r>
        <w:r w:rsidR="00477C55">
          <w:rPr>
            <w:noProof/>
            <w:webHidden/>
          </w:rPr>
          <w:t>50</w:t>
        </w:r>
        <w:r w:rsidR="00361322">
          <w:rPr>
            <w:noProof/>
            <w:webHidden/>
          </w:rPr>
          <w:fldChar w:fldCharType="end"/>
        </w:r>
      </w:hyperlink>
    </w:p>
    <w:p w14:paraId="79E0BCF6" w14:textId="4D0A5C35" w:rsidR="00361322" w:rsidRDefault="00166B9D">
      <w:pPr>
        <w:pStyle w:val="TOC1"/>
        <w:rPr>
          <w:rFonts w:asciiTheme="minorHAnsi" w:hAnsiTheme="minorHAnsi"/>
          <w:bCs w:val="0"/>
          <w:caps w:val="0"/>
          <w:noProof/>
          <w:sz w:val="22"/>
          <w:szCs w:val="22"/>
          <w:lang w:val="en-US" w:bidi="ar-SA"/>
        </w:rPr>
      </w:pPr>
      <w:hyperlink w:anchor="_Toc519695438" w:history="1">
        <w:r w:rsidR="00361322" w:rsidRPr="00F24A7C">
          <w:rPr>
            <w:rStyle w:val="Hyperlink"/>
          </w:rPr>
          <w:t>ARTICLE 14 BILLING AND PAYMENT</w:t>
        </w:r>
        <w:r w:rsidR="00361322">
          <w:rPr>
            <w:noProof/>
            <w:webHidden/>
          </w:rPr>
          <w:tab/>
        </w:r>
        <w:r w:rsidR="00361322">
          <w:rPr>
            <w:noProof/>
            <w:webHidden/>
          </w:rPr>
          <w:fldChar w:fldCharType="begin"/>
        </w:r>
        <w:r w:rsidR="00361322">
          <w:rPr>
            <w:noProof/>
            <w:webHidden/>
          </w:rPr>
          <w:instrText xml:space="preserve"> PAGEREF _Toc519695438 \h </w:instrText>
        </w:r>
        <w:r w:rsidR="00361322">
          <w:rPr>
            <w:noProof/>
            <w:webHidden/>
          </w:rPr>
        </w:r>
        <w:r w:rsidR="00361322">
          <w:rPr>
            <w:noProof/>
            <w:webHidden/>
          </w:rPr>
          <w:fldChar w:fldCharType="separate"/>
        </w:r>
        <w:r w:rsidR="00477C55">
          <w:rPr>
            <w:noProof/>
            <w:webHidden/>
          </w:rPr>
          <w:t>55</w:t>
        </w:r>
        <w:r w:rsidR="00361322">
          <w:rPr>
            <w:noProof/>
            <w:webHidden/>
          </w:rPr>
          <w:fldChar w:fldCharType="end"/>
        </w:r>
      </w:hyperlink>
    </w:p>
    <w:p w14:paraId="3DBE26DF" w14:textId="160B177F" w:rsidR="00361322" w:rsidRDefault="00166B9D">
      <w:pPr>
        <w:pStyle w:val="TOC1"/>
        <w:rPr>
          <w:rFonts w:asciiTheme="minorHAnsi" w:hAnsiTheme="minorHAnsi"/>
          <w:bCs w:val="0"/>
          <w:caps w:val="0"/>
          <w:noProof/>
          <w:sz w:val="22"/>
          <w:szCs w:val="22"/>
          <w:lang w:val="en-US" w:bidi="ar-SA"/>
        </w:rPr>
      </w:pPr>
      <w:hyperlink w:anchor="_Toc519695439" w:history="1">
        <w:r w:rsidR="00361322" w:rsidRPr="00F24A7C">
          <w:rPr>
            <w:rStyle w:val="Hyperlink"/>
          </w:rPr>
          <w:t>ARTICLE 15 INSURANCE REQUIREMENTS</w:t>
        </w:r>
        <w:r w:rsidR="00361322">
          <w:rPr>
            <w:noProof/>
            <w:webHidden/>
          </w:rPr>
          <w:tab/>
        </w:r>
        <w:r w:rsidR="00361322">
          <w:rPr>
            <w:noProof/>
            <w:webHidden/>
          </w:rPr>
          <w:fldChar w:fldCharType="begin"/>
        </w:r>
        <w:r w:rsidR="00361322">
          <w:rPr>
            <w:noProof/>
            <w:webHidden/>
          </w:rPr>
          <w:instrText xml:space="preserve"> PAGEREF _Toc519695439 \h </w:instrText>
        </w:r>
        <w:r w:rsidR="00361322">
          <w:rPr>
            <w:noProof/>
            <w:webHidden/>
          </w:rPr>
        </w:r>
        <w:r w:rsidR="00361322">
          <w:rPr>
            <w:noProof/>
            <w:webHidden/>
          </w:rPr>
          <w:fldChar w:fldCharType="separate"/>
        </w:r>
        <w:r w:rsidR="00477C55">
          <w:rPr>
            <w:noProof/>
            <w:webHidden/>
          </w:rPr>
          <w:t>57</w:t>
        </w:r>
        <w:r w:rsidR="00361322">
          <w:rPr>
            <w:noProof/>
            <w:webHidden/>
          </w:rPr>
          <w:fldChar w:fldCharType="end"/>
        </w:r>
      </w:hyperlink>
    </w:p>
    <w:p w14:paraId="42E61C71" w14:textId="3B34B151" w:rsidR="00361322" w:rsidRDefault="00166B9D">
      <w:pPr>
        <w:pStyle w:val="TOC1"/>
        <w:rPr>
          <w:rFonts w:asciiTheme="minorHAnsi" w:hAnsiTheme="minorHAnsi"/>
          <w:bCs w:val="0"/>
          <w:caps w:val="0"/>
          <w:noProof/>
          <w:sz w:val="22"/>
          <w:szCs w:val="22"/>
          <w:lang w:val="en-US" w:bidi="ar-SA"/>
        </w:rPr>
      </w:pPr>
      <w:hyperlink w:anchor="_Toc519695440" w:history="1">
        <w:r w:rsidR="00361322" w:rsidRPr="00F24A7C">
          <w:rPr>
            <w:rStyle w:val="Hyperlink"/>
          </w:rPr>
          <w:t>ARTICLE 16 LIABILITY AND INDEMNIFICATION</w:t>
        </w:r>
        <w:r w:rsidR="00361322">
          <w:rPr>
            <w:noProof/>
            <w:webHidden/>
          </w:rPr>
          <w:tab/>
        </w:r>
        <w:r w:rsidR="00361322">
          <w:rPr>
            <w:noProof/>
            <w:webHidden/>
          </w:rPr>
          <w:fldChar w:fldCharType="begin"/>
        </w:r>
        <w:r w:rsidR="00361322">
          <w:rPr>
            <w:noProof/>
            <w:webHidden/>
          </w:rPr>
          <w:instrText xml:space="preserve"> PAGEREF _Toc519695440 \h </w:instrText>
        </w:r>
        <w:r w:rsidR="00361322">
          <w:rPr>
            <w:noProof/>
            <w:webHidden/>
          </w:rPr>
        </w:r>
        <w:r w:rsidR="00361322">
          <w:rPr>
            <w:noProof/>
            <w:webHidden/>
          </w:rPr>
          <w:fldChar w:fldCharType="separate"/>
        </w:r>
        <w:r w:rsidR="00477C55">
          <w:rPr>
            <w:noProof/>
            <w:webHidden/>
          </w:rPr>
          <w:t>60</w:t>
        </w:r>
        <w:r w:rsidR="00361322">
          <w:rPr>
            <w:noProof/>
            <w:webHidden/>
          </w:rPr>
          <w:fldChar w:fldCharType="end"/>
        </w:r>
      </w:hyperlink>
    </w:p>
    <w:p w14:paraId="10DDF651" w14:textId="2BFA563B" w:rsidR="00361322" w:rsidRDefault="00166B9D">
      <w:pPr>
        <w:pStyle w:val="TOC1"/>
        <w:rPr>
          <w:rFonts w:asciiTheme="minorHAnsi" w:hAnsiTheme="minorHAnsi"/>
          <w:bCs w:val="0"/>
          <w:caps w:val="0"/>
          <w:noProof/>
          <w:sz w:val="22"/>
          <w:szCs w:val="22"/>
          <w:lang w:val="en-US" w:bidi="ar-SA"/>
        </w:rPr>
      </w:pPr>
      <w:hyperlink w:anchor="_Toc519695441" w:history="1">
        <w:r w:rsidR="00361322" w:rsidRPr="00F24A7C">
          <w:rPr>
            <w:rStyle w:val="Hyperlink"/>
          </w:rPr>
          <w:t>ARTICLE 17 FORCE MAJEURE</w:t>
        </w:r>
        <w:r w:rsidR="00361322">
          <w:rPr>
            <w:noProof/>
            <w:webHidden/>
          </w:rPr>
          <w:tab/>
        </w:r>
        <w:r w:rsidR="00361322">
          <w:rPr>
            <w:noProof/>
            <w:webHidden/>
          </w:rPr>
          <w:fldChar w:fldCharType="begin"/>
        </w:r>
        <w:r w:rsidR="00361322">
          <w:rPr>
            <w:noProof/>
            <w:webHidden/>
          </w:rPr>
          <w:instrText xml:space="preserve"> PAGEREF _Toc519695441 \h </w:instrText>
        </w:r>
        <w:r w:rsidR="00361322">
          <w:rPr>
            <w:noProof/>
            <w:webHidden/>
          </w:rPr>
        </w:r>
        <w:r w:rsidR="00361322">
          <w:rPr>
            <w:noProof/>
            <w:webHidden/>
          </w:rPr>
          <w:fldChar w:fldCharType="separate"/>
        </w:r>
        <w:r w:rsidR="00477C55">
          <w:rPr>
            <w:noProof/>
            <w:webHidden/>
          </w:rPr>
          <w:t>63</w:t>
        </w:r>
        <w:r w:rsidR="00361322">
          <w:rPr>
            <w:noProof/>
            <w:webHidden/>
          </w:rPr>
          <w:fldChar w:fldCharType="end"/>
        </w:r>
      </w:hyperlink>
    </w:p>
    <w:p w14:paraId="2E3F3E0B" w14:textId="713F807D" w:rsidR="00361322" w:rsidRDefault="00166B9D">
      <w:pPr>
        <w:pStyle w:val="TOC1"/>
        <w:rPr>
          <w:rFonts w:asciiTheme="minorHAnsi" w:hAnsiTheme="minorHAnsi"/>
          <w:bCs w:val="0"/>
          <w:caps w:val="0"/>
          <w:noProof/>
          <w:sz w:val="22"/>
          <w:szCs w:val="22"/>
          <w:lang w:val="en-US" w:bidi="ar-SA"/>
        </w:rPr>
      </w:pPr>
      <w:hyperlink w:anchor="_Toc519695442" w:history="1">
        <w:r w:rsidR="00361322" w:rsidRPr="00F24A7C">
          <w:rPr>
            <w:rStyle w:val="Hyperlink"/>
          </w:rPr>
          <w:t>ARTICLE 18 TRANSFER OF OWNERSHIP</w:t>
        </w:r>
        <w:r w:rsidR="00361322">
          <w:rPr>
            <w:noProof/>
            <w:webHidden/>
          </w:rPr>
          <w:tab/>
        </w:r>
        <w:r w:rsidR="00361322">
          <w:rPr>
            <w:noProof/>
            <w:webHidden/>
          </w:rPr>
          <w:fldChar w:fldCharType="begin"/>
        </w:r>
        <w:r w:rsidR="00361322">
          <w:rPr>
            <w:noProof/>
            <w:webHidden/>
          </w:rPr>
          <w:instrText xml:space="preserve"> PAGEREF _Toc519695442 \h </w:instrText>
        </w:r>
        <w:r w:rsidR="00361322">
          <w:rPr>
            <w:noProof/>
            <w:webHidden/>
          </w:rPr>
        </w:r>
        <w:r w:rsidR="00361322">
          <w:rPr>
            <w:noProof/>
            <w:webHidden/>
          </w:rPr>
          <w:fldChar w:fldCharType="separate"/>
        </w:r>
        <w:r w:rsidR="00477C55">
          <w:rPr>
            <w:noProof/>
            <w:webHidden/>
          </w:rPr>
          <w:t>66</w:t>
        </w:r>
        <w:r w:rsidR="00361322">
          <w:rPr>
            <w:noProof/>
            <w:webHidden/>
          </w:rPr>
          <w:fldChar w:fldCharType="end"/>
        </w:r>
      </w:hyperlink>
    </w:p>
    <w:p w14:paraId="4B3C03D0" w14:textId="41582D54" w:rsidR="00361322" w:rsidRDefault="00166B9D">
      <w:pPr>
        <w:pStyle w:val="TOC1"/>
        <w:rPr>
          <w:rFonts w:asciiTheme="minorHAnsi" w:hAnsiTheme="minorHAnsi"/>
          <w:bCs w:val="0"/>
          <w:caps w:val="0"/>
          <w:noProof/>
          <w:sz w:val="22"/>
          <w:szCs w:val="22"/>
          <w:lang w:val="en-US" w:bidi="ar-SA"/>
        </w:rPr>
      </w:pPr>
      <w:hyperlink w:anchor="_Toc519695443" w:history="1">
        <w:r w:rsidR="00361322" w:rsidRPr="00F24A7C">
          <w:rPr>
            <w:rStyle w:val="Hyperlink"/>
          </w:rPr>
          <w:t>ARTICLE 19 CHOICE OF LAW AND RESOLUTION OF DISPUTES</w:t>
        </w:r>
        <w:r w:rsidR="00361322">
          <w:rPr>
            <w:noProof/>
            <w:webHidden/>
          </w:rPr>
          <w:tab/>
        </w:r>
        <w:r w:rsidR="00361322">
          <w:rPr>
            <w:noProof/>
            <w:webHidden/>
          </w:rPr>
          <w:fldChar w:fldCharType="begin"/>
        </w:r>
        <w:r w:rsidR="00361322">
          <w:rPr>
            <w:noProof/>
            <w:webHidden/>
          </w:rPr>
          <w:instrText xml:space="preserve"> PAGEREF _Toc519695443 \h </w:instrText>
        </w:r>
        <w:r w:rsidR="00361322">
          <w:rPr>
            <w:noProof/>
            <w:webHidden/>
          </w:rPr>
        </w:r>
        <w:r w:rsidR="00361322">
          <w:rPr>
            <w:noProof/>
            <w:webHidden/>
          </w:rPr>
          <w:fldChar w:fldCharType="separate"/>
        </w:r>
        <w:r w:rsidR="00477C55">
          <w:rPr>
            <w:noProof/>
            <w:webHidden/>
          </w:rPr>
          <w:t>68</w:t>
        </w:r>
        <w:r w:rsidR="00361322">
          <w:rPr>
            <w:noProof/>
            <w:webHidden/>
          </w:rPr>
          <w:fldChar w:fldCharType="end"/>
        </w:r>
      </w:hyperlink>
    </w:p>
    <w:p w14:paraId="586B17E8" w14:textId="4ECFF9C6" w:rsidR="00361322" w:rsidRDefault="00166B9D">
      <w:pPr>
        <w:pStyle w:val="TOC1"/>
        <w:rPr>
          <w:rFonts w:asciiTheme="minorHAnsi" w:hAnsiTheme="minorHAnsi"/>
          <w:bCs w:val="0"/>
          <w:caps w:val="0"/>
          <w:noProof/>
          <w:sz w:val="22"/>
          <w:szCs w:val="22"/>
          <w:lang w:val="en-US" w:bidi="ar-SA"/>
        </w:rPr>
      </w:pPr>
      <w:hyperlink w:anchor="_Toc519695444" w:history="1">
        <w:r w:rsidR="00361322" w:rsidRPr="00F24A7C">
          <w:rPr>
            <w:rStyle w:val="Hyperlink"/>
          </w:rPr>
          <w:t>ARTICLE 20 NO LIABILITY FOR REVIEW</w:t>
        </w:r>
        <w:r w:rsidR="00361322">
          <w:rPr>
            <w:noProof/>
            <w:webHidden/>
          </w:rPr>
          <w:tab/>
        </w:r>
        <w:r w:rsidR="00361322">
          <w:rPr>
            <w:noProof/>
            <w:webHidden/>
          </w:rPr>
          <w:fldChar w:fldCharType="begin"/>
        </w:r>
        <w:r w:rsidR="00361322">
          <w:rPr>
            <w:noProof/>
            <w:webHidden/>
          </w:rPr>
          <w:instrText xml:space="preserve"> PAGEREF _Toc519695444 \h </w:instrText>
        </w:r>
        <w:r w:rsidR="00361322">
          <w:rPr>
            <w:noProof/>
            <w:webHidden/>
          </w:rPr>
        </w:r>
        <w:r w:rsidR="00361322">
          <w:rPr>
            <w:noProof/>
            <w:webHidden/>
          </w:rPr>
          <w:fldChar w:fldCharType="separate"/>
        </w:r>
        <w:r w:rsidR="00477C55">
          <w:rPr>
            <w:noProof/>
            <w:webHidden/>
          </w:rPr>
          <w:t>69</w:t>
        </w:r>
        <w:r w:rsidR="00361322">
          <w:rPr>
            <w:noProof/>
            <w:webHidden/>
          </w:rPr>
          <w:fldChar w:fldCharType="end"/>
        </w:r>
      </w:hyperlink>
    </w:p>
    <w:p w14:paraId="1F80F4DA" w14:textId="3DFCC7BB" w:rsidR="00361322" w:rsidRDefault="00166B9D">
      <w:pPr>
        <w:pStyle w:val="TOC1"/>
        <w:rPr>
          <w:rFonts w:asciiTheme="minorHAnsi" w:hAnsiTheme="minorHAnsi"/>
          <w:bCs w:val="0"/>
          <w:caps w:val="0"/>
          <w:noProof/>
          <w:sz w:val="22"/>
          <w:szCs w:val="22"/>
          <w:lang w:val="en-US" w:bidi="ar-SA"/>
        </w:rPr>
      </w:pPr>
      <w:hyperlink w:anchor="_Toc519695445" w:history="1">
        <w:r w:rsidR="00361322" w:rsidRPr="00F24A7C">
          <w:rPr>
            <w:rStyle w:val="Hyperlink"/>
          </w:rPr>
          <w:t>ARTICLE 21 SHARE TRANSFER AND DISPOSAL OF ASSETS</w:t>
        </w:r>
        <w:r w:rsidR="00361322">
          <w:rPr>
            <w:noProof/>
            <w:webHidden/>
          </w:rPr>
          <w:tab/>
        </w:r>
        <w:r w:rsidR="00361322">
          <w:rPr>
            <w:noProof/>
            <w:webHidden/>
          </w:rPr>
          <w:fldChar w:fldCharType="begin"/>
        </w:r>
        <w:r w:rsidR="00361322">
          <w:rPr>
            <w:noProof/>
            <w:webHidden/>
          </w:rPr>
          <w:instrText xml:space="preserve"> PAGEREF _Toc519695445 \h </w:instrText>
        </w:r>
        <w:r w:rsidR="00361322">
          <w:rPr>
            <w:noProof/>
            <w:webHidden/>
          </w:rPr>
        </w:r>
        <w:r w:rsidR="00361322">
          <w:rPr>
            <w:noProof/>
            <w:webHidden/>
          </w:rPr>
          <w:fldChar w:fldCharType="separate"/>
        </w:r>
        <w:r w:rsidR="00477C55">
          <w:rPr>
            <w:noProof/>
            <w:webHidden/>
          </w:rPr>
          <w:t>69</w:t>
        </w:r>
        <w:r w:rsidR="00361322">
          <w:rPr>
            <w:noProof/>
            <w:webHidden/>
          </w:rPr>
          <w:fldChar w:fldCharType="end"/>
        </w:r>
      </w:hyperlink>
    </w:p>
    <w:p w14:paraId="313E134E" w14:textId="6B291D25" w:rsidR="00361322" w:rsidRDefault="00166B9D">
      <w:pPr>
        <w:pStyle w:val="TOC1"/>
        <w:rPr>
          <w:rFonts w:asciiTheme="minorHAnsi" w:hAnsiTheme="minorHAnsi"/>
          <w:bCs w:val="0"/>
          <w:caps w:val="0"/>
          <w:noProof/>
          <w:sz w:val="22"/>
          <w:szCs w:val="22"/>
          <w:lang w:val="en-US" w:bidi="ar-SA"/>
        </w:rPr>
      </w:pPr>
      <w:hyperlink w:anchor="_Toc519695446" w:history="1">
        <w:r w:rsidR="00361322" w:rsidRPr="00F24A7C">
          <w:rPr>
            <w:rStyle w:val="Hyperlink"/>
          </w:rPr>
          <w:t>ARTICLE 22 NOTICES</w:t>
        </w:r>
        <w:r w:rsidR="00361322">
          <w:rPr>
            <w:noProof/>
            <w:webHidden/>
          </w:rPr>
          <w:tab/>
        </w:r>
        <w:r w:rsidR="00361322">
          <w:rPr>
            <w:noProof/>
            <w:webHidden/>
          </w:rPr>
          <w:fldChar w:fldCharType="begin"/>
        </w:r>
        <w:r w:rsidR="00361322">
          <w:rPr>
            <w:noProof/>
            <w:webHidden/>
          </w:rPr>
          <w:instrText xml:space="preserve"> PAGEREF _Toc519695446 \h </w:instrText>
        </w:r>
        <w:r w:rsidR="00361322">
          <w:rPr>
            <w:noProof/>
            <w:webHidden/>
          </w:rPr>
        </w:r>
        <w:r w:rsidR="00361322">
          <w:rPr>
            <w:noProof/>
            <w:webHidden/>
          </w:rPr>
          <w:fldChar w:fldCharType="separate"/>
        </w:r>
        <w:r w:rsidR="00477C55">
          <w:rPr>
            <w:noProof/>
            <w:webHidden/>
          </w:rPr>
          <w:t>70</w:t>
        </w:r>
        <w:r w:rsidR="00361322">
          <w:rPr>
            <w:noProof/>
            <w:webHidden/>
          </w:rPr>
          <w:fldChar w:fldCharType="end"/>
        </w:r>
      </w:hyperlink>
    </w:p>
    <w:p w14:paraId="35777572" w14:textId="45E8766D" w:rsidR="00361322" w:rsidRDefault="00166B9D">
      <w:pPr>
        <w:pStyle w:val="TOC1"/>
        <w:rPr>
          <w:rFonts w:asciiTheme="minorHAnsi" w:hAnsiTheme="minorHAnsi"/>
          <w:bCs w:val="0"/>
          <w:caps w:val="0"/>
          <w:noProof/>
          <w:sz w:val="22"/>
          <w:szCs w:val="22"/>
          <w:lang w:val="en-US" w:bidi="ar-SA"/>
        </w:rPr>
      </w:pPr>
      <w:hyperlink w:anchor="_Toc519695447" w:history="1">
        <w:r w:rsidR="00361322" w:rsidRPr="00F24A7C">
          <w:rPr>
            <w:rStyle w:val="Hyperlink"/>
          </w:rPr>
          <w:t>ARTICLE 23 MISCELLANEOUS PROVISIONS</w:t>
        </w:r>
        <w:r w:rsidR="00361322">
          <w:rPr>
            <w:noProof/>
            <w:webHidden/>
          </w:rPr>
          <w:tab/>
        </w:r>
        <w:r w:rsidR="00361322">
          <w:rPr>
            <w:noProof/>
            <w:webHidden/>
          </w:rPr>
          <w:fldChar w:fldCharType="begin"/>
        </w:r>
        <w:r w:rsidR="00361322">
          <w:rPr>
            <w:noProof/>
            <w:webHidden/>
          </w:rPr>
          <w:instrText xml:space="preserve"> PAGEREF _Toc519695447 \h </w:instrText>
        </w:r>
        <w:r w:rsidR="00361322">
          <w:rPr>
            <w:noProof/>
            <w:webHidden/>
          </w:rPr>
        </w:r>
        <w:r w:rsidR="00361322">
          <w:rPr>
            <w:noProof/>
            <w:webHidden/>
          </w:rPr>
          <w:fldChar w:fldCharType="separate"/>
        </w:r>
        <w:r w:rsidR="00477C55">
          <w:rPr>
            <w:noProof/>
            <w:webHidden/>
          </w:rPr>
          <w:t>70</w:t>
        </w:r>
        <w:r w:rsidR="00361322">
          <w:rPr>
            <w:noProof/>
            <w:webHidden/>
          </w:rPr>
          <w:fldChar w:fldCharType="end"/>
        </w:r>
      </w:hyperlink>
    </w:p>
    <w:p w14:paraId="4BB39EF0" w14:textId="07B63593" w:rsidR="000B1220" w:rsidRDefault="000B1220">
      <w:pPr>
        <w:pStyle w:val="TOC1"/>
        <w:rPr>
          <w:szCs w:val="20"/>
        </w:rPr>
      </w:pPr>
      <w:r>
        <w:rPr>
          <w:szCs w:val="20"/>
        </w:rPr>
        <w:fldChar w:fldCharType="end"/>
      </w:r>
    </w:p>
    <w:p w14:paraId="2FE6B954" w14:textId="3D023BD9" w:rsidR="00CA578E" w:rsidRDefault="00FC477F">
      <w:pPr>
        <w:pStyle w:val="TOC1"/>
        <w:rPr>
          <w:rFonts w:asciiTheme="minorHAnsi" w:hAnsiTheme="minorHAnsi"/>
          <w:bCs w:val="0"/>
          <w:caps w:val="0"/>
          <w:noProof/>
          <w:sz w:val="22"/>
          <w:szCs w:val="22"/>
          <w:lang w:val="en-US" w:bidi="ar-SA"/>
        </w:rPr>
      </w:pPr>
      <w:r w:rsidRPr="008717CA">
        <w:rPr>
          <w:rStyle w:val="Hyperlink"/>
          <w:color w:val="auto"/>
        </w:rPr>
        <w:fldChar w:fldCharType="begin"/>
      </w:r>
      <w:r w:rsidR="00D03A33" w:rsidRPr="008717CA">
        <w:rPr>
          <w:rStyle w:val="Hyperlink"/>
          <w:color w:val="auto"/>
        </w:rPr>
        <w:instrText xml:space="preserve"> TOC \o "1-1" \h \z \u </w:instrText>
      </w:r>
      <w:r w:rsidRPr="008717CA">
        <w:rPr>
          <w:rStyle w:val="Hyperlink"/>
          <w:color w:val="auto"/>
        </w:rPr>
        <w:fldChar w:fldCharType="separate"/>
      </w:r>
      <w:hyperlink w:anchor="_Toc520467483" w:history="1">
        <w:r w:rsidR="00CA578E" w:rsidRPr="00BC4117">
          <w:rPr>
            <w:rStyle w:val="Hyperlink"/>
          </w:rPr>
          <w:t>ARTICLE 1 DEFINITIONS</w:t>
        </w:r>
        <w:r w:rsidR="00CA578E">
          <w:rPr>
            <w:noProof/>
            <w:webHidden/>
          </w:rPr>
          <w:tab/>
        </w:r>
        <w:r w:rsidR="00CA578E">
          <w:rPr>
            <w:noProof/>
            <w:webHidden/>
          </w:rPr>
          <w:fldChar w:fldCharType="begin"/>
        </w:r>
        <w:r w:rsidR="00CA578E">
          <w:rPr>
            <w:noProof/>
            <w:webHidden/>
          </w:rPr>
          <w:instrText xml:space="preserve"> PAGEREF _Toc520467483 \h </w:instrText>
        </w:r>
        <w:r w:rsidR="00CA578E">
          <w:rPr>
            <w:noProof/>
            <w:webHidden/>
          </w:rPr>
        </w:r>
        <w:r w:rsidR="00CA578E">
          <w:rPr>
            <w:noProof/>
            <w:webHidden/>
          </w:rPr>
          <w:fldChar w:fldCharType="separate"/>
        </w:r>
        <w:r w:rsidR="00477C55">
          <w:rPr>
            <w:noProof/>
            <w:webHidden/>
          </w:rPr>
          <w:t>1</w:t>
        </w:r>
        <w:r w:rsidR="00CA578E">
          <w:rPr>
            <w:noProof/>
            <w:webHidden/>
          </w:rPr>
          <w:fldChar w:fldCharType="end"/>
        </w:r>
      </w:hyperlink>
    </w:p>
    <w:p w14:paraId="4160A880" w14:textId="6B8C5670" w:rsidR="00CA578E" w:rsidRDefault="00166B9D">
      <w:pPr>
        <w:pStyle w:val="TOC1"/>
        <w:rPr>
          <w:rFonts w:asciiTheme="minorHAnsi" w:hAnsiTheme="minorHAnsi"/>
          <w:bCs w:val="0"/>
          <w:caps w:val="0"/>
          <w:noProof/>
          <w:sz w:val="22"/>
          <w:szCs w:val="22"/>
          <w:lang w:val="en-US" w:bidi="ar-SA"/>
        </w:rPr>
      </w:pPr>
      <w:hyperlink w:anchor="_Toc520467484" w:history="1">
        <w:r w:rsidR="00CA578E" w:rsidRPr="00BC4117">
          <w:rPr>
            <w:rStyle w:val="Hyperlink"/>
          </w:rPr>
          <w:t>ARTICLE 2 INTERPRETATION</w:t>
        </w:r>
        <w:r w:rsidR="00CA578E">
          <w:rPr>
            <w:noProof/>
            <w:webHidden/>
          </w:rPr>
          <w:tab/>
        </w:r>
        <w:r w:rsidR="00CA578E">
          <w:rPr>
            <w:noProof/>
            <w:webHidden/>
          </w:rPr>
          <w:fldChar w:fldCharType="begin"/>
        </w:r>
        <w:r w:rsidR="00CA578E">
          <w:rPr>
            <w:noProof/>
            <w:webHidden/>
          </w:rPr>
          <w:instrText xml:space="preserve"> PAGEREF _Toc520467484 \h </w:instrText>
        </w:r>
        <w:r w:rsidR="00CA578E">
          <w:rPr>
            <w:noProof/>
            <w:webHidden/>
          </w:rPr>
        </w:r>
        <w:r w:rsidR="00CA578E">
          <w:rPr>
            <w:noProof/>
            <w:webHidden/>
          </w:rPr>
          <w:fldChar w:fldCharType="separate"/>
        </w:r>
        <w:r w:rsidR="00477C55">
          <w:rPr>
            <w:noProof/>
            <w:webHidden/>
          </w:rPr>
          <w:t>14</w:t>
        </w:r>
        <w:r w:rsidR="00CA578E">
          <w:rPr>
            <w:noProof/>
            <w:webHidden/>
          </w:rPr>
          <w:fldChar w:fldCharType="end"/>
        </w:r>
      </w:hyperlink>
    </w:p>
    <w:p w14:paraId="342D204D" w14:textId="6D1DDC3E" w:rsidR="00CA578E" w:rsidRDefault="00166B9D">
      <w:pPr>
        <w:pStyle w:val="TOC1"/>
        <w:rPr>
          <w:rFonts w:asciiTheme="minorHAnsi" w:hAnsiTheme="minorHAnsi"/>
          <w:bCs w:val="0"/>
          <w:caps w:val="0"/>
          <w:noProof/>
          <w:sz w:val="22"/>
          <w:szCs w:val="22"/>
          <w:lang w:val="en-US" w:bidi="ar-SA"/>
        </w:rPr>
      </w:pPr>
      <w:hyperlink w:anchor="_Toc520467485" w:history="1">
        <w:r w:rsidR="00CA578E" w:rsidRPr="00BC4117">
          <w:rPr>
            <w:rStyle w:val="Hyperlink"/>
          </w:rPr>
          <w:t>ARTICLE 3 RESERVED</w:t>
        </w:r>
        <w:r w:rsidR="00CA578E">
          <w:rPr>
            <w:noProof/>
            <w:webHidden/>
          </w:rPr>
          <w:tab/>
        </w:r>
        <w:r w:rsidR="00CA578E">
          <w:rPr>
            <w:noProof/>
            <w:webHidden/>
          </w:rPr>
          <w:fldChar w:fldCharType="begin"/>
        </w:r>
        <w:r w:rsidR="00CA578E">
          <w:rPr>
            <w:noProof/>
            <w:webHidden/>
          </w:rPr>
          <w:instrText xml:space="preserve"> PAGEREF _Toc520467485 \h </w:instrText>
        </w:r>
        <w:r w:rsidR="00CA578E">
          <w:rPr>
            <w:noProof/>
            <w:webHidden/>
          </w:rPr>
        </w:r>
        <w:r w:rsidR="00CA578E">
          <w:rPr>
            <w:noProof/>
            <w:webHidden/>
          </w:rPr>
          <w:fldChar w:fldCharType="separate"/>
        </w:r>
        <w:r w:rsidR="00477C55">
          <w:rPr>
            <w:noProof/>
            <w:webHidden/>
          </w:rPr>
          <w:t>15</w:t>
        </w:r>
        <w:r w:rsidR="00CA578E">
          <w:rPr>
            <w:noProof/>
            <w:webHidden/>
          </w:rPr>
          <w:fldChar w:fldCharType="end"/>
        </w:r>
      </w:hyperlink>
    </w:p>
    <w:p w14:paraId="423CEFBB" w14:textId="0B178B5C" w:rsidR="00CA578E" w:rsidRDefault="00166B9D">
      <w:pPr>
        <w:pStyle w:val="TOC1"/>
        <w:rPr>
          <w:rFonts w:asciiTheme="minorHAnsi" w:hAnsiTheme="minorHAnsi"/>
          <w:bCs w:val="0"/>
          <w:caps w:val="0"/>
          <w:noProof/>
          <w:sz w:val="22"/>
          <w:szCs w:val="22"/>
          <w:lang w:val="en-US" w:bidi="ar-SA"/>
        </w:rPr>
      </w:pPr>
      <w:hyperlink w:anchor="_Toc520467486" w:history="1">
        <w:r w:rsidR="00CA578E" w:rsidRPr="00BC4117">
          <w:rPr>
            <w:rStyle w:val="Hyperlink"/>
          </w:rPr>
          <w:t>ARTICLE 4 SALE AND PURCHASE OF CAPACITY AND ENERGY</w:t>
        </w:r>
        <w:r w:rsidR="00CA578E">
          <w:rPr>
            <w:noProof/>
            <w:webHidden/>
          </w:rPr>
          <w:tab/>
        </w:r>
        <w:r w:rsidR="00CA578E">
          <w:rPr>
            <w:noProof/>
            <w:webHidden/>
          </w:rPr>
          <w:fldChar w:fldCharType="begin"/>
        </w:r>
        <w:r w:rsidR="00CA578E">
          <w:rPr>
            <w:noProof/>
            <w:webHidden/>
          </w:rPr>
          <w:instrText xml:space="preserve"> PAGEREF _Toc520467486 \h </w:instrText>
        </w:r>
        <w:r w:rsidR="00CA578E">
          <w:rPr>
            <w:noProof/>
            <w:webHidden/>
          </w:rPr>
        </w:r>
        <w:r w:rsidR="00CA578E">
          <w:rPr>
            <w:noProof/>
            <w:webHidden/>
          </w:rPr>
          <w:fldChar w:fldCharType="separate"/>
        </w:r>
        <w:r w:rsidR="00477C55">
          <w:rPr>
            <w:noProof/>
            <w:webHidden/>
          </w:rPr>
          <w:t>15</w:t>
        </w:r>
        <w:r w:rsidR="00CA578E">
          <w:rPr>
            <w:noProof/>
            <w:webHidden/>
          </w:rPr>
          <w:fldChar w:fldCharType="end"/>
        </w:r>
      </w:hyperlink>
    </w:p>
    <w:p w14:paraId="36C5B6E5" w14:textId="7521E3AB" w:rsidR="00CA578E" w:rsidRDefault="00166B9D">
      <w:pPr>
        <w:pStyle w:val="TOC1"/>
        <w:rPr>
          <w:rFonts w:asciiTheme="minorHAnsi" w:hAnsiTheme="minorHAnsi"/>
          <w:bCs w:val="0"/>
          <w:caps w:val="0"/>
          <w:noProof/>
          <w:sz w:val="22"/>
          <w:szCs w:val="22"/>
          <w:lang w:val="en-US" w:bidi="ar-SA"/>
        </w:rPr>
      </w:pPr>
      <w:hyperlink w:anchor="_Toc520467487" w:history="1">
        <w:r w:rsidR="00CA578E" w:rsidRPr="00BC4117">
          <w:rPr>
            <w:rStyle w:val="Hyperlink"/>
          </w:rPr>
          <w:t>ARTICLE 5 TERM, DEFAULTS AND REMEDIES</w:t>
        </w:r>
        <w:r w:rsidR="00CA578E">
          <w:rPr>
            <w:noProof/>
            <w:webHidden/>
          </w:rPr>
          <w:tab/>
        </w:r>
        <w:r w:rsidR="00CA578E">
          <w:rPr>
            <w:noProof/>
            <w:webHidden/>
          </w:rPr>
          <w:fldChar w:fldCharType="begin"/>
        </w:r>
        <w:r w:rsidR="00CA578E">
          <w:rPr>
            <w:noProof/>
            <w:webHidden/>
          </w:rPr>
          <w:instrText xml:space="preserve"> PAGEREF _Toc520467487 \h </w:instrText>
        </w:r>
        <w:r w:rsidR="00CA578E">
          <w:rPr>
            <w:noProof/>
            <w:webHidden/>
          </w:rPr>
        </w:r>
        <w:r w:rsidR="00CA578E">
          <w:rPr>
            <w:noProof/>
            <w:webHidden/>
          </w:rPr>
          <w:fldChar w:fldCharType="separate"/>
        </w:r>
        <w:r w:rsidR="00477C55">
          <w:rPr>
            <w:noProof/>
            <w:webHidden/>
          </w:rPr>
          <w:t>19</w:t>
        </w:r>
        <w:r w:rsidR="00CA578E">
          <w:rPr>
            <w:noProof/>
            <w:webHidden/>
          </w:rPr>
          <w:fldChar w:fldCharType="end"/>
        </w:r>
      </w:hyperlink>
    </w:p>
    <w:p w14:paraId="5A06407D" w14:textId="42B21CD4" w:rsidR="00CA578E" w:rsidRDefault="00166B9D">
      <w:pPr>
        <w:pStyle w:val="TOC1"/>
        <w:rPr>
          <w:rFonts w:asciiTheme="minorHAnsi" w:hAnsiTheme="minorHAnsi"/>
          <w:bCs w:val="0"/>
          <w:caps w:val="0"/>
          <w:noProof/>
          <w:sz w:val="22"/>
          <w:szCs w:val="22"/>
          <w:lang w:val="en-US" w:bidi="ar-SA"/>
        </w:rPr>
      </w:pPr>
      <w:hyperlink w:anchor="_Toc520467488" w:history="1">
        <w:r w:rsidR="00CA578E" w:rsidRPr="00BC4117">
          <w:rPr>
            <w:rStyle w:val="Hyperlink"/>
          </w:rPr>
          <w:t>ARTICLE 6 COVENANTS, REPRESENTATIONS AND WARRANTIES</w:t>
        </w:r>
        <w:r w:rsidR="00CA578E">
          <w:rPr>
            <w:noProof/>
            <w:webHidden/>
          </w:rPr>
          <w:tab/>
        </w:r>
        <w:r w:rsidR="00CA578E">
          <w:rPr>
            <w:noProof/>
            <w:webHidden/>
          </w:rPr>
          <w:fldChar w:fldCharType="begin"/>
        </w:r>
        <w:r w:rsidR="00CA578E">
          <w:rPr>
            <w:noProof/>
            <w:webHidden/>
          </w:rPr>
          <w:instrText xml:space="preserve"> PAGEREF _Toc520467488 \h </w:instrText>
        </w:r>
        <w:r w:rsidR="00CA578E">
          <w:rPr>
            <w:noProof/>
            <w:webHidden/>
          </w:rPr>
        </w:r>
        <w:r w:rsidR="00CA578E">
          <w:rPr>
            <w:noProof/>
            <w:webHidden/>
          </w:rPr>
          <w:fldChar w:fldCharType="separate"/>
        </w:r>
        <w:r w:rsidR="00477C55">
          <w:rPr>
            <w:noProof/>
            <w:webHidden/>
          </w:rPr>
          <w:t>25</w:t>
        </w:r>
        <w:r w:rsidR="00CA578E">
          <w:rPr>
            <w:noProof/>
            <w:webHidden/>
          </w:rPr>
          <w:fldChar w:fldCharType="end"/>
        </w:r>
      </w:hyperlink>
    </w:p>
    <w:p w14:paraId="3CE4D852" w14:textId="4DEDCA08" w:rsidR="00CA578E" w:rsidRDefault="00166B9D">
      <w:pPr>
        <w:pStyle w:val="TOC1"/>
        <w:rPr>
          <w:rFonts w:asciiTheme="minorHAnsi" w:hAnsiTheme="minorHAnsi"/>
          <w:bCs w:val="0"/>
          <w:caps w:val="0"/>
          <w:noProof/>
          <w:sz w:val="22"/>
          <w:szCs w:val="22"/>
          <w:lang w:val="en-US" w:bidi="ar-SA"/>
        </w:rPr>
      </w:pPr>
      <w:hyperlink w:anchor="_Toc520467489" w:history="1">
        <w:r w:rsidR="00CA578E" w:rsidRPr="00BC4117">
          <w:rPr>
            <w:rStyle w:val="Hyperlink"/>
          </w:rPr>
          <w:t>ARTICLE 7 PRE-OPERATIONAL PERIOD</w:t>
        </w:r>
        <w:r w:rsidR="00CA578E">
          <w:rPr>
            <w:noProof/>
            <w:webHidden/>
          </w:rPr>
          <w:tab/>
        </w:r>
        <w:r w:rsidR="00CA578E">
          <w:rPr>
            <w:noProof/>
            <w:webHidden/>
          </w:rPr>
          <w:fldChar w:fldCharType="begin"/>
        </w:r>
        <w:r w:rsidR="00CA578E">
          <w:rPr>
            <w:noProof/>
            <w:webHidden/>
          </w:rPr>
          <w:instrText xml:space="preserve"> PAGEREF _Toc520467489 \h </w:instrText>
        </w:r>
        <w:r w:rsidR="00CA578E">
          <w:rPr>
            <w:noProof/>
            <w:webHidden/>
          </w:rPr>
        </w:r>
        <w:r w:rsidR="00CA578E">
          <w:rPr>
            <w:noProof/>
            <w:webHidden/>
          </w:rPr>
          <w:fldChar w:fldCharType="separate"/>
        </w:r>
        <w:r w:rsidR="00477C55">
          <w:rPr>
            <w:noProof/>
            <w:webHidden/>
          </w:rPr>
          <w:t>28</w:t>
        </w:r>
        <w:r w:rsidR="00CA578E">
          <w:rPr>
            <w:noProof/>
            <w:webHidden/>
          </w:rPr>
          <w:fldChar w:fldCharType="end"/>
        </w:r>
      </w:hyperlink>
    </w:p>
    <w:p w14:paraId="324BA49F" w14:textId="2D4327E4" w:rsidR="00CA578E" w:rsidRDefault="00166B9D">
      <w:pPr>
        <w:pStyle w:val="TOC1"/>
        <w:rPr>
          <w:rFonts w:asciiTheme="minorHAnsi" w:hAnsiTheme="minorHAnsi"/>
          <w:bCs w:val="0"/>
          <w:caps w:val="0"/>
          <w:noProof/>
          <w:sz w:val="22"/>
          <w:szCs w:val="22"/>
          <w:lang w:val="en-US" w:bidi="ar-SA"/>
        </w:rPr>
      </w:pPr>
      <w:hyperlink w:anchor="_Toc520467492" w:history="1">
        <w:r w:rsidR="00CA578E" w:rsidRPr="00BC4117">
          <w:rPr>
            <w:rStyle w:val="Hyperlink"/>
          </w:rPr>
          <w:t>ARTICLE 8 TESTING OF THE FACILITY</w:t>
        </w:r>
        <w:r w:rsidR="00CA578E">
          <w:rPr>
            <w:noProof/>
            <w:webHidden/>
          </w:rPr>
          <w:tab/>
        </w:r>
        <w:r w:rsidR="00CA578E">
          <w:rPr>
            <w:noProof/>
            <w:webHidden/>
          </w:rPr>
          <w:fldChar w:fldCharType="begin"/>
        </w:r>
        <w:r w:rsidR="00CA578E">
          <w:rPr>
            <w:noProof/>
            <w:webHidden/>
          </w:rPr>
          <w:instrText xml:space="preserve"> PAGEREF _Toc520467492 \h </w:instrText>
        </w:r>
        <w:r w:rsidR="00CA578E">
          <w:rPr>
            <w:noProof/>
            <w:webHidden/>
          </w:rPr>
        </w:r>
        <w:r w:rsidR="00CA578E">
          <w:rPr>
            <w:noProof/>
            <w:webHidden/>
          </w:rPr>
          <w:fldChar w:fldCharType="separate"/>
        </w:r>
        <w:r w:rsidR="00477C55">
          <w:rPr>
            <w:noProof/>
            <w:webHidden/>
          </w:rPr>
          <w:t>31</w:t>
        </w:r>
        <w:r w:rsidR="00CA578E">
          <w:rPr>
            <w:noProof/>
            <w:webHidden/>
          </w:rPr>
          <w:fldChar w:fldCharType="end"/>
        </w:r>
      </w:hyperlink>
    </w:p>
    <w:p w14:paraId="1AF731A5" w14:textId="623E8850" w:rsidR="00CA578E" w:rsidRDefault="00166B9D">
      <w:pPr>
        <w:pStyle w:val="TOC1"/>
        <w:rPr>
          <w:rFonts w:asciiTheme="minorHAnsi" w:hAnsiTheme="minorHAnsi"/>
          <w:bCs w:val="0"/>
          <w:caps w:val="0"/>
          <w:noProof/>
          <w:sz w:val="22"/>
          <w:szCs w:val="22"/>
          <w:lang w:val="en-US" w:bidi="ar-SA"/>
        </w:rPr>
      </w:pPr>
      <w:hyperlink w:anchor="_Toc520467493" w:history="1">
        <w:r w:rsidR="00CA578E" w:rsidRPr="00BC4117">
          <w:rPr>
            <w:rStyle w:val="Hyperlink"/>
          </w:rPr>
          <w:t>ARTICLE 9 LIQUIDATED DAMAGES PAYABLE BY PROJECT COMPANY</w:t>
        </w:r>
        <w:r w:rsidR="00CA578E">
          <w:rPr>
            <w:noProof/>
            <w:webHidden/>
          </w:rPr>
          <w:tab/>
        </w:r>
        <w:r w:rsidR="00CA578E">
          <w:rPr>
            <w:noProof/>
            <w:webHidden/>
          </w:rPr>
          <w:fldChar w:fldCharType="begin"/>
        </w:r>
        <w:r w:rsidR="00CA578E">
          <w:rPr>
            <w:noProof/>
            <w:webHidden/>
          </w:rPr>
          <w:instrText xml:space="preserve"> PAGEREF _Toc520467493 \h </w:instrText>
        </w:r>
        <w:r w:rsidR="00CA578E">
          <w:rPr>
            <w:noProof/>
            <w:webHidden/>
          </w:rPr>
        </w:r>
        <w:r w:rsidR="00CA578E">
          <w:rPr>
            <w:noProof/>
            <w:webHidden/>
          </w:rPr>
          <w:fldChar w:fldCharType="separate"/>
        </w:r>
        <w:r w:rsidR="00477C55">
          <w:rPr>
            <w:noProof/>
            <w:webHidden/>
          </w:rPr>
          <w:t>36</w:t>
        </w:r>
        <w:r w:rsidR="00CA578E">
          <w:rPr>
            <w:noProof/>
            <w:webHidden/>
          </w:rPr>
          <w:fldChar w:fldCharType="end"/>
        </w:r>
      </w:hyperlink>
    </w:p>
    <w:p w14:paraId="18383E2B" w14:textId="701A4225" w:rsidR="00CA578E" w:rsidRDefault="00166B9D">
      <w:pPr>
        <w:pStyle w:val="TOC1"/>
        <w:rPr>
          <w:rFonts w:asciiTheme="minorHAnsi" w:hAnsiTheme="minorHAnsi"/>
          <w:bCs w:val="0"/>
          <w:caps w:val="0"/>
          <w:noProof/>
          <w:sz w:val="22"/>
          <w:szCs w:val="22"/>
          <w:lang w:val="en-US" w:bidi="ar-SA"/>
        </w:rPr>
      </w:pPr>
      <w:hyperlink w:anchor="_Toc520467494" w:history="1">
        <w:r w:rsidR="00CA578E" w:rsidRPr="00BC4117">
          <w:rPr>
            <w:rStyle w:val="Hyperlink"/>
          </w:rPr>
          <w:t>ARTICLE 10 CONTROL AND OPERATION OF THE FACILITY</w:t>
        </w:r>
        <w:r w:rsidR="00CA578E">
          <w:rPr>
            <w:noProof/>
            <w:webHidden/>
          </w:rPr>
          <w:tab/>
        </w:r>
        <w:r w:rsidR="00CA578E">
          <w:rPr>
            <w:noProof/>
            <w:webHidden/>
          </w:rPr>
          <w:fldChar w:fldCharType="begin"/>
        </w:r>
        <w:r w:rsidR="00CA578E">
          <w:rPr>
            <w:noProof/>
            <w:webHidden/>
          </w:rPr>
          <w:instrText xml:space="preserve"> PAGEREF _Toc520467494 \h </w:instrText>
        </w:r>
        <w:r w:rsidR="00CA578E">
          <w:rPr>
            <w:noProof/>
            <w:webHidden/>
          </w:rPr>
        </w:r>
        <w:r w:rsidR="00CA578E">
          <w:rPr>
            <w:noProof/>
            <w:webHidden/>
          </w:rPr>
          <w:fldChar w:fldCharType="separate"/>
        </w:r>
        <w:r w:rsidR="00477C55">
          <w:rPr>
            <w:noProof/>
            <w:webHidden/>
          </w:rPr>
          <w:t>42</w:t>
        </w:r>
        <w:r w:rsidR="00CA578E">
          <w:rPr>
            <w:noProof/>
            <w:webHidden/>
          </w:rPr>
          <w:fldChar w:fldCharType="end"/>
        </w:r>
      </w:hyperlink>
    </w:p>
    <w:p w14:paraId="40B5A614" w14:textId="1C936D7B" w:rsidR="00CA578E" w:rsidRDefault="00166B9D">
      <w:pPr>
        <w:pStyle w:val="TOC1"/>
        <w:rPr>
          <w:rFonts w:asciiTheme="minorHAnsi" w:hAnsiTheme="minorHAnsi"/>
          <w:bCs w:val="0"/>
          <w:caps w:val="0"/>
          <w:noProof/>
          <w:sz w:val="22"/>
          <w:szCs w:val="22"/>
          <w:lang w:val="en-US" w:bidi="ar-SA"/>
        </w:rPr>
      </w:pPr>
      <w:hyperlink w:anchor="_Toc520467495" w:history="1">
        <w:r w:rsidR="00CA578E" w:rsidRPr="00BC4117">
          <w:rPr>
            <w:rStyle w:val="Hyperlink"/>
          </w:rPr>
          <w:t>ARTICLE 11 JOINT COORDINATING COMMITTEE</w:t>
        </w:r>
        <w:r w:rsidR="00CA578E">
          <w:rPr>
            <w:noProof/>
            <w:webHidden/>
          </w:rPr>
          <w:tab/>
        </w:r>
        <w:r w:rsidR="00CA578E">
          <w:rPr>
            <w:noProof/>
            <w:webHidden/>
          </w:rPr>
          <w:fldChar w:fldCharType="begin"/>
        </w:r>
        <w:r w:rsidR="00CA578E">
          <w:rPr>
            <w:noProof/>
            <w:webHidden/>
          </w:rPr>
          <w:instrText xml:space="preserve"> PAGEREF _Toc520467495 \h </w:instrText>
        </w:r>
        <w:r w:rsidR="00CA578E">
          <w:rPr>
            <w:noProof/>
            <w:webHidden/>
          </w:rPr>
        </w:r>
        <w:r w:rsidR="00CA578E">
          <w:rPr>
            <w:noProof/>
            <w:webHidden/>
          </w:rPr>
          <w:fldChar w:fldCharType="separate"/>
        </w:r>
        <w:r w:rsidR="00477C55">
          <w:rPr>
            <w:noProof/>
            <w:webHidden/>
          </w:rPr>
          <w:t>47</w:t>
        </w:r>
        <w:r w:rsidR="00CA578E">
          <w:rPr>
            <w:noProof/>
            <w:webHidden/>
          </w:rPr>
          <w:fldChar w:fldCharType="end"/>
        </w:r>
      </w:hyperlink>
    </w:p>
    <w:p w14:paraId="13B1186C" w14:textId="327DBDFD" w:rsidR="00CA578E" w:rsidRDefault="00166B9D">
      <w:pPr>
        <w:pStyle w:val="TOC1"/>
        <w:rPr>
          <w:rFonts w:asciiTheme="minorHAnsi" w:hAnsiTheme="minorHAnsi"/>
          <w:bCs w:val="0"/>
          <w:caps w:val="0"/>
          <w:noProof/>
          <w:sz w:val="22"/>
          <w:szCs w:val="22"/>
          <w:lang w:val="en-US" w:bidi="ar-SA"/>
        </w:rPr>
      </w:pPr>
      <w:hyperlink w:anchor="_Toc520467496" w:history="1">
        <w:r w:rsidR="00CA578E" w:rsidRPr="00BC4117">
          <w:rPr>
            <w:rStyle w:val="Hyperlink"/>
          </w:rPr>
          <w:t>ARTICLE 12 ELECTRICAL INTERCONNECTION</w:t>
        </w:r>
        <w:r w:rsidR="00CA578E">
          <w:rPr>
            <w:noProof/>
            <w:webHidden/>
          </w:rPr>
          <w:tab/>
        </w:r>
        <w:r w:rsidR="00CA578E">
          <w:rPr>
            <w:noProof/>
            <w:webHidden/>
          </w:rPr>
          <w:fldChar w:fldCharType="begin"/>
        </w:r>
        <w:r w:rsidR="00CA578E">
          <w:rPr>
            <w:noProof/>
            <w:webHidden/>
          </w:rPr>
          <w:instrText xml:space="preserve"> PAGEREF _Toc520467496 \h </w:instrText>
        </w:r>
        <w:r w:rsidR="00CA578E">
          <w:rPr>
            <w:noProof/>
            <w:webHidden/>
          </w:rPr>
        </w:r>
        <w:r w:rsidR="00CA578E">
          <w:rPr>
            <w:noProof/>
            <w:webHidden/>
          </w:rPr>
          <w:fldChar w:fldCharType="separate"/>
        </w:r>
        <w:r w:rsidR="00477C55">
          <w:rPr>
            <w:noProof/>
            <w:webHidden/>
          </w:rPr>
          <w:t>49</w:t>
        </w:r>
        <w:r w:rsidR="00CA578E">
          <w:rPr>
            <w:noProof/>
            <w:webHidden/>
          </w:rPr>
          <w:fldChar w:fldCharType="end"/>
        </w:r>
      </w:hyperlink>
    </w:p>
    <w:p w14:paraId="0C02A1D5" w14:textId="187B4F1A" w:rsidR="00CA578E" w:rsidRDefault="00166B9D">
      <w:pPr>
        <w:pStyle w:val="TOC1"/>
        <w:rPr>
          <w:rFonts w:asciiTheme="minorHAnsi" w:hAnsiTheme="minorHAnsi"/>
          <w:bCs w:val="0"/>
          <w:caps w:val="0"/>
          <w:noProof/>
          <w:sz w:val="22"/>
          <w:szCs w:val="22"/>
          <w:lang w:val="en-US" w:bidi="ar-SA"/>
        </w:rPr>
      </w:pPr>
      <w:hyperlink w:anchor="_Toc520467497" w:history="1">
        <w:r w:rsidR="00CA578E" w:rsidRPr="00BC4117">
          <w:rPr>
            <w:rStyle w:val="Hyperlink"/>
          </w:rPr>
          <w:t>ARTICLE 13 METERING</w:t>
        </w:r>
        <w:r w:rsidR="00CA578E">
          <w:rPr>
            <w:noProof/>
            <w:webHidden/>
          </w:rPr>
          <w:tab/>
        </w:r>
        <w:r w:rsidR="00CA578E">
          <w:rPr>
            <w:noProof/>
            <w:webHidden/>
          </w:rPr>
          <w:fldChar w:fldCharType="begin"/>
        </w:r>
        <w:r w:rsidR="00CA578E">
          <w:rPr>
            <w:noProof/>
            <w:webHidden/>
          </w:rPr>
          <w:instrText xml:space="preserve"> PAGEREF _Toc520467497 \h </w:instrText>
        </w:r>
        <w:r w:rsidR="00CA578E">
          <w:rPr>
            <w:noProof/>
            <w:webHidden/>
          </w:rPr>
        </w:r>
        <w:r w:rsidR="00CA578E">
          <w:rPr>
            <w:noProof/>
            <w:webHidden/>
          </w:rPr>
          <w:fldChar w:fldCharType="separate"/>
        </w:r>
        <w:r w:rsidR="00477C55">
          <w:rPr>
            <w:noProof/>
            <w:webHidden/>
          </w:rPr>
          <w:t>50</w:t>
        </w:r>
        <w:r w:rsidR="00CA578E">
          <w:rPr>
            <w:noProof/>
            <w:webHidden/>
          </w:rPr>
          <w:fldChar w:fldCharType="end"/>
        </w:r>
      </w:hyperlink>
    </w:p>
    <w:p w14:paraId="5C071D80" w14:textId="0360BD8F" w:rsidR="00CA578E" w:rsidRDefault="00166B9D">
      <w:pPr>
        <w:pStyle w:val="TOC1"/>
        <w:rPr>
          <w:rFonts w:asciiTheme="minorHAnsi" w:hAnsiTheme="minorHAnsi"/>
          <w:bCs w:val="0"/>
          <w:caps w:val="0"/>
          <w:noProof/>
          <w:sz w:val="22"/>
          <w:szCs w:val="22"/>
          <w:lang w:val="en-US" w:bidi="ar-SA"/>
        </w:rPr>
      </w:pPr>
      <w:hyperlink w:anchor="_Toc520467498" w:history="1">
        <w:r w:rsidR="00CA578E" w:rsidRPr="00BC4117">
          <w:rPr>
            <w:rStyle w:val="Hyperlink"/>
          </w:rPr>
          <w:t>ARTICLE 14 BILLING AND PAYMENT</w:t>
        </w:r>
        <w:r w:rsidR="00CA578E">
          <w:rPr>
            <w:noProof/>
            <w:webHidden/>
          </w:rPr>
          <w:tab/>
        </w:r>
        <w:r w:rsidR="00CA578E">
          <w:rPr>
            <w:noProof/>
            <w:webHidden/>
          </w:rPr>
          <w:fldChar w:fldCharType="begin"/>
        </w:r>
        <w:r w:rsidR="00CA578E">
          <w:rPr>
            <w:noProof/>
            <w:webHidden/>
          </w:rPr>
          <w:instrText xml:space="preserve"> PAGEREF _Toc520467498 \h </w:instrText>
        </w:r>
        <w:r w:rsidR="00CA578E">
          <w:rPr>
            <w:noProof/>
            <w:webHidden/>
          </w:rPr>
        </w:r>
        <w:r w:rsidR="00CA578E">
          <w:rPr>
            <w:noProof/>
            <w:webHidden/>
          </w:rPr>
          <w:fldChar w:fldCharType="separate"/>
        </w:r>
        <w:r w:rsidR="00477C55">
          <w:rPr>
            <w:noProof/>
            <w:webHidden/>
          </w:rPr>
          <w:t>55</w:t>
        </w:r>
        <w:r w:rsidR="00CA578E">
          <w:rPr>
            <w:noProof/>
            <w:webHidden/>
          </w:rPr>
          <w:fldChar w:fldCharType="end"/>
        </w:r>
      </w:hyperlink>
    </w:p>
    <w:p w14:paraId="1803AF63" w14:textId="2DF20248" w:rsidR="00CA578E" w:rsidRDefault="00166B9D">
      <w:pPr>
        <w:pStyle w:val="TOC1"/>
        <w:rPr>
          <w:rFonts w:asciiTheme="minorHAnsi" w:hAnsiTheme="minorHAnsi"/>
          <w:bCs w:val="0"/>
          <w:caps w:val="0"/>
          <w:noProof/>
          <w:sz w:val="22"/>
          <w:szCs w:val="22"/>
          <w:lang w:val="en-US" w:bidi="ar-SA"/>
        </w:rPr>
      </w:pPr>
      <w:hyperlink w:anchor="_Toc520467499" w:history="1">
        <w:r w:rsidR="00CA578E" w:rsidRPr="00BC4117">
          <w:rPr>
            <w:rStyle w:val="Hyperlink"/>
          </w:rPr>
          <w:t>ARTICLE 15 INSURANCE REQUIREMENTS</w:t>
        </w:r>
        <w:r w:rsidR="00CA578E">
          <w:rPr>
            <w:noProof/>
            <w:webHidden/>
          </w:rPr>
          <w:tab/>
        </w:r>
        <w:r w:rsidR="00CA578E">
          <w:rPr>
            <w:noProof/>
            <w:webHidden/>
          </w:rPr>
          <w:fldChar w:fldCharType="begin"/>
        </w:r>
        <w:r w:rsidR="00CA578E">
          <w:rPr>
            <w:noProof/>
            <w:webHidden/>
          </w:rPr>
          <w:instrText xml:space="preserve"> PAGEREF _Toc520467499 \h </w:instrText>
        </w:r>
        <w:r w:rsidR="00CA578E">
          <w:rPr>
            <w:noProof/>
            <w:webHidden/>
          </w:rPr>
        </w:r>
        <w:r w:rsidR="00CA578E">
          <w:rPr>
            <w:noProof/>
            <w:webHidden/>
          </w:rPr>
          <w:fldChar w:fldCharType="separate"/>
        </w:r>
        <w:r w:rsidR="00477C55">
          <w:rPr>
            <w:noProof/>
            <w:webHidden/>
          </w:rPr>
          <w:t>57</w:t>
        </w:r>
        <w:r w:rsidR="00CA578E">
          <w:rPr>
            <w:noProof/>
            <w:webHidden/>
          </w:rPr>
          <w:fldChar w:fldCharType="end"/>
        </w:r>
      </w:hyperlink>
    </w:p>
    <w:p w14:paraId="606C346A" w14:textId="110D882E" w:rsidR="00CA578E" w:rsidRDefault="00166B9D">
      <w:pPr>
        <w:pStyle w:val="TOC1"/>
        <w:rPr>
          <w:rFonts w:asciiTheme="minorHAnsi" w:hAnsiTheme="minorHAnsi"/>
          <w:bCs w:val="0"/>
          <w:caps w:val="0"/>
          <w:noProof/>
          <w:sz w:val="22"/>
          <w:szCs w:val="22"/>
          <w:lang w:val="en-US" w:bidi="ar-SA"/>
        </w:rPr>
      </w:pPr>
      <w:hyperlink w:anchor="_Toc520467500" w:history="1">
        <w:r w:rsidR="00CA578E" w:rsidRPr="00BC4117">
          <w:rPr>
            <w:rStyle w:val="Hyperlink"/>
          </w:rPr>
          <w:t>ARTICLE 16 LIABILITY AND INDEMNIFICATION</w:t>
        </w:r>
        <w:r w:rsidR="00CA578E">
          <w:rPr>
            <w:noProof/>
            <w:webHidden/>
          </w:rPr>
          <w:tab/>
        </w:r>
        <w:r w:rsidR="00CA578E">
          <w:rPr>
            <w:noProof/>
            <w:webHidden/>
          </w:rPr>
          <w:fldChar w:fldCharType="begin"/>
        </w:r>
        <w:r w:rsidR="00CA578E">
          <w:rPr>
            <w:noProof/>
            <w:webHidden/>
          </w:rPr>
          <w:instrText xml:space="preserve"> PAGEREF _Toc520467500 \h </w:instrText>
        </w:r>
        <w:r w:rsidR="00CA578E">
          <w:rPr>
            <w:noProof/>
            <w:webHidden/>
          </w:rPr>
        </w:r>
        <w:r w:rsidR="00CA578E">
          <w:rPr>
            <w:noProof/>
            <w:webHidden/>
          </w:rPr>
          <w:fldChar w:fldCharType="separate"/>
        </w:r>
        <w:r w:rsidR="00477C55">
          <w:rPr>
            <w:noProof/>
            <w:webHidden/>
          </w:rPr>
          <w:t>60</w:t>
        </w:r>
        <w:r w:rsidR="00CA578E">
          <w:rPr>
            <w:noProof/>
            <w:webHidden/>
          </w:rPr>
          <w:fldChar w:fldCharType="end"/>
        </w:r>
      </w:hyperlink>
    </w:p>
    <w:p w14:paraId="3223C357" w14:textId="26222CFE" w:rsidR="00CA578E" w:rsidRDefault="00166B9D">
      <w:pPr>
        <w:pStyle w:val="TOC1"/>
        <w:rPr>
          <w:rFonts w:asciiTheme="minorHAnsi" w:hAnsiTheme="minorHAnsi"/>
          <w:bCs w:val="0"/>
          <w:caps w:val="0"/>
          <w:noProof/>
          <w:sz w:val="22"/>
          <w:szCs w:val="22"/>
          <w:lang w:val="en-US" w:bidi="ar-SA"/>
        </w:rPr>
      </w:pPr>
      <w:hyperlink w:anchor="_Toc520467501" w:history="1">
        <w:r w:rsidR="00CA578E" w:rsidRPr="00BC4117">
          <w:rPr>
            <w:rStyle w:val="Hyperlink"/>
          </w:rPr>
          <w:t>ARTICLE 17 FORCE MAJEURE</w:t>
        </w:r>
        <w:r w:rsidR="00CA578E">
          <w:rPr>
            <w:noProof/>
            <w:webHidden/>
          </w:rPr>
          <w:tab/>
        </w:r>
        <w:r w:rsidR="00CA578E">
          <w:rPr>
            <w:noProof/>
            <w:webHidden/>
          </w:rPr>
          <w:fldChar w:fldCharType="begin"/>
        </w:r>
        <w:r w:rsidR="00CA578E">
          <w:rPr>
            <w:noProof/>
            <w:webHidden/>
          </w:rPr>
          <w:instrText xml:space="preserve"> PAGEREF _Toc520467501 \h </w:instrText>
        </w:r>
        <w:r w:rsidR="00CA578E">
          <w:rPr>
            <w:noProof/>
            <w:webHidden/>
          </w:rPr>
        </w:r>
        <w:r w:rsidR="00CA578E">
          <w:rPr>
            <w:noProof/>
            <w:webHidden/>
          </w:rPr>
          <w:fldChar w:fldCharType="separate"/>
        </w:r>
        <w:r w:rsidR="00477C55">
          <w:rPr>
            <w:noProof/>
            <w:webHidden/>
          </w:rPr>
          <w:t>63</w:t>
        </w:r>
        <w:r w:rsidR="00CA578E">
          <w:rPr>
            <w:noProof/>
            <w:webHidden/>
          </w:rPr>
          <w:fldChar w:fldCharType="end"/>
        </w:r>
      </w:hyperlink>
    </w:p>
    <w:p w14:paraId="2109AB9C" w14:textId="633629B1" w:rsidR="00CA578E" w:rsidRDefault="00166B9D">
      <w:pPr>
        <w:pStyle w:val="TOC1"/>
        <w:rPr>
          <w:rFonts w:asciiTheme="minorHAnsi" w:hAnsiTheme="minorHAnsi"/>
          <w:bCs w:val="0"/>
          <w:caps w:val="0"/>
          <w:noProof/>
          <w:sz w:val="22"/>
          <w:szCs w:val="22"/>
          <w:lang w:val="en-US" w:bidi="ar-SA"/>
        </w:rPr>
      </w:pPr>
      <w:hyperlink w:anchor="_Toc520467502" w:history="1">
        <w:r w:rsidR="00CA578E" w:rsidRPr="00BC4117">
          <w:rPr>
            <w:rStyle w:val="Hyperlink"/>
          </w:rPr>
          <w:t>ARTICLE 18 TRANSFER OF OWNERSHIP</w:t>
        </w:r>
        <w:r w:rsidR="00CA578E">
          <w:rPr>
            <w:noProof/>
            <w:webHidden/>
          </w:rPr>
          <w:tab/>
        </w:r>
        <w:r w:rsidR="00CA578E">
          <w:rPr>
            <w:noProof/>
            <w:webHidden/>
          </w:rPr>
          <w:fldChar w:fldCharType="begin"/>
        </w:r>
        <w:r w:rsidR="00CA578E">
          <w:rPr>
            <w:noProof/>
            <w:webHidden/>
          </w:rPr>
          <w:instrText xml:space="preserve"> PAGEREF _Toc520467502 \h </w:instrText>
        </w:r>
        <w:r w:rsidR="00CA578E">
          <w:rPr>
            <w:noProof/>
            <w:webHidden/>
          </w:rPr>
        </w:r>
        <w:r w:rsidR="00CA578E">
          <w:rPr>
            <w:noProof/>
            <w:webHidden/>
          </w:rPr>
          <w:fldChar w:fldCharType="separate"/>
        </w:r>
        <w:r w:rsidR="00477C55">
          <w:rPr>
            <w:noProof/>
            <w:webHidden/>
          </w:rPr>
          <w:t>66</w:t>
        </w:r>
        <w:r w:rsidR="00CA578E">
          <w:rPr>
            <w:noProof/>
            <w:webHidden/>
          </w:rPr>
          <w:fldChar w:fldCharType="end"/>
        </w:r>
      </w:hyperlink>
    </w:p>
    <w:p w14:paraId="0B0952B2" w14:textId="73C6106C" w:rsidR="00CA578E" w:rsidRDefault="00166B9D">
      <w:pPr>
        <w:pStyle w:val="TOC1"/>
        <w:rPr>
          <w:rFonts w:asciiTheme="minorHAnsi" w:hAnsiTheme="minorHAnsi"/>
          <w:bCs w:val="0"/>
          <w:caps w:val="0"/>
          <w:noProof/>
          <w:sz w:val="22"/>
          <w:szCs w:val="22"/>
          <w:lang w:val="en-US" w:bidi="ar-SA"/>
        </w:rPr>
      </w:pPr>
      <w:hyperlink w:anchor="_Toc520467503" w:history="1">
        <w:r w:rsidR="00CA578E" w:rsidRPr="00BC4117">
          <w:rPr>
            <w:rStyle w:val="Hyperlink"/>
          </w:rPr>
          <w:t>ARTICLE 19 CHOICE OF LAW AND RESOLUTION OF DISPUTES</w:t>
        </w:r>
        <w:r w:rsidR="00CA578E">
          <w:rPr>
            <w:noProof/>
            <w:webHidden/>
          </w:rPr>
          <w:tab/>
        </w:r>
        <w:r w:rsidR="00CA578E">
          <w:rPr>
            <w:noProof/>
            <w:webHidden/>
          </w:rPr>
          <w:fldChar w:fldCharType="begin"/>
        </w:r>
        <w:r w:rsidR="00CA578E">
          <w:rPr>
            <w:noProof/>
            <w:webHidden/>
          </w:rPr>
          <w:instrText xml:space="preserve"> PAGEREF _Toc520467503 \h </w:instrText>
        </w:r>
        <w:r w:rsidR="00CA578E">
          <w:rPr>
            <w:noProof/>
            <w:webHidden/>
          </w:rPr>
        </w:r>
        <w:r w:rsidR="00CA578E">
          <w:rPr>
            <w:noProof/>
            <w:webHidden/>
          </w:rPr>
          <w:fldChar w:fldCharType="separate"/>
        </w:r>
        <w:r w:rsidR="00477C55">
          <w:rPr>
            <w:noProof/>
            <w:webHidden/>
          </w:rPr>
          <w:t>68</w:t>
        </w:r>
        <w:r w:rsidR="00CA578E">
          <w:rPr>
            <w:noProof/>
            <w:webHidden/>
          </w:rPr>
          <w:fldChar w:fldCharType="end"/>
        </w:r>
      </w:hyperlink>
    </w:p>
    <w:p w14:paraId="7FB63407" w14:textId="2B70E5F4" w:rsidR="00CA578E" w:rsidRDefault="00166B9D">
      <w:pPr>
        <w:pStyle w:val="TOC1"/>
        <w:rPr>
          <w:rFonts w:asciiTheme="minorHAnsi" w:hAnsiTheme="minorHAnsi"/>
          <w:bCs w:val="0"/>
          <w:caps w:val="0"/>
          <w:noProof/>
          <w:sz w:val="22"/>
          <w:szCs w:val="22"/>
          <w:lang w:val="en-US" w:bidi="ar-SA"/>
        </w:rPr>
      </w:pPr>
      <w:hyperlink w:anchor="_Toc520467504" w:history="1">
        <w:r w:rsidR="00CA578E" w:rsidRPr="00BC4117">
          <w:rPr>
            <w:rStyle w:val="Hyperlink"/>
          </w:rPr>
          <w:t>ARTICLE 20 NO LIABILITY FOR REVIEW</w:t>
        </w:r>
        <w:r w:rsidR="00CA578E">
          <w:rPr>
            <w:noProof/>
            <w:webHidden/>
          </w:rPr>
          <w:tab/>
        </w:r>
        <w:r w:rsidR="00CA578E">
          <w:rPr>
            <w:noProof/>
            <w:webHidden/>
          </w:rPr>
          <w:fldChar w:fldCharType="begin"/>
        </w:r>
        <w:r w:rsidR="00CA578E">
          <w:rPr>
            <w:noProof/>
            <w:webHidden/>
          </w:rPr>
          <w:instrText xml:space="preserve"> PAGEREF _Toc520467504 \h </w:instrText>
        </w:r>
        <w:r w:rsidR="00CA578E">
          <w:rPr>
            <w:noProof/>
            <w:webHidden/>
          </w:rPr>
        </w:r>
        <w:r w:rsidR="00CA578E">
          <w:rPr>
            <w:noProof/>
            <w:webHidden/>
          </w:rPr>
          <w:fldChar w:fldCharType="separate"/>
        </w:r>
        <w:r w:rsidR="00477C55">
          <w:rPr>
            <w:noProof/>
            <w:webHidden/>
          </w:rPr>
          <w:t>69</w:t>
        </w:r>
        <w:r w:rsidR="00CA578E">
          <w:rPr>
            <w:noProof/>
            <w:webHidden/>
          </w:rPr>
          <w:fldChar w:fldCharType="end"/>
        </w:r>
      </w:hyperlink>
    </w:p>
    <w:p w14:paraId="0BF6E7AF" w14:textId="2A800DCF" w:rsidR="00CA578E" w:rsidRDefault="00166B9D">
      <w:pPr>
        <w:pStyle w:val="TOC1"/>
        <w:rPr>
          <w:rFonts w:asciiTheme="minorHAnsi" w:hAnsiTheme="minorHAnsi"/>
          <w:bCs w:val="0"/>
          <w:caps w:val="0"/>
          <w:noProof/>
          <w:sz w:val="22"/>
          <w:szCs w:val="22"/>
          <w:lang w:val="en-US" w:bidi="ar-SA"/>
        </w:rPr>
      </w:pPr>
      <w:hyperlink w:anchor="_Toc520467505" w:history="1">
        <w:r w:rsidR="00CA578E" w:rsidRPr="00BC4117">
          <w:rPr>
            <w:rStyle w:val="Hyperlink"/>
          </w:rPr>
          <w:t>ARTICLE 21 SHARE TRANSFER AND DISPOSAL OF ASSETS</w:t>
        </w:r>
        <w:r w:rsidR="00CA578E">
          <w:rPr>
            <w:noProof/>
            <w:webHidden/>
          </w:rPr>
          <w:tab/>
        </w:r>
        <w:r w:rsidR="00CA578E">
          <w:rPr>
            <w:noProof/>
            <w:webHidden/>
          </w:rPr>
          <w:fldChar w:fldCharType="begin"/>
        </w:r>
        <w:r w:rsidR="00CA578E">
          <w:rPr>
            <w:noProof/>
            <w:webHidden/>
          </w:rPr>
          <w:instrText xml:space="preserve"> PAGEREF _Toc520467505 \h </w:instrText>
        </w:r>
        <w:r w:rsidR="00CA578E">
          <w:rPr>
            <w:noProof/>
            <w:webHidden/>
          </w:rPr>
        </w:r>
        <w:r w:rsidR="00CA578E">
          <w:rPr>
            <w:noProof/>
            <w:webHidden/>
          </w:rPr>
          <w:fldChar w:fldCharType="separate"/>
        </w:r>
        <w:r w:rsidR="00477C55">
          <w:rPr>
            <w:noProof/>
            <w:webHidden/>
          </w:rPr>
          <w:t>69</w:t>
        </w:r>
        <w:r w:rsidR="00CA578E">
          <w:rPr>
            <w:noProof/>
            <w:webHidden/>
          </w:rPr>
          <w:fldChar w:fldCharType="end"/>
        </w:r>
      </w:hyperlink>
    </w:p>
    <w:p w14:paraId="1A22D0DC" w14:textId="769F698B" w:rsidR="00CA578E" w:rsidRDefault="00166B9D">
      <w:pPr>
        <w:pStyle w:val="TOC1"/>
        <w:rPr>
          <w:rFonts w:asciiTheme="minorHAnsi" w:hAnsiTheme="minorHAnsi"/>
          <w:bCs w:val="0"/>
          <w:caps w:val="0"/>
          <w:noProof/>
          <w:sz w:val="22"/>
          <w:szCs w:val="22"/>
          <w:lang w:val="en-US" w:bidi="ar-SA"/>
        </w:rPr>
      </w:pPr>
      <w:hyperlink w:anchor="_Toc520467506" w:history="1">
        <w:r w:rsidR="00CA578E" w:rsidRPr="00BC4117">
          <w:rPr>
            <w:rStyle w:val="Hyperlink"/>
          </w:rPr>
          <w:t>ARTICLE 22 NOTICES</w:t>
        </w:r>
        <w:r w:rsidR="00CA578E">
          <w:rPr>
            <w:noProof/>
            <w:webHidden/>
          </w:rPr>
          <w:tab/>
        </w:r>
        <w:r w:rsidR="00CA578E">
          <w:rPr>
            <w:noProof/>
            <w:webHidden/>
          </w:rPr>
          <w:fldChar w:fldCharType="begin"/>
        </w:r>
        <w:r w:rsidR="00CA578E">
          <w:rPr>
            <w:noProof/>
            <w:webHidden/>
          </w:rPr>
          <w:instrText xml:space="preserve"> PAGEREF _Toc520467506 \h </w:instrText>
        </w:r>
        <w:r w:rsidR="00CA578E">
          <w:rPr>
            <w:noProof/>
            <w:webHidden/>
          </w:rPr>
        </w:r>
        <w:r w:rsidR="00CA578E">
          <w:rPr>
            <w:noProof/>
            <w:webHidden/>
          </w:rPr>
          <w:fldChar w:fldCharType="separate"/>
        </w:r>
        <w:r w:rsidR="00477C55">
          <w:rPr>
            <w:noProof/>
            <w:webHidden/>
          </w:rPr>
          <w:t>70</w:t>
        </w:r>
        <w:r w:rsidR="00CA578E">
          <w:rPr>
            <w:noProof/>
            <w:webHidden/>
          </w:rPr>
          <w:fldChar w:fldCharType="end"/>
        </w:r>
      </w:hyperlink>
    </w:p>
    <w:p w14:paraId="44B348CF" w14:textId="1EF79A60" w:rsidR="00CA578E" w:rsidRDefault="00166B9D">
      <w:pPr>
        <w:pStyle w:val="TOC1"/>
        <w:rPr>
          <w:rFonts w:asciiTheme="minorHAnsi" w:hAnsiTheme="minorHAnsi"/>
          <w:bCs w:val="0"/>
          <w:caps w:val="0"/>
          <w:noProof/>
          <w:sz w:val="22"/>
          <w:szCs w:val="22"/>
          <w:lang w:val="en-US" w:bidi="ar-SA"/>
        </w:rPr>
      </w:pPr>
      <w:hyperlink w:anchor="_Toc520467507" w:history="1">
        <w:r w:rsidR="00CA578E" w:rsidRPr="00BC4117">
          <w:rPr>
            <w:rStyle w:val="Hyperlink"/>
          </w:rPr>
          <w:t>ARTICLE 23 MISCELLANEOUS PROVISIONS</w:t>
        </w:r>
        <w:r w:rsidR="00CA578E">
          <w:rPr>
            <w:noProof/>
            <w:webHidden/>
          </w:rPr>
          <w:tab/>
        </w:r>
        <w:r w:rsidR="00CA578E">
          <w:rPr>
            <w:noProof/>
            <w:webHidden/>
          </w:rPr>
          <w:fldChar w:fldCharType="begin"/>
        </w:r>
        <w:r w:rsidR="00CA578E">
          <w:rPr>
            <w:noProof/>
            <w:webHidden/>
          </w:rPr>
          <w:instrText xml:space="preserve"> PAGEREF _Toc520467507 \h </w:instrText>
        </w:r>
        <w:r w:rsidR="00CA578E">
          <w:rPr>
            <w:noProof/>
            <w:webHidden/>
          </w:rPr>
        </w:r>
        <w:r w:rsidR="00CA578E">
          <w:rPr>
            <w:noProof/>
            <w:webHidden/>
          </w:rPr>
          <w:fldChar w:fldCharType="separate"/>
        </w:r>
        <w:r w:rsidR="00477C55">
          <w:rPr>
            <w:noProof/>
            <w:webHidden/>
          </w:rPr>
          <w:t>70</w:t>
        </w:r>
        <w:r w:rsidR="00CA578E">
          <w:rPr>
            <w:noProof/>
            <w:webHidden/>
          </w:rPr>
          <w:fldChar w:fldCharType="end"/>
        </w:r>
      </w:hyperlink>
    </w:p>
    <w:p w14:paraId="6F1C8576" w14:textId="505FDA90" w:rsidR="00FE6B74" w:rsidRPr="008717CA" w:rsidRDefault="00FC477F" w:rsidP="008717CA">
      <w:pPr>
        <w:pStyle w:val="TOC1"/>
        <w:rPr>
          <w:rStyle w:val="Hyperlink"/>
          <w:color w:val="auto"/>
        </w:rPr>
      </w:pPr>
      <w:r w:rsidRPr="008717CA">
        <w:rPr>
          <w:rStyle w:val="Hyperlink"/>
          <w:color w:val="auto"/>
        </w:rPr>
        <w:fldChar w:fldCharType="end"/>
      </w:r>
    </w:p>
    <w:p w14:paraId="3438F67B" w14:textId="2DC491FC" w:rsidR="00843647" w:rsidRPr="00843647" w:rsidRDefault="00843647" w:rsidP="00843647">
      <w:pPr>
        <w:pStyle w:val="TOC1"/>
        <w:rPr>
          <w:rStyle w:val="Hyperlink"/>
          <w:color w:val="auto"/>
        </w:rPr>
        <w:sectPr w:rsidR="00843647" w:rsidRPr="00843647" w:rsidSect="001449B9">
          <w:headerReference w:type="first" r:id="rId12"/>
          <w:footerReference w:type="first" r:id="rId13"/>
          <w:pgSz w:w="12240" w:h="15840" w:code="1"/>
          <w:pgMar w:top="1440" w:right="1440" w:bottom="1440" w:left="1440" w:header="720" w:footer="360" w:gutter="0"/>
          <w:pgNumType w:fmt="lowerRoman" w:start="1"/>
          <w:cols w:space="720"/>
          <w:titlePg/>
          <w:docGrid w:linePitch="360"/>
        </w:sectPr>
      </w:pPr>
    </w:p>
    <w:p w14:paraId="085494D8" w14:textId="77777777" w:rsidR="002E4E51" w:rsidRPr="008A1EE3" w:rsidRDefault="00066041" w:rsidP="008A1EE3">
      <w:pPr>
        <w:pStyle w:val="Title"/>
      </w:pPr>
      <w:r w:rsidRPr="008A1EE3">
        <w:lastRenderedPageBreak/>
        <w:t>ENERGY CONVERSION</w:t>
      </w:r>
      <w:r w:rsidR="002E4E51" w:rsidRPr="008A1EE3">
        <w:t xml:space="preserve"> AGREEMENT</w:t>
      </w:r>
    </w:p>
    <w:p w14:paraId="2FDED2E0" w14:textId="7A95E846" w:rsidR="002E4E51" w:rsidRPr="008A1EE3" w:rsidRDefault="00066041" w:rsidP="00835AB0">
      <w:pPr>
        <w:pStyle w:val="BodyText3"/>
        <w:rPr>
          <w:rFonts w:ascii="Century Gothic" w:hAnsi="Century Gothic"/>
          <w:sz w:val="20"/>
          <w:szCs w:val="20"/>
        </w:rPr>
      </w:pPr>
      <w:r w:rsidRPr="008A1EE3">
        <w:rPr>
          <w:rFonts w:ascii="Century Gothic" w:hAnsi="Century Gothic"/>
          <w:b/>
          <w:sz w:val="20"/>
          <w:szCs w:val="20"/>
        </w:rPr>
        <w:t>THIS ENERGY CONVERSION</w:t>
      </w:r>
      <w:r w:rsidR="002E4E51" w:rsidRPr="008A1EE3">
        <w:rPr>
          <w:rFonts w:ascii="Century Gothic" w:hAnsi="Century Gothic"/>
          <w:b/>
          <w:sz w:val="20"/>
          <w:szCs w:val="20"/>
        </w:rPr>
        <w:t xml:space="preserve"> AGREEMENT</w:t>
      </w:r>
      <w:r w:rsidR="00E94A42" w:rsidRPr="008A1EE3">
        <w:rPr>
          <w:rFonts w:ascii="Century Gothic" w:hAnsi="Century Gothic"/>
          <w:sz w:val="20"/>
          <w:szCs w:val="20"/>
        </w:rPr>
        <w:t xml:space="preserve"> (the</w:t>
      </w:r>
      <w:r w:rsidR="002E4E51" w:rsidRPr="008A1EE3">
        <w:rPr>
          <w:rFonts w:ascii="Century Gothic" w:hAnsi="Century Gothic"/>
          <w:sz w:val="20"/>
          <w:szCs w:val="20"/>
        </w:rPr>
        <w:t xml:space="preserve"> "</w:t>
      </w:r>
      <w:r w:rsidR="002E4E51" w:rsidRPr="008A1EE3">
        <w:rPr>
          <w:rFonts w:ascii="Century Gothic" w:hAnsi="Century Gothic"/>
          <w:b/>
          <w:sz w:val="20"/>
          <w:szCs w:val="20"/>
        </w:rPr>
        <w:t>Agreement</w:t>
      </w:r>
      <w:r w:rsidR="002E4E51" w:rsidRPr="008A1EE3">
        <w:rPr>
          <w:rFonts w:ascii="Century Gothic" w:hAnsi="Century Gothic"/>
          <w:sz w:val="20"/>
          <w:szCs w:val="20"/>
        </w:rPr>
        <w:t>") is entered into as of this __________ day of _________, 201</w:t>
      </w:r>
      <w:r w:rsidR="007178A2">
        <w:rPr>
          <w:rFonts w:ascii="Century Gothic" w:hAnsi="Century Gothic"/>
          <w:sz w:val="20"/>
          <w:szCs w:val="20"/>
        </w:rPr>
        <w:t>8</w:t>
      </w:r>
      <w:r w:rsidR="002E4E51" w:rsidRPr="008A1EE3">
        <w:rPr>
          <w:rFonts w:ascii="Century Gothic" w:hAnsi="Century Gothic"/>
          <w:sz w:val="20"/>
          <w:szCs w:val="20"/>
        </w:rPr>
        <w:t xml:space="preserve"> </w:t>
      </w:r>
      <w:r w:rsidR="002E4E51" w:rsidRPr="008A1EE3">
        <w:rPr>
          <w:rFonts w:ascii="Century Gothic" w:hAnsi="Century Gothic"/>
          <w:b/>
          <w:sz w:val="20"/>
          <w:szCs w:val="20"/>
        </w:rPr>
        <w:t>BETWEEN</w:t>
      </w:r>
      <w:r w:rsidR="002E4E51" w:rsidRPr="008A1EE3">
        <w:rPr>
          <w:rFonts w:ascii="Century Gothic" w:hAnsi="Century Gothic"/>
          <w:sz w:val="20"/>
          <w:szCs w:val="20"/>
        </w:rPr>
        <w:t xml:space="preserve"> the </w:t>
      </w:r>
      <w:r w:rsidRPr="008A1EE3">
        <w:rPr>
          <w:rFonts w:ascii="Century Gothic" w:hAnsi="Century Gothic"/>
          <w:sz w:val="20"/>
          <w:szCs w:val="20"/>
        </w:rPr>
        <w:t>Guam Power Authority</w:t>
      </w:r>
      <w:r w:rsidR="00DA4631" w:rsidRPr="008A1EE3">
        <w:rPr>
          <w:rFonts w:ascii="Century Gothic" w:hAnsi="Century Gothic"/>
          <w:sz w:val="20"/>
          <w:szCs w:val="20"/>
        </w:rPr>
        <w:t xml:space="preserve">, a public corporation and an enterprise fund of the Government of Guam established by the Guam Power Authority Act of 1968 </w:t>
      </w:r>
      <w:r w:rsidR="002E4E51" w:rsidRPr="008A1EE3">
        <w:rPr>
          <w:rFonts w:ascii="Century Gothic" w:hAnsi="Century Gothic"/>
          <w:sz w:val="20"/>
          <w:szCs w:val="20"/>
        </w:rPr>
        <w:t>(herein referred to as "</w:t>
      </w:r>
      <w:r w:rsidRPr="008A1EE3">
        <w:rPr>
          <w:rFonts w:ascii="Century Gothic" w:hAnsi="Century Gothic"/>
          <w:b/>
          <w:sz w:val="20"/>
          <w:szCs w:val="20"/>
        </w:rPr>
        <w:t>GPA</w:t>
      </w:r>
      <w:r w:rsidR="002E4E51" w:rsidRPr="008A1EE3">
        <w:rPr>
          <w:rFonts w:ascii="Century Gothic" w:hAnsi="Century Gothic"/>
          <w:sz w:val="20"/>
          <w:szCs w:val="20"/>
        </w:rPr>
        <w:t>"), with principal offices located at</w:t>
      </w:r>
      <w:r w:rsidRPr="008A1EE3">
        <w:rPr>
          <w:rFonts w:ascii="Century Gothic" w:hAnsi="Century Gothic"/>
          <w:sz w:val="20"/>
          <w:szCs w:val="20"/>
        </w:rPr>
        <w:t xml:space="preserve"> Gloria B. Nelson Public Service Building 688 Route 15 </w:t>
      </w:r>
      <w:proofErr w:type="spellStart"/>
      <w:r w:rsidRPr="008A1EE3">
        <w:rPr>
          <w:rFonts w:ascii="Century Gothic" w:hAnsi="Century Gothic"/>
          <w:sz w:val="20"/>
          <w:szCs w:val="20"/>
        </w:rPr>
        <w:t>Fadian</w:t>
      </w:r>
      <w:proofErr w:type="spellEnd"/>
      <w:r w:rsidRPr="008A1EE3">
        <w:rPr>
          <w:rFonts w:ascii="Century Gothic" w:hAnsi="Century Gothic"/>
          <w:sz w:val="20"/>
          <w:szCs w:val="20"/>
        </w:rPr>
        <w:t>, Mangilao, Guam</w:t>
      </w:r>
      <w:r w:rsidR="002E4E51" w:rsidRPr="008A1EE3">
        <w:rPr>
          <w:rFonts w:ascii="Century Gothic" w:hAnsi="Century Gothic"/>
          <w:sz w:val="20"/>
          <w:szCs w:val="20"/>
        </w:rPr>
        <w:t xml:space="preserve">, </w:t>
      </w:r>
      <w:r w:rsidR="002E4E51" w:rsidRPr="008A1EE3">
        <w:rPr>
          <w:rFonts w:ascii="Century Gothic" w:hAnsi="Century Gothic"/>
          <w:b/>
          <w:sz w:val="20"/>
          <w:szCs w:val="20"/>
        </w:rPr>
        <w:t>AND</w:t>
      </w:r>
      <w:r w:rsidR="008B1B03" w:rsidRPr="008A1EE3">
        <w:rPr>
          <w:rFonts w:ascii="Century Gothic" w:hAnsi="Century Gothic"/>
          <w:sz w:val="20"/>
          <w:szCs w:val="20"/>
        </w:rPr>
        <w:t xml:space="preserve"> </w:t>
      </w:r>
      <w:r w:rsidRPr="008A1EE3">
        <w:rPr>
          <w:rFonts w:ascii="Century Gothic" w:hAnsi="Century Gothic"/>
          <w:sz w:val="20"/>
          <w:szCs w:val="20"/>
        </w:rPr>
        <w:t>[</w:t>
      </w:r>
      <w:r w:rsidR="00AE759F">
        <w:rPr>
          <w:rFonts w:ascii="Century Gothic" w:hAnsi="Century Gothic"/>
          <w:sz w:val="20"/>
          <w:szCs w:val="20"/>
        </w:rPr>
        <w:t>Project Company</w:t>
      </w:r>
      <w:r w:rsidRPr="008A1EE3">
        <w:rPr>
          <w:rFonts w:ascii="Century Gothic" w:hAnsi="Century Gothic"/>
          <w:sz w:val="20"/>
          <w:szCs w:val="20"/>
        </w:rPr>
        <w:t>]</w:t>
      </w:r>
      <w:r w:rsidR="002E4E51" w:rsidRPr="008A1EE3">
        <w:rPr>
          <w:rFonts w:ascii="Century Gothic" w:hAnsi="Century Gothic"/>
          <w:sz w:val="20"/>
          <w:szCs w:val="20"/>
        </w:rPr>
        <w:t>, a</w:t>
      </w:r>
      <w:r w:rsidR="00DA4631" w:rsidRPr="008A1EE3">
        <w:rPr>
          <w:rFonts w:ascii="Century Gothic" w:hAnsi="Century Gothic"/>
          <w:sz w:val="20"/>
          <w:szCs w:val="20"/>
        </w:rPr>
        <w:t xml:space="preserve"> [i</w:t>
      </w:r>
      <w:r w:rsidRPr="008A1EE3">
        <w:rPr>
          <w:rFonts w:ascii="Century Gothic" w:hAnsi="Century Gothic"/>
          <w:sz w:val="20"/>
          <w:szCs w:val="20"/>
        </w:rPr>
        <w:t>ns</w:t>
      </w:r>
      <w:r w:rsidR="00DA4631" w:rsidRPr="008A1EE3">
        <w:rPr>
          <w:rFonts w:ascii="Century Gothic" w:hAnsi="Century Gothic"/>
          <w:sz w:val="20"/>
          <w:szCs w:val="20"/>
        </w:rPr>
        <w:t xml:space="preserve">ert legal name and description] </w:t>
      </w:r>
      <w:r w:rsidR="002E4E51" w:rsidRPr="008A1EE3">
        <w:rPr>
          <w:rFonts w:ascii="Century Gothic" w:hAnsi="Century Gothic"/>
          <w:sz w:val="20"/>
          <w:szCs w:val="20"/>
        </w:rPr>
        <w:t xml:space="preserve">(herein referred to as </w:t>
      </w:r>
      <w:r w:rsidR="00E94A42" w:rsidRPr="008A1EE3">
        <w:rPr>
          <w:rFonts w:ascii="Century Gothic" w:hAnsi="Century Gothic"/>
          <w:sz w:val="20"/>
          <w:szCs w:val="20"/>
        </w:rPr>
        <w:t xml:space="preserve">the </w:t>
      </w:r>
      <w:r w:rsidR="002E4E51" w:rsidRPr="008A1EE3">
        <w:rPr>
          <w:rFonts w:ascii="Century Gothic" w:hAnsi="Century Gothic"/>
          <w:sz w:val="20"/>
          <w:szCs w:val="20"/>
        </w:rPr>
        <w:t>"</w:t>
      </w:r>
      <w:r w:rsidR="00AE759F">
        <w:rPr>
          <w:rFonts w:ascii="Century Gothic" w:hAnsi="Century Gothic"/>
          <w:b/>
          <w:sz w:val="20"/>
          <w:szCs w:val="20"/>
        </w:rPr>
        <w:t>Project Company</w:t>
      </w:r>
      <w:r w:rsidR="00DA4631" w:rsidRPr="008A1EE3">
        <w:rPr>
          <w:rFonts w:ascii="Century Gothic" w:hAnsi="Century Gothic"/>
          <w:sz w:val="20"/>
          <w:szCs w:val="20"/>
        </w:rPr>
        <w:t>"), with principal offices at [insert address]</w:t>
      </w:r>
      <w:r w:rsidR="002E4E51" w:rsidRPr="008A1EE3">
        <w:rPr>
          <w:rFonts w:ascii="Century Gothic" w:hAnsi="Century Gothic"/>
          <w:sz w:val="20"/>
          <w:szCs w:val="20"/>
        </w:rPr>
        <w:t>.</w:t>
      </w:r>
    </w:p>
    <w:p w14:paraId="124C9BE4" w14:textId="77777777" w:rsidR="002E4E51" w:rsidRPr="008A1EE3" w:rsidRDefault="002E4E51" w:rsidP="006D0F20">
      <w:pPr>
        <w:pStyle w:val="Subtitle"/>
      </w:pPr>
      <w:r w:rsidRPr="008A1EE3">
        <w:t>RECITALS</w:t>
      </w:r>
    </w:p>
    <w:p w14:paraId="20053C5E" w14:textId="025E9ED0" w:rsidR="006D0F20" w:rsidRPr="008A1EE3" w:rsidRDefault="002E4E51" w:rsidP="006D0F20">
      <w:pPr>
        <w:pStyle w:val="BodyText3"/>
        <w:rPr>
          <w:rFonts w:ascii="Century Gothic" w:hAnsi="Century Gothic"/>
          <w:sz w:val="20"/>
          <w:szCs w:val="20"/>
        </w:rPr>
      </w:pPr>
      <w:r w:rsidRPr="008A1EE3">
        <w:rPr>
          <w:rFonts w:ascii="Century Gothic" w:hAnsi="Century Gothic"/>
          <w:b/>
          <w:sz w:val="20"/>
          <w:szCs w:val="20"/>
        </w:rPr>
        <w:t>WHEREAS</w:t>
      </w:r>
      <w:r w:rsidRPr="008A1EE3">
        <w:rPr>
          <w:rFonts w:ascii="Century Gothic" w:hAnsi="Century Gothic"/>
          <w:sz w:val="20"/>
          <w:szCs w:val="20"/>
        </w:rPr>
        <w:t>, pursuant to the</w:t>
      </w:r>
      <w:r w:rsidR="00E94A42" w:rsidRPr="008A1EE3">
        <w:rPr>
          <w:rFonts w:ascii="Century Gothic" w:hAnsi="Century Gothic"/>
          <w:sz w:val="20"/>
          <w:szCs w:val="20"/>
        </w:rPr>
        <w:t xml:space="preserve"> Invitation For Bids</w:t>
      </w:r>
      <w:r w:rsidRPr="008A1EE3">
        <w:rPr>
          <w:rFonts w:ascii="Century Gothic" w:hAnsi="Century Gothic"/>
          <w:sz w:val="20"/>
          <w:szCs w:val="20"/>
        </w:rPr>
        <w:t xml:space="preserve"> issued by </w:t>
      </w:r>
      <w:r w:rsidR="00DA4631" w:rsidRPr="008A1EE3">
        <w:rPr>
          <w:rFonts w:ascii="Century Gothic" w:hAnsi="Century Gothic"/>
          <w:sz w:val="20"/>
          <w:szCs w:val="20"/>
        </w:rPr>
        <w:t xml:space="preserve">GPA </w:t>
      </w:r>
      <w:r w:rsidRPr="008A1EE3">
        <w:rPr>
          <w:rFonts w:ascii="Century Gothic" w:hAnsi="Century Gothic"/>
          <w:sz w:val="20"/>
          <w:szCs w:val="20"/>
        </w:rPr>
        <w:t xml:space="preserve">on </w:t>
      </w:r>
      <w:r w:rsidR="00DA4631" w:rsidRPr="008A1EE3">
        <w:rPr>
          <w:rFonts w:ascii="Century Gothic" w:hAnsi="Century Gothic"/>
          <w:sz w:val="20"/>
          <w:szCs w:val="20"/>
        </w:rPr>
        <w:t>[insert applicable date]</w:t>
      </w:r>
      <w:r w:rsidR="00171672" w:rsidRPr="008A1EE3">
        <w:rPr>
          <w:rFonts w:ascii="Century Gothic" w:hAnsi="Century Gothic"/>
          <w:sz w:val="20"/>
          <w:szCs w:val="20"/>
        </w:rPr>
        <w:t xml:space="preserve"> </w:t>
      </w:r>
      <w:r w:rsidRPr="008A1EE3">
        <w:rPr>
          <w:rFonts w:ascii="Century Gothic" w:hAnsi="Century Gothic"/>
          <w:sz w:val="20"/>
          <w:szCs w:val="20"/>
        </w:rPr>
        <w:t xml:space="preserve">(as amended or supplemented), the </w:t>
      </w:r>
      <w:r w:rsidR="00AE759F">
        <w:rPr>
          <w:rFonts w:ascii="Century Gothic" w:hAnsi="Century Gothic"/>
          <w:sz w:val="20"/>
          <w:szCs w:val="20"/>
        </w:rPr>
        <w:t>Project Company</w:t>
      </w:r>
      <w:r w:rsidRPr="008A1EE3">
        <w:rPr>
          <w:rFonts w:ascii="Century Gothic" w:hAnsi="Century Gothic"/>
          <w:sz w:val="20"/>
          <w:szCs w:val="20"/>
        </w:rPr>
        <w:t xml:space="preserve"> has been chosen to develop, design, </w:t>
      </w:r>
      <w:r w:rsidR="00DA4631" w:rsidRPr="008A1EE3">
        <w:rPr>
          <w:rFonts w:ascii="Century Gothic" w:hAnsi="Century Gothic"/>
          <w:sz w:val="20"/>
          <w:szCs w:val="20"/>
        </w:rPr>
        <w:t xml:space="preserve">permit, </w:t>
      </w:r>
      <w:r w:rsidRPr="008A1EE3">
        <w:rPr>
          <w:rFonts w:ascii="Century Gothic" w:hAnsi="Century Gothic"/>
          <w:sz w:val="20"/>
          <w:szCs w:val="20"/>
        </w:rPr>
        <w:t>finance, construct, test, commission, complete, own, insure, operate and maintain a</w:t>
      </w:r>
      <w:r w:rsidR="00DE464F">
        <w:rPr>
          <w:rFonts w:ascii="Century Gothic" w:hAnsi="Century Gothic"/>
          <w:sz w:val="20"/>
          <w:szCs w:val="20"/>
        </w:rPr>
        <w:t>n</w:t>
      </w:r>
      <w:r w:rsidR="00DA4631" w:rsidRPr="008A1EE3">
        <w:rPr>
          <w:rFonts w:ascii="Century Gothic" w:hAnsi="Century Gothic"/>
          <w:sz w:val="20"/>
          <w:szCs w:val="20"/>
        </w:rPr>
        <w:t xml:space="preserve"> </w:t>
      </w:r>
      <w:r w:rsidRPr="008A1EE3">
        <w:rPr>
          <w:rFonts w:ascii="Century Gothic" w:hAnsi="Century Gothic"/>
          <w:sz w:val="20"/>
          <w:szCs w:val="20"/>
        </w:rPr>
        <w:t>electric power plant (the "Facility", as hereinafter defi</w:t>
      </w:r>
      <w:r w:rsidR="00DA4631" w:rsidRPr="008A1EE3">
        <w:rPr>
          <w:rFonts w:ascii="Century Gothic" w:hAnsi="Century Gothic"/>
          <w:sz w:val="20"/>
          <w:szCs w:val="20"/>
        </w:rPr>
        <w:t>ned) on a build, own and transfer</w:t>
      </w:r>
      <w:r w:rsidRPr="008A1EE3">
        <w:rPr>
          <w:rFonts w:ascii="Century Gothic" w:hAnsi="Century Gothic"/>
          <w:sz w:val="20"/>
          <w:szCs w:val="20"/>
        </w:rPr>
        <w:t xml:space="preserve"> basis at </w:t>
      </w:r>
      <w:r w:rsidR="00DA4631" w:rsidRPr="008A1EE3">
        <w:rPr>
          <w:rFonts w:ascii="Century Gothic" w:hAnsi="Century Gothic"/>
          <w:sz w:val="20"/>
          <w:szCs w:val="20"/>
        </w:rPr>
        <w:t>[insert location]</w:t>
      </w:r>
      <w:r w:rsidR="00BC37C5" w:rsidRPr="008A1EE3">
        <w:rPr>
          <w:rFonts w:ascii="Century Gothic" w:hAnsi="Century Gothic"/>
          <w:sz w:val="20"/>
          <w:szCs w:val="20"/>
        </w:rPr>
        <w:t>,</w:t>
      </w:r>
      <w:r w:rsidR="00DA4631" w:rsidRPr="008A1EE3">
        <w:rPr>
          <w:rFonts w:ascii="Century Gothic" w:hAnsi="Century Gothic"/>
          <w:sz w:val="20"/>
          <w:szCs w:val="20"/>
        </w:rPr>
        <w:t xml:space="preserve"> Guam</w:t>
      </w:r>
      <w:r w:rsidRPr="008A1EE3">
        <w:rPr>
          <w:rFonts w:ascii="Century Gothic" w:hAnsi="Century Gothic"/>
          <w:sz w:val="20"/>
          <w:szCs w:val="20"/>
        </w:rPr>
        <w:t>, to provide electric po</w:t>
      </w:r>
      <w:r w:rsidR="00DA4631" w:rsidRPr="008A1EE3">
        <w:rPr>
          <w:rFonts w:ascii="Century Gothic" w:hAnsi="Century Gothic"/>
          <w:sz w:val="20"/>
          <w:szCs w:val="20"/>
        </w:rPr>
        <w:t xml:space="preserve">wer capacity and </w:t>
      </w:r>
      <w:r w:rsidR="000B7713" w:rsidRPr="008A1EE3">
        <w:rPr>
          <w:rFonts w:ascii="Century Gothic" w:hAnsi="Century Gothic"/>
          <w:sz w:val="20"/>
          <w:szCs w:val="20"/>
        </w:rPr>
        <w:t xml:space="preserve">net energy </w:t>
      </w:r>
      <w:r w:rsidR="00DA4631" w:rsidRPr="008A1EE3">
        <w:rPr>
          <w:rFonts w:ascii="Century Gothic" w:hAnsi="Century Gothic"/>
          <w:sz w:val="20"/>
          <w:szCs w:val="20"/>
        </w:rPr>
        <w:t>output to GPA</w:t>
      </w:r>
      <w:r w:rsidRPr="008A1EE3">
        <w:rPr>
          <w:rFonts w:ascii="Century Gothic" w:hAnsi="Century Gothic"/>
          <w:sz w:val="20"/>
          <w:szCs w:val="20"/>
        </w:rPr>
        <w:t>;</w:t>
      </w:r>
    </w:p>
    <w:p w14:paraId="03E9A104" w14:textId="60E29259" w:rsidR="006D0F20" w:rsidRPr="008A1EE3" w:rsidRDefault="002E4E51" w:rsidP="006D0F20">
      <w:pPr>
        <w:pStyle w:val="BodyText3"/>
        <w:rPr>
          <w:rFonts w:ascii="Century Gothic" w:hAnsi="Century Gothic"/>
          <w:sz w:val="20"/>
          <w:szCs w:val="20"/>
        </w:rPr>
      </w:pPr>
      <w:r w:rsidRPr="008A1EE3">
        <w:rPr>
          <w:rFonts w:ascii="Century Gothic" w:hAnsi="Century Gothic"/>
          <w:b/>
          <w:sz w:val="20"/>
          <w:szCs w:val="20"/>
        </w:rPr>
        <w:t>WHEREAS</w:t>
      </w:r>
      <w:r w:rsidRPr="008A1EE3">
        <w:rPr>
          <w:rFonts w:ascii="Century Gothic" w:hAnsi="Century Gothic"/>
          <w:sz w:val="20"/>
          <w:szCs w:val="20"/>
        </w:rPr>
        <w:t>, under</w:t>
      </w:r>
      <w:r w:rsidR="00DA4631" w:rsidRPr="008A1EE3">
        <w:rPr>
          <w:rFonts w:ascii="Century Gothic" w:hAnsi="Century Gothic"/>
          <w:sz w:val="20"/>
          <w:szCs w:val="20"/>
        </w:rPr>
        <w:t xml:space="preserve"> [the Guam Power Authority Act of 1968]</w:t>
      </w:r>
      <w:r w:rsidRPr="008A1EE3">
        <w:rPr>
          <w:rFonts w:ascii="Century Gothic" w:hAnsi="Century Gothic"/>
          <w:sz w:val="20"/>
          <w:szCs w:val="20"/>
        </w:rPr>
        <w:t xml:space="preserve"> </w:t>
      </w:r>
      <w:r w:rsidR="00DA4631" w:rsidRPr="008A1EE3">
        <w:rPr>
          <w:rFonts w:ascii="Century Gothic" w:hAnsi="Century Gothic"/>
          <w:sz w:val="20"/>
          <w:szCs w:val="20"/>
        </w:rPr>
        <w:t>GPA</w:t>
      </w:r>
      <w:r w:rsidRPr="008A1EE3">
        <w:rPr>
          <w:rFonts w:ascii="Century Gothic" w:hAnsi="Century Gothic"/>
          <w:sz w:val="20"/>
          <w:szCs w:val="20"/>
        </w:rPr>
        <w:t xml:space="preserve"> </w:t>
      </w:r>
      <w:r w:rsidR="00DA4631" w:rsidRPr="008A1EE3">
        <w:rPr>
          <w:rFonts w:ascii="Century Gothic" w:hAnsi="Century Gothic"/>
          <w:sz w:val="20"/>
          <w:szCs w:val="20"/>
        </w:rPr>
        <w:t>is authorized to enter into contracts</w:t>
      </w:r>
      <w:r w:rsidR="000B7713" w:rsidRPr="008A1EE3">
        <w:rPr>
          <w:rFonts w:ascii="Century Gothic" w:hAnsi="Century Gothic"/>
          <w:sz w:val="20"/>
          <w:szCs w:val="20"/>
        </w:rPr>
        <w:t xml:space="preserve"> whereby it will purchase electric capacity and net energy output from third parties</w:t>
      </w:r>
      <w:r w:rsidR="00DA4631" w:rsidRPr="008A1EE3">
        <w:rPr>
          <w:rFonts w:ascii="Century Gothic" w:hAnsi="Century Gothic"/>
          <w:sz w:val="20"/>
          <w:szCs w:val="20"/>
        </w:rPr>
        <w:t xml:space="preserve"> in Guam</w:t>
      </w:r>
      <w:r w:rsidRPr="008A1EE3">
        <w:rPr>
          <w:rFonts w:ascii="Century Gothic" w:hAnsi="Century Gothic"/>
          <w:sz w:val="20"/>
          <w:szCs w:val="20"/>
        </w:rPr>
        <w:t>;</w:t>
      </w:r>
    </w:p>
    <w:p w14:paraId="6F1554B1" w14:textId="54DFB3CA" w:rsidR="00E94A42" w:rsidRPr="008A1EE3" w:rsidRDefault="00E94A42" w:rsidP="006D0F20">
      <w:pPr>
        <w:pStyle w:val="BodyText3"/>
        <w:rPr>
          <w:rFonts w:ascii="Century Gothic" w:hAnsi="Century Gothic"/>
          <w:sz w:val="20"/>
          <w:szCs w:val="20"/>
        </w:rPr>
      </w:pPr>
      <w:r w:rsidRPr="008A1EE3">
        <w:rPr>
          <w:rFonts w:ascii="Century Gothic" w:hAnsi="Century Gothic"/>
          <w:sz w:val="20"/>
          <w:szCs w:val="20"/>
        </w:rPr>
        <w:t xml:space="preserve">[INSERT WHEREAS CLAUSE REGARDING </w:t>
      </w:r>
      <w:r w:rsidR="00AD70A9">
        <w:rPr>
          <w:rFonts w:ascii="Century Gothic" w:hAnsi="Century Gothic"/>
          <w:sz w:val="20"/>
          <w:szCs w:val="20"/>
        </w:rPr>
        <w:t xml:space="preserve">RELEVANT AND UPDATED </w:t>
      </w:r>
      <w:r w:rsidRPr="008A1EE3">
        <w:rPr>
          <w:rFonts w:ascii="Century Gothic" w:hAnsi="Century Gothic"/>
          <w:sz w:val="20"/>
          <w:szCs w:val="20"/>
        </w:rPr>
        <w:t>PUC APPROVAL ORDER/S]</w:t>
      </w:r>
    </w:p>
    <w:p w14:paraId="34D2D924" w14:textId="761F90C4" w:rsidR="006D0F20" w:rsidRPr="008A1EE3" w:rsidRDefault="002E4E51" w:rsidP="006D0F20">
      <w:pPr>
        <w:pStyle w:val="BodyText3"/>
        <w:rPr>
          <w:rFonts w:ascii="Century Gothic" w:hAnsi="Century Gothic"/>
          <w:sz w:val="20"/>
          <w:szCs w:val="20"/>
        </w:rPr>
      </w:pPr>
      <w:r w:rsidRPr="008A1EE3">
        <w:rPr>
          <w:rFonts w:ascii="Century Gothic" w:hAnsi="Century Gothic"/>
          <w:b/>
          <w:sz w:val="20"/>
          <w:szCs w:val="20"/>
        </w:rPr>
        <w:t>WHEREAS</w:t>
      </w:r>
      <w:r w:rsidRPr="008A1EE3">
        <w:rPr>
          <w:rFonts w:ascii="Century Gothic" w:hAnsi="Century Gothic"/>
          <w:sz w:val="20"/>
          <w:szCs w:val="20"/>
        </w:rPr>
        <w:t xml:space="preserve">, the </w:t>
      </w:r>
      <w:r w:rsidR="00AE759F">
        <w:rPr>
          <w:rFonts w:ascii="Century Gothic" w:hAnsi="Century Gothic"/>
          <w:sz w:val="20"/>
          <w:szCs w:val="20"/>
        </w:rPr>
        <w:t>Project Company</w:t>
      </w:r>
      <w:r w:rsidRPr="008A1EE3">
        <w:rPr>
          <w:rFonts w:ascii="Century Gothic" w:hAnsi="Century Gothic"/>
          <w:sz w:val="20"/>
          <w:szCs w:val="20"/>
        </w:rPr>
        <w:t xml:space="preserve"> desires to sell electric capacity and net energy</w:t>
      </w:r>
      <w:r w:rsidR="00DA4631" w:rsidRPr="008A1EE3">
        <w:rPr>
          <w:rFonts w:ascii="Century Gothic" w:hAnsi="Century Gothic"/>
          <w:sz w:val="20"/>
          <w:szCs w:val="20"/>
        </w:rPr>
        <w:t xml:space="preserve"> output of the Facility to GPA</w:t>
      </w:r>
      <w:r w:rsidRPr="008A1EE3">
        <w:rPr>
          <w:rFonts w:ascii="Century Gothic" w:hAnsi="Century Gothic"/>
          <w:sz w:val="20"/>
          <w:szCs w:val="20"/>
        </w:rPr>
        <w:t xml:space="preserve"> in accordance with the terms and conditions set forth in this Agreement; and</w:t>
      </w:r>
    </w:p>
    <w:p w14:paraId="17E106E2" w14:textId="3401AF2F" w:rsidR="00413491" w:rsidRPr="008A1EE3" w:rsidRDefault="00DA4631" w:rsidP="00413491">
      <w:pPr>
        <w:pStyle w:val="BodyText3"/>
        <w:rPr>
          <w:rFonts w:ascii="Century Gothic" w:hAnsi="Century Gothic"/>
          <w:sz w:val="20"/>
          <w:szCs w:val="20"/>
        </w:rPr>
      </w:pPr>
      <w:r w:rsidRPr="008A1EE3">
        <w:rPr>
          <w:rFonts w:ascii="Century Gothic" w:hAnsi="Century Gothic"/>
          <w:b/>
          <w:sz w:val="20"/>
          <w:szCs w:val="20"/>
        </w:rPr>
        <w:t xml:space="preserve">WHEREAS, </w:t>
      </w:r>
      <w:r w:rsidRPr="008A1EE3">
        <w:rPr>
          <w:rFonts w:ascii="Century Gothic" w:hAnsi="Century Gothic"/>
          <w:sz w:val="20"/>
          <w:szCs w:val="20"/>
        </w:rPr>
        <w:t>GPA</w:t>
      </w:r>
      <w:r w:rsidR="002E4E51" w:rsidRPr="008A1EE3">
        <w:rPr>
          <w:rFonts w:ascii="Century Gothic" w:hAnsi="Century Gothic"/>
          <w:sz w:val="20"/>
          <w:szCs w:val="20"/>
        </w:rPr>
        <w:t xml:space="preserve"> is agreeable to purchasing such electric capacity and net energy output from the </w:t>
      </w:r>
      <w:r w:rsidR="00AE759F">
        <w:rPr>
          <w:rFonts w:ascii="Century Gothic" w:hAnsi="Century Gothic"/>
          <w:sz w:val="20"/>
          <w:szCs w:val="20"/>
        </w:rPr>
        <w:t>Project Company</w:t>
      </w:r>
      <w:r w:rsidR="002E4E51" w:rsidRPr="008A1EE3">
        <w:rPr>
          <w:rFonts w:ascii="Century Gothic" w:hAnsi="Century Gothic"/>
          <w:sz w:val="20"/>
          <w:szCs w:val="20"/>
        </w:rPr>
        <w:t xml:space="preserve"> in accordance with the terms and conditions set forth in this Agreement.</w:t>
      </w:r>
    </w:p>
    <w:p w14:paraId="2ED1C68C" w14:textId="2B8F87F9" w:rsidR="002E4E51" w:rsidRPr="008A1EE3" w:rsidRDefault="002E4E51" w:rsidP="00413491">
      <w:pPr>
        <w:pStyle w:val="BodyText3"/>
        <w:rPr>
          <w:rFonts w:ascii="Century Gothic" w:hAnsi="Century Gothic"/>
          <w:sz w:val="20"/>
          <w:szCs w:val="20"/>
        </w:rPr>
      </w:pPr>
      <w:r w:rsidRPr="008A1EE3">
        <w:rPr>
          <w:rFonts w:ascii="Century Gothic" w:hAnsi="Century Gothic"/>
          <w:b/>
          <w:sz w:val="20"/>
          <w:szCs w:val="20"/>
        </w:rPr>
        <w:t>NOW THIS AGREEMENT WITNESSETH</w:t>
      </w:r>
      <w:r w:rsidRPr="008A1EE3">
        <w:rPr>
          <w:rFonts w:ascii="Century Gothic" w:hAnsi="Century Gothic"/>
          <w:sz w:val="20"/>
          <w:szCs w:val="20"/>
        </w:rPr>
        <w:t xml:space="preserve"> as follows:</w:t>
      </w:r>
    </w:p>
    <w:p w14:paraId="0F609A59" w14:textId="495F50E7" w:rsidR="00995064" w:rsidRPr="00D855F8" w:rsidRDefault="00AD70A9" w:rsidP="00413491">
      <w:pPr>
        <w:pStyle w:val="BodyText3"/>
        <w:rPr>
          <w:rFonts w:ascii="Century Gothic" w:hAnsi="Century Gothic" w:cs="Times New Roman"/>
          <w:sz w:val="20"/>
          <w:szCs w:val="20"/>
        </w:rPr>
      </w:pPr>
      <w:r w:rsidRPr="00D855F8">
        <w:rPr>
          <w:rFonts w:ascii="Century Gothic" w:hAnsi="Century Gothic" w:cs="Times New Roman"/>
          <w:sz w:val="20"/>
          <w:szCs w:val="20"/>
        </w:rPr>
        <w:t xml:space="preserve">[Note: </w:t>
      </w:r>
      <w:r w:rsidRPr="008F0B18">
        <w:rPr>
          <w:rFonts w:ascii="Century Gothic" w:hAnsi="Century Gothic" w:cs="Times New Roman"/>
          <w:sz w:val="20"/>
          <w:szCs w:val="20"/>
        </w:rPr>
        <w:t xml:space="preserve">Sections of this ECA and other </w:t>
      </w:r>
      <w:r w:rsidR="00D860D1">
        <w:rPr>
          <w:rFonts w:ascii="Century Gothic" w:hAnsi="Century Gothic" w:cs="Times New Roman"/>
          <w:sz w:val="20"/>
          <w:szCs w:val="20"/>
        </w:rPr>
        <w:t>IFMSB</w:t>
      </w:r>
      <w:r w:rsidRPr="008F0B18">
        <w:rPr>
          <w:rFonts w:ascii="Century Gothic" w:hAnsi="Century Gothic" w:cs="Times New Roman"/>
          <w:sz w:val="20"/>
          <w:szCs w:val="20"/>
        </w:rPr>
        <w:t xml:space="preserve"> documents which reference Fuel or Fuel related concepts and defined terms such as Heat Rate, Guaranteed Heat Rate, Fuel Charge, etc... are only applicable to Proposals and Facilities that include a Fossil Fuel Fired Component</w:t>
      </w:r>
      <w:r w:rsidR="00D855F8">
        <w:rPr>
          <w:rFonts w:ascii="Century Gothic" w:hAnsi="Century Gothic" w:cs="Times New Roman"/>
          <w:sz w:val="20"/>
          <w:szCs w:val="20"/>
        </w:rPr>
        <w:t>.</w:t>
      </w:r>
      <w:r w:rsidR="00263A6B" w:rsidRPr="008F0B18">
        <w:rPr>
          <w:rFonts w:ascii="Century Gothic" w:hAnsi="Century Gothic" w:cs="Times New Roman"/>
          <w:sz w:val="20"/>
          <w:szCs w:val="20"/>
        </w:rPr>
        <w:t xml:space="preserve"> </w:t>
      </w:r>
    </w:p>
    <w:p w14:paraId="40BAB669" w14:textId="77777777" w:rsidR="002E4E51" w:rsidRPr="00AE759F" w:rsidRDefault="007404F4" w:rsidP="00F16A13">
      <w:pPr>
        <w:pStyle w:val="Heading1"/>
      </w:pPr>
      <w:r w:rsidRPr="008A1EE3">
        <w:rPr>
          <w:sz w:val="20"/>
          <w:szCs w:val="20"/>
        </w:rPr>
        <w:br/>
      </w:r>
      <w:bookmarkStart w:id="1" w:name="_Ref323409606"/>
      <w:bookmarkStart w:id="2" w:name="_Toc323433739"/>
      <w:bookmarkStart w:id="3" w:name="_Toc323434087"/>
      <w:bookmarkStart w:id="4" w:name="_Toc519695425"/>
      <w:bookmarkStart w:id="5" w:name="_Toc520467483"/>
      <w:r w:rsidR="002E4E51" w:rsidRPr="00AE759F">
        <w:t>DEFINITIONS</w:t>
      </w:r>
      <w:bookmarkEnd w:id="1"/>
      <w:bookmarkEnd w:id="2"/>
      <w:bookmarkEnd w:id="3"/>
      <w:bookmarkEnd w:id="4"/>
      <w:bookmarkEnd w:id="5"/>
    </w:p>
    <w:p w14:paraId="55F4B3E8" w14:textId="19FA3E3E"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 xml:space="preserve">Each of the following </w:t>
      </w:r>
      <w:r w:rsidR="00E94A42" w:rsidRPr="008A1EE3">
        <w:rPr>
          <w:rFonts w:ascii="Century Gothic" w:hAnsi="Century Gothic"/>
          <w:sz w:val="20"/>
          <w:szCs w:val="20"/>
        </w:rPr>
        <w:t>capitalized</w:t>
      </w:r>
      <w:r w:rsidRPr="008A1EE3">
        <w:rPr>
          <w:rFonts w:ascii="Century Gothic" w:hAnsi="Century Gothic"/>
          <w:sz w:val="20"/>
          <w:szCs w:val="20"/>
        </w:rPr>
        <w:t xml:space="preserve"> terms shall have the meaning set forth below unless a different meaning is expressly attributed to it in the Agreement.  </w:t>
      </w:r>
      <w:r w:rsidRPr="00B93C1F">
        <w:rPr>
          <w:rFonts w:ascii="Century Gothic" w:hAnsi="Century Gothic"/>
          <w:sz w:val="20"/>
          <w:szCs w:val="20"/>
        </w:rPr>
        <w:t xml:space="preserve">All units of measurement used in this Agreement shall conform to the </w:t>
      </w:r>
      <w:r w:rsidR="00B93C1F" w:rsidRPr="00B93C1F">
        <w:rPr>
          <w:rFonts w:ascii="Century Gothic" w:eastAsia="Century Gothic" w:hAnsi="Century Gothic" w:cs="Times New Roman"/>
          <w:sz w:val="20"/>
          <w:szCs w:val="22"/>
          <w:lang w:val="en-US" w:bidi="ar-SA"/>
        </w:rPr>
        <w:t xml:space="preserve">English System </w:t>
      </w:r>
      <w:r w:rsidR="00B93C1F" w:rsidRPr="00B93C1F">
        <w:rPr>
          <w:rFonts w:ascii="Century Gothic" w:eastAsia="Century Gothic" w:hAnsi="Century Gothic" w:cs="Times New Roman"/>
          <w:sz w:val="20"/>
          <w:szCs w:val="22"/>
          <w:lang w:val="ru-RU" w:bidi="ar-SA"/>
        </w:rPr>
        <w:t>of Units unless explicitly stated otherwise.</w:t>
      </w:r>
    </w:p>
    <w:p w14:paraId="27A6BC5A" w14:textId="16CC78F9"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Abandonment</w:t>
      </w:r>
      <w:r w:rsidRPr="008A1EE3">
        <w:rPr>
          <w:rFonts w:ascii="Century Gothic" w:hAnsi="Century Gothic"/>
          <w:sz w:val="20"/>
          <w:szCs w:val="20"/>
        </w:rPr>
        <w:t>" means</w:t>
      </w:r>
      <w:r w:rsidR="00516D73" w:rsidRPr="008A1EE3">
        <w:rPr>
          <w:rFonts w:ascii="Century Gothic" w:hAnsi="Century Gothic"/>
          <w:sz w:val="20"/>
          <w:szCs w:val="20"/>
        </w:rPr>
        <w:t xml:space="preserve"> a voluntarily cessation by </w:t>
      </w:r>
      <w:r w:rsidR="00AE759F">
        <w:rPr>
          <w:rFonts w:ascii="Century Gothic" w:hAnsi="Century Gothic"/>
          <w:sz w:val="20"/>
          <w:szCs w:val="20"/>
        </w:rPr>
        <w:t>Project Company</w:t>
      </w:r>
      <w:r w:rsidRPr="008A1EE3">
        <w:rPr>
          <w:rFonts w:ascii="Century Gothic" w:hAnsi="Century Gothic"/>
          <w:sz w:val="20"/>
          <w:szCs w:val="20"/>
        </w:rPr>
        <w:t xml:space="preserve"> of the </w:t>
      </w:r>
      <w:r w:rsidR="00516D73" w:rsidRPr="008A1EE3">
        <w:rPr>
          <w:rFonts w:ascii="Century Gothic" w:hAnsi="Century Gothic"/>
          <w:sz w:val="20"/>
          <w:szCs w:val="20"/>
        </w:rPr>
        <w:t xml:space="preserve">development, </w:t>
      </w:r>
      <w:r w:rsidRPr="008A1EE3">
        <w:rPr>
          <w:rFonts w:ascii="Century Gothic" w:hAnsi="Century Gothic"/>
          <w:sz w:val="20"/>
          <w:szCs w:val="20"/>
        </w:rPr>
        <w:t xml:space="preserve">construction or operation of the Facility and either </w:t>
      </w:r>
      <w:r w:rsidR="00F33539" w:rsidRPr="008A1EE3">
        <w:rPr>
          <w:rFonts w:ascii="Century Gothic" w:hAnsi="Century Gothic"/>
          <w:sz w:val="20"/>
          <w:szCs w:val="20"/>
        </w:rPr>
        <w:t>(i) </w:t>
      </w: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expressly declares in writing that </w:t>
      </w:r>
      <w:r w:rsidR="00516D73" w:rsidRPr="008A1EE3">
        <w:rPr>
          <w:rFonts w:ascii="Century Gothic" w:hAnsi="Century Gothic"/>
          <w:sz w:val="20"/>
          <w:szCs w:val="20"/>
        </w:rPr>
        <w:t xml:space="preserve">development, </w:t>
      </w:r>
      <w:r w:rsidRPr="008A1EE3">
        <w:rPr>
          <w:rFonts w:ascii="Century Gothic" w:hAnsi="Century Gothic"/>
          <w:sz w:val="20"/>
          <w:szCs w:val="20"/>
        </w:rPr>
        <w:t xml:space="preserve">construction or operation of the Facility will not be resumed; or </w:t>
      </w:r>
      <w:r w:rsidR="00F33539" w:rsidRPr="008A1EE3">
        <w:rPr>
          <w:rFonts w:ascii="Century Gothic" w:hAnsi="Century Gothic"/>
          <w:sz w:val="20"/>
          <w:szCs w:val="20"/>
        </w:rPr>
        <w:t>(ii) </w:t>
      </w:r>
      <w:r w:rsidR="00E94A42" w:rsidRPr="008A1EE3">
        <w:rPr>
          <w:rFonts w:ascii="Century Gothic" w:hAnsi="Century Gothic"/>
          <w:sz w:val="20"/>
          <w:szCs w:val="20"/>
        </w:rPr>
        <w:t>such</w:t>
      </w:r>
      <w:r w:rsidRPr="008A1EE3">
        <w:rPr>
          <w:rFonts w:ascii="Century Gothic" w:hAnsi="Century Gothic"/>
          <w:sz w:val="20"/>
          <w:szCs w:val="20"/>
        </w:rPr>
        <w:t xml:space="preserve"> cessation continues for </w:t>
      </w:r>
      <w:r w:rsidR="00254B3C">
        <w:rPr>
          <w:rFonts w:ascii="Century Gothic" w:hAnsi="Century Gothic"/>
          <w:sz w:val="20"/>
          <w:szCs w:val="20"/>
        </w:rPr>
        <w:t>6</w:t>
      </w:r>
      <w:r w:rsidRPr="008A1EE3">
        <w:rPr>
          <w:rFonts w:ascii="Century Gothic" w:hAnsi="Century Gothic"/>
          <w:sz w:val="20"/>
          <w:szCs w:val="20"/>
        </w:rPr>
        <w:t xml:space="preserve">0 consecutive Days, provided that an Abandonment shall not occur if the </w:t>
      </w:r>
      <w:r w:rsidR="00AE759F">
        <w:rPr>
          <w:rFonts w:ascii="Century Gothic" w:hAnsi="Century Gothic"/>
          <w:sz w:val="20"/>
          <w:szCs w:val="20"/>
        </w:rPr>
        <w:t>Project Company</w:t>
      </w:r>
      <w:r w:rsidRPr="008A1EE3">
        <w:rPr>
          <w:rFonts w:ascii="Century Gothic" w:hAnsi="Century Gothic"/>
          <w:sz w:val="20"/>
          <w:szCs w:val="20"/>
        </w:rPr>
        <w:t xml:space="preserve"> is using commercially reasonable and diligent efforts to commence or reinstate </w:t>
      </w:r>
      <w:r w:rsidR="00516D73" w:rsidRPr="008A1EE3">
        <w:rPr>
          <w:rFonts w:ascii="Century Gothic" w:hAnsi="Century Gothic"/>
          <w:sz w:val="20"/>
          <w:szCs w:val="20"/>
        </w:rPr>
        <w:t xml:space="preserve">development, </w:t>
      </w:r>
      <w:r w:rsidRPr="008A1EE3">
        <w:rPr>
          <w:rFonts w:ascii="Century Gothic" w:hAnsi="Century Gothic"/>
          <w:sz w:val="20"/>
          <w:szCs w:val="20"/>
        </w:rPr>
        <w:t>construction or operation.</w:t>
      </w:r>
    </w:p>
    <w:p w14:paraId="42947FD8" w14:textId="4B0BA4D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Actual Heat Rate</w:t>
      </w:r>
      <w:r w:rsidRPr="008A1EE3">
        <w:rPr>
          <w:rFonts w:ascii="Century Gothic" w:hAnsi="Century Gothic"/>
          <w:sz w:val="20"/>
          <w:szCs w:val="20"/>
        </w:rPr>
        <w:t xml:space="preserve">" means the Heat Rate expressed in </w:t>
      </w:r>
      <w:r w:rsidR="001D6114">
        <w:rPr>
          <w:rFonts w:ascii="Century Gothic" w:hAnsi="Century Gothic"/>
          <w:sz w:val="20"/>
          <w:szCs w:val="20"/>
        </w:rPr>
        <w:t>BTU</w:t>
      </w:r>
      <w:r w:rsidRPr="008A1EE3">
        <w:rPr>
          <w:rFonts w:ascii="Century Gothic" w:hAnsi="Century Gothic"/>
          <w:sz w:val="20"/>
          <w:szCs w:val="20"/>
        </w:rPr>
        <w:t xml:space="preserve"> per kWh as determined by Commercial Operation Tests.</w:t>
      </w:r>
    </w:p>
    <w:p w14:paraId="55F94F51" w14:textId="7777777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AGC</w:t>
      </w:r>
      <w:r w:rsidRPr="008A1EE3">
        <w:rPr>
          <w:rFonts w:ascii="Century Gothic" w:hAnsi="Century Gothic"/>
          <w:sz w:val="20"/>
          <w:szCs w:val="20"/>
        </w:rPr>
        <w:t>" means automatic generation control.</w:t>
      </w:r>
    </w:p>
    <w:p w14:paraId="5864CC10" w14:textId="7C43B6E2"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Agent</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AE2595" w:rsidRPr="008A1EE3">
        <w:rPr>
          <w:rFonts w:ascii="Century Gothic" w:hAnsi="Century Gothic"/>
          <w:sz w:val="20"/>
          <w:szCs w:val="20"/>
        </w:rPr>
        <w:instrText xml:space="preserve"> REF _Ref323373779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5.2</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2DF56266" w14:textId="7F14071C"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Agreement</w:t>
      </w:r>
      <w:r w:rsidRPr="008A1EE3">
        <w:rPr>
          <w:rFonts w:ascii="Century Gothic" w:hAnsi="Century Gothic"/>
          <w:sz w:val="20"/>
          <w:szCs w:val="20"/>
        </w:rPr>
        <w:t>" or "</w:t>
      </w:r>
      <w:r w:rsidR="00516D73" w:rsidRPr="008A1EE3">
        <w:rPr>
          <w:rFonts w:ascii="Century Gothic" w:hAnsi="Century Gothic"/>
          <w:b/>
          <w:sz w:val="20"/>
          <w:szCs w:val="20"/>
        </w:rPr>
        <w:t>ECA</w:t>
      </w:r>
      <w:r w:rsidRPr="008A1EE3">
        <w:rPr>
          <w:rFonts w:ascii="Century Gothic" w:hAnsi="Century Gothic"/>
          <w:sz w:val="20"/>
          <w:szCs w:val="20"/>
        </w:rPr>
        <w:t xml:space="preserve">" means this </w:t>
      </w:r>
      <w:r w:rsidR="00516D73" w:rsidRPr="008A1EE3">
        <w:rPr>
          <w:rFonts w:ascii="Century Gothic" w:hAnsi="Century Gothic"/>
          <w:sz w:val="20"/>
          <w:szCs w:val="20"/>
        </w:rPr>
        <w:t>Energy Conversion</w:t>
      </w:r>
      <w:r w:rsidRPr="008A1EE3">
        <w:rPr>
          <w:rFonts w:ascii="Century Gothic" w:hAnsi="Century Gothic"/>
          <w:sz w:val="20"/>
          <w:szCs w:val="20"/>
        </w:rPr>
        <w:t xml:space="preserve"> Agreement, including its Schedules, as amended, supplemented or modified in accordance with the terms and conditions herein.</w:t>
      </w:r>
    </w:p>
    <w:p w14:paraId="39CC9BB4" w14:textId="30FDAEE4" w:rsidR="00231245"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Allowable </w:t>
      </w:r>
      <w:r w:rsidR="00D92A4E">
        <w:rPr>
          <w:rFonts w:ascii="Century Gothic" w:hAnsi="Century Gothic"/>
          <w:b/>
          <w:sz w:val="20"/>
          <w:szCs w:val="20"/>
        </w:rPr>
        <w:t xml:space="preserve">Total </w:t>
      </w:r>
      <w:r w:rsidRPr="008A1EE3">
        <w:rPr>
          <w:rFonts w:ascii="Century Gothic" w:hAnsi="Century Gothic"/>
          <w:b/>
          <w:sz w:val="20"/>
          <w:szCs w:val="20"/>
        </w:rPr>
        <w:t>Outages Energy</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w:t>
      </w:r>
      <w:r w:rsidR="00974931">
        <w:rPr>
          <w:rFonts w:ascii="Century Gothic" w:hAnsi="Century Gothic"/>
          <w:sz w:val="20"/>
          <w:szCs w:val="20"/>
        </w:rPr>
        <w:t xml:space="preserve"> 9.3</w:t>
      </w:r>
      <w:r w:rsidRPr="008A1EE3">
        <w:rPr>
          <w:rFonts w:ascii="Century Gothic" w:hAnsi="Century Gothic"/>
          <w:sz w:val="20"/>
          <w:szCs w:val="20"/>
        </w:rPr>
        <w:t>.</w:t>
      </w:r>
    </w:p>
    <w:p w14:paraId="5054CABE" w14:textId="3B3FC00A" w:rsidR="00D92A4E" w:rsidRPr="008A1EE3" w:rsidRDefault="00D92A4E"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Allowable </w:t>
      </w:r>
      <w:r>
        <w:rPr>
          <w:rFonts w:ascii="Century Gothic" w:hAnsi="Century Gothic"/>
          <w:b/>
          <w:sz w:val="20"/>
          <w:szCs w:val="20"/>
        </w:rPr>
        <w:t xml:space="preserve">Forced </w:t>
      </w:r>
      <w:r w:rsidRPr="008A1EE3">
        <w:rPr>
          <w:rFonts w:ascii="Century Gothic" w:hAnsi="Century Gothic"/>
          <w:b/>
          <w:sz w:val="20"/>
          <w:szCs w:val="20"/>
        </w:rPr>
        <w:t>Outages Energy</w:t>
      </w:r>
      <w:r w:rsidRPr="008A1EE3">
        <w:rPr>
          <w:rFonts w:ascii="Century Gothic" w:hAnsi="Century Gothic"/>
          <w:sz w:val="20"/>
          <w:szCs w:val="20"/>
        </w:rPr>
        <w:t xml:space="preserve">" </w:t>
      </w:r>
      <w:bookmarkStart w:id="6" w:name="_Hlk523911378"/>
      <w:r w:rsidRPr="008A1EE3">
        <w:rPr>
          <w:rFonts w:ascii="Century Gothic" w:hAnsi="Century Gothic"/>
          <w:sz w:val="20"/>
          <w:szCs w:val="20"/>
        </w:rPr>
        <w:t>has the meaning set forth in Article </w:t>
      </w:r>
      <w:r w:rsidR="00974931">
        <w:rPr>
          <w:rFonts w:ascii="Century Gothic" w:hAnsi="Century Gothic"/>
          <w:sz w:val="20"/>
          <w:szCs w:val="20"/>
        </w:rPr>
        <w:t>9.3</w:t>
      </w:r>
      <w:bookmarkEnd w:id="6"/>
      <w:r w:rsidRPr="008A1EE3">
        <w:rPr>
          <w:rFonts w:ascii="Century Gothic" w:hAnsi="Century Gothic"/>
          <w:sz w:val="20"/>
          <w:szCs w:val="20"/>
        </w:rPr>
        <w:t>.</w:t>
      </w:r>
    </w:p>
    <w:p w14:paraId="797E0827" w14:textId="7777777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Annual Average Dependable Capacity</w:t>
      </w:r>
      <w:r w:rsidRPr="008A1EE3">
        <w:rPr>
          <w:rFonts w:ascii="Century Gothic" w:hAnsi="Century Gothic"/>
          <w:sz w:val="20"/>
          <w:szCs w:val="20"/>
        </w:rPr>
        <w:t xml:space="preserve">" means for the relevant Contract Year, an amount equal to </w:t>
      </w:r>
      <w:r w:rsidR="00F33539" w:rsidRPr="008A1EE3">
        <w:rPr>
          <w:rFonts w:ascii="Century Gothic" w:hAnsi="Century Gothic"/>
          <w:sz w:val="20"/>
          <w:szCs w:val="20"/>
        </w:rPr>
        <w:t>(a) </w:t>
      </w:r>
      <w:r w:rsidRPr="008A1EE3">
        <w:rPr>
          <w:rFonts w:ascii="Century Gothic" w:hAnsi="Century Gothic"/>
          <w:sz w:val="20"/>
          <w:szCs w:val="20"/>
        </w:rPr>
        <w:t xml:space="preserve">the sum of the multiplication of each Dependable Capacity (including Initial Dependable Capacity) in effect during such Contract Year by the number of hours that each such Dependable Capacity was in effect during such Contract Year, divided by </w:t>
      </w:r>
      <w:r w:rsidR="00F33539" w:rsidRPr="008A1EE3">
        <w:rPr>
          <w:rFonts w:ascii="Century Gothic" w:hAnsi="Century Gothic"/>
          <w:sz w:val="20"/>
          <w:szCs w:val="20"/>
        </w:rPr>
        <w:t>(b) </w:t>
      </w:r>
      <w:r w:rsidRPr="008A1EE3">
        <w:rPr>
          <w:rFonts w:ascii="Century Gothic" w:hAnsi="Century Gothic"/>
          <w:sz w:val="20"/>
          <w:szCs w:val="20"/>
        </w:rPr>
        <w:t>the number of hours in such Contract Year.</w:t>
      </w:r>
    </w:p>
    <w:p w14:paraId="730BB01C" w14:textId="2A017A8D" w:rsidR="00FD23BA" w:rsidRPr="008A1EE3" w:rsidRDefault="002E4E51" w:rsidP="00FD23B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Average Dependable Capacity</w:t>
      </w:r>
      <w:r w:rsidRPr="008A1EE3">
        <w:rPr>
          <w:rFonts w:ascii="Century Gothic" w:hAnsi="Century Gothic"/>
          <w:sz w:val="20"/>
          <w:szCs w:val="20"/>
        </w:rPr>
        <w:t>" means, for the period from the</w:t>
      </w:r>
      <w:r w:rsidR="00203EE4">
        <w:rPr>
          <w:rFonts w:ascii="Century Gothic" w:hAnsi="Century Gothic"/>
          <w:sz w:val="20"/>
          <w:szCs w:val="20"/>
        </w:rPr>
        <w:t xml:space="preserve"> Phase 1</w:t>
      </w:r>
      <w:r w:rsidRPr="008A1EE3">
        <w:rPr>
          <w:rFonts w:ascii="Century Gothic" w:hAnsi="Century Gothic"/>
          <w:sz w:val="20"/>
          <w:szCs w:val="20"/>
        </w:rPr>
        <w:t xml:space="preserve"> Commercial Operation Date to the end of the first Contract Year, an amount equal to </w:t>
      </w:r>
      <w:r w:rsidR="00F33539" w:rsidRPr="008A1EE3">
        <w:rPr>
          <w:rFonts w:ascii="Century Gothic" w:hAnsi="Century Gothic"/>
          <w:sz w:val="20"/>
          <w:szCs w:val="20"/>
        </w:rPr>
        <w:t>(a) </w:t>
      </w:r>
      <w:r w:rsidRPr="008A1EE3">
        <w:rPr>
          <w:rFonts w:ascii="Century Gothic" w:hAnsi="Century Gothic"/>
          <w:sz w:val="20"/>
          <w:szCs w:val="20"/>
        </w:rPr>
        <w:t xml:space="preserve">the sum of the multiplication of each Dependable Capacity (including the Initial Dependable Capacity) in effect during the period by the number of hours that each such Dependable Capacity was in effect during the period, divided by </w:t>
      </w:r>
      <w:r w:rsidR="00F33539" w:rsidRPr="008A1EE3">
        <w:rPr>
          <w:rFonts w:ascii="Century Gothic" w:hAnsi="Century Gothic"/>
          <w:sz w:val="20"/>
          <w:szCs w:val="20"/>
        </w:rPr>
        <w:t>(b) </w:t>
      </w:r>
      <w:r w:rsidRPr="008A1EE3">
        <w:rPr>
          <w:rFonts w:ascii="Century Gothic" w:hAnsi="Century Gothic"/>
          <w:sz w:val="20"/>
          <w:szCs w:val="20"/>
        </w:rPr>
        <w:t>the number of hours in the period.</w:t>
      </w:r>
    </w:p>
    <w:p w14:paraId="22700A66" w14:textId="57C836E8" w:rsidR="00FD23BA" w:rsidRPr="008A1EE3" w:rsidRDefault="002E4E51" w:rsidP="00FD23B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Bank</w:t>
      </w:r>
      <w:r w:rsidRPr="008A1EE3">
        <w:rPr>
          <w:rFonts w:ascii="Century Gothic" w:hAnsi="Century Gothic"/>
          <w:sz w:val="20"/>
          <w:szCs w:val="20"/>
        </w:rPr>
        <w:t xml:space="preserve">" means the </w:t>
      </w:r>
      <w:r w:rsidR="00AC6C9B" w:rsidRPr="008A1EE3">
        <w:rPr>
          <w:rFonts w:ascii="Century Gothic" w:hAnsi="Century Gothic"/>
          <w:sz w:val="20"/>
          <w:szCs w:val="20"/>
        </w:rPr>
        <w:t>Federal Reserve Bank of the United States of America</w:t>
      </w:r>
      <w:r w:rsidRPr="008A1EE3">
        <w:rPr>
          <w:rFonts w:ascii="Century Gothic" w:hAnsi="Century Gothic"/>
          <w:sz w:val="20"/>
          <w:szCs w:val="20"/>
        </w:rPr>
        <w:t>.</w:t>
      </w:r>
    </w:p>
    <w:p w14:paraId="3F4BB802" w14:textId="1579EBC4" w:rsidR="002E4E51" w:rsidRPr="008A1EE3" w:rsidRDefault="002E4E51" w:rsidP="00FD23B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Bank Rate</w:t>
      </w:r>
      <w:r w:rsidR="008B14C6" w:rsidRPr="008A1EE3">
        <w:rPr>
          <w:rFonts w:ascii="Century Gothic" w:hAnsi="Century Gothic"/>
          <w:sz w:val="20"/>
          <w:szCs w:val="20"/>
        </w:rPr>
        <w:t>" means</w:t>
      </w:r>
      <w:r w:rsidRPr="008A1EE3">
        <w:rPr>
          <w:rFonts w:ascii="Century Gothic" w:hAnsi="Century Gothic"/>
          <w:sz w:val="20"/>
          <w:szCs w:val="20"/>
        </w:rPr>
        <w:t xml:space="preserve"> the prime interest r</w:t>
      </w:r>
      <w:r w:rsidR="008B14C6" w:rsidRPr="008A1EE3">
        <w:rPr>
          <w:rFonts w:ascii="Century Gothic" w:hAnsi="Century Gothic"/>
          <w:sz w:val="20"/>
          <w:szCs w:val="20"/>
        </w:rPr>
        <w:t>ate of the Bank</w:t>
      </w:r>
      <w:r w:rsidRPr="008A1EE3">
        <w:rPr>
          <w:rFonts w:ascii="Century Gothic" w:hAnsi="Century Gothic"/>
          <w:sz w:val="20"/>
          <w:szCs w:val="20"/>
        </w:rPr>
        <w:t xml:space="preserve"> from t</w:t>
      </w:r>
      <w:r w:rsidR="008B14C6" w:rsidRPr="008A1EE3">
        <w:rPr>
          <w:rFonts w:ascii="Century Gothic" w:hAnsi="Century Gothic"/>
          <w:sz w:val="20"/>
          <w:szCs w:val="20"/>
        </w:rPr>
        <w:t>ime to time</w:t>
      </w:r>
      <w:r w:rsidRPr="008A1EE3">
        <w:rPr>
          <w:rFonts w:ascii="Century Gothic" w:hAnsi="Century Gothic"/>
          <w:sz w:val="20"/>
          <w:szCs w:val="20"/>
        </w:rPr>
        <w:t>.</w:t>
      </w:r>
    </w:p>
    <w:p w14:paraId="56DEED1B" w14:textId="696F433B" w:rsidR="002E4E51" w:rsidRDefault="002E4E51" w:rsidP="003A6984">
      <w:pPr>
        <w:pStyle w:val="BodyText3"/>
        <w:rPr>
          <w:rFonts w:ascii="Century Gothic" w:hAnsi="Century Gothic"/>
          <w:sz w:val="20"/>
          <w:szCs w:val="20"/>
        </w:rPr>
      </w:pPr>
      <w:proofErr w:type="gramStart"/>
      <w:r w:rsidRPr="008A1EE3">
        <w:rPr>
          <w:rFonts w:ascii="Century Gothic" w:hAnsi="Century Gothic"/>
          <w:sz w:val="20"/>
          <w:szCs w:val="20"/>
        </w:rPr>
        <w:t>"</w:t>
      </w:r>
      <w:r w:rsidRPr="008A1EE3">
        <w:rPr>
          <w:rFonts w:ascii="Century Gothic" w:hAnsi="Century Gothic"/>
          <w:b/>
          <w:sz w:val="20"/>
          <w:szCs w:val="20"/>
        </w:rPr>
        <w:t>Bid Date</w:t>
      </w:r>
      <w:r w:rsidR="00AC6C9B" w:rsidRPr="008A1EE3">
        <w:rPr>
          <w:rFonts w:ascii="Century Gothic" w:hAnsi="Century Gothic"/>
          <w:sz w:val="20"/>
          <w:szCs w:val="20"/>
        </w:rPr>
        <w:t xml:space="preserve">" means </w:t>
      </w:r>
      <w:r w:rsidR="00AC6C9B" w:rsidRPr="00B93C1F">
        <w:rPr>
          <w:rFonts w:ascii="Century Gothic" w:hAnsi="Century Gothic"/>
          <w:sz w:val="20"/>
          <w:szCs w:val="20"/>
        </w:rPr>
        <w:t>[       ]</w:t>
      </w:r>
      <w:r w:rsidRPr="00B93C1F">
        <w:rPr>
          <w:rFonts w:ascii="Century Gothic" w:hAnsi="Century Gothic"/>
          <w:sz w:val="20"/>
          <w:szCs w:val="20"/>
        </w:rPr>
        <w:t>.</w:t>
      </w:r>
      <w:proofErr w:type="gramEnd"/>
      <w:r w:rsidRPr="008A1EE3">
        <w:rPr>
          <w:rFonts w:ascii="Century Gothic" w:hAnsi="Century Gothic"/>
          <w:sz w:val="20"/>
          <w:szCs w:val="20"/>
        </w:rPr>
        <w:t xml:space="preserve"> </w:t>
      </w:r>
    </w:p>
    <w:p w14:paraId="6C7325A4" w14:textId="7BDCE412" w:rsidR="00F22A51" w:rsidRDefault="00F22A51" w:rsidP="003A6984">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Bid Guarantee</w:t>
      </w:r>
      <w:r w:rsidRPr="008A1EE3">
        <w:rPr>
          <w:rFonts w:ascii="Century Gothic" w:hAnsi="Century Gothic"/>
          <w:sz w:val="20"/>
          <w:szCs w:val="20"/>
        </w:rPr>
        <w:t>" means th</w:t>
      </w:r>
      <w:bookmarkStart w:id="7" w:name="_GoBack"/>
      <w:bookmarkEnd w:id="7"/>
      <w:r w:rsidRPr="008A1EE3">
        <w:rPr>
          <w:rFonts w:ascii="Century Gothic" w:hAnsi="Century Gothic"/>
          <w:sz w:val="20"/>
          <w:szCs w:val="20"/>
        </w:rPr>
        <w:t xml:space="preserve">e security established in accordance with the </w:t>
      </w:r>
      <w:r w:rsidR="00D860D1">
        <w:rPr>
          <w:rFonts w:ascii="Century Gothic" w:hAnsi="Century Gothic"/>
          <w:sz w:val="20"/>
          <w:szCs w:val="20"/>
        </w:rPr>
        <w:t>IFMSB</w:t>
      </w:r>
      <w:r w:rsidRPr="008A1EE3">
        <w:rPr>
          <w:rFonts w:ascii="Century Gothic" w:hAnsi="Century Gothic"/>
          <w:sz w:val="20"/>
          <w:szCs w:val="20"/>
        </w:rPr>
        <w:t xml:space="preserve"> to secure inter alia, </w:t>
      </w:r>
      <w:r>
        <w:rPr>
          <w:rFonts w:ascii="Century Gothic" w:hAnsi="Century Gothic"/>
          <w:sz w:val="20"/>
          <w:szCs w:val="20"/>
        </w:rPr>
        <w:t>Project Company</w:t>
      </w:r>
      <w:r w:rsidRPr="008A1EE3">
        <w:rPr>
          <w:rFonts w:ascii="Century Gothic" w:hAnsi="Century Gothic"/>
          <w:sz w:val="20"/>
          <w:szCs w:val="20"/>
        </w:rPr>
        <w:t xml:space="preserve">'s obligations as set forth in this Agreement, during the period between the execution of this Agreement and Financial Close. </w:t>
      </w:r>
    </w:p>
    <w:p w14:paraId="6BD0662A" w14:textId="56EF6C53" w:rsidR="00257576" w:rsidRDefault="00257576" w:rsidP="008717CA">
      <w:pPr>
        <w:pStyle w:val="BodyText3"/>
        <w:rPr>
          <w:rFonts w:ascii="Century Gothic" w:hAnsi="Century Gothic"/>
          <w:sz w:val="20"/>
          <w:szCs w:val="20"/>
        </w:rPr>
      </w:pPr>
      <w:r>
        <w:rPr>
          <w:rFonts w:ascii="Century Gothic" w:hAnsi="Century Gothic"/>
          <w:b/>
          <w:sz w:val="20"/>
          <w:szCs w:val="20"/>
        </w:rPr>
        <w:t>“</w:t>
      </w:r>
      <w:r w:rsidRPr="008717CA">
        <w:rPr>
          <w:rFonts w:ascii="Century Gothic" w:hAnsi="Century Gothic"/>
          <w:b/>
          <w:sz w:val="20"/>
          <w:szCs w:val="20"/>
        </w:rPr>
        <w:t>Black Start</w:t>
      </w:r>
      <w:r>
        <w:rPr>
          <w:rFonts w:ascii="Century Gothic" w:hAnsi="Century Gothic"/>
          <w:b/>
          <w:sz w:val="20"/>
          <w:szCs w:val="20"/>
        </w:rPr>
        <w:t>”</w:t>
      </w:r>
      <w:r w:rsidRPr="008717CA">
        <w:rPr>
          <w:rFonts w:ascii="Century Gothic" w:hAnsi="Century Gothic"/>
          <w:b/>
          <w:sz w:val="20"/>
          <w:szCs w:val="20"/>
        </w:rPr>
        <w:t xml:space="preserve"> </w:t>
      </w:r>
      <w:r w:rsidRPr="008717CA">
        <w:rPr>
          <w:rFonts w:ascii="Century Gothic" w:hAnsi="Century Gothic"/>
          <w:sz w:val="20"/>
          <w:szCs w:val="20"/>
        </w:rPr>
        <w:t>means the process of restoring an electric power station to operation without relying on the external transmission network.</w:t>
      </w:r>
    </w:p>
    <w:p w14:paraId="3A1B8565" w14:textId="37A9AEA8" w:rsidR="00152332" w:rsidRPr="007D4734" w:rsidRDefault="00152332" w:rsidP="008717CA">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British Thermal Unit</w:t>
      </w:r>
      <w:r w:rsidRPr="008A1EE3">
        <w:rPr>
          <w:rFonts w:ascii="Century Gothic" w:hAnsi="Century Gothic"/>
          <w:sz w:val="20"/>
          <w:szCs w:val="20"/>
        </w:rPr>
        <w:t>"</w:t>
      </w:r>
      <w:r w:rsidR="00834D1B">
        <w:rPr>
          <w:rFonts w:ascii="Century Gothic" w:hAnsi="Century Gothic"/>
          <w:sz w:val="20"/>
          <w:szCs w:val="20"/>
        </w:rPr>
        <w:t xml:space="preserve"> or “</w:t>
      </w:r>
      <w:r w:rsidR="00834D1B" w:rsidRPr="007D4734">
        <w:rPr>
          <w:rFonts w:ascii="Century Gothic" w:hAnsi="Century Gothic"/>
          <w:b/>
          <w:sz w:val="20"/>
          <w:szCs w:val="20"/>
        </w:rPr>
        <w:t>Btu</w:t>
      </w:r>
      <w:r w:rsidR="00834D1B">
        <w:rPr>
          <w:rFonts w:ascii="Century Gothic" w:hAnsi="Century Gothic"/>
          <w:sz w:val="20"/>
          <w:szCs w:val="20"/>
        </w:rPr>
        <w:t>”</w:t>
      </w:r>
      <w:r>
        <w:rPr>
          <w:rFonts w:ascii="Century Gothic" w:hAnsi="Century Gothic"/>
          <w:sz w:val="20"/>
          <w:szCs w:val="20"/>
        </w:rPr>
        <w:t xml:space="preserve"> means </w:t>
      </w:r>
      <w:r w:rsidR="00834D1B">
        <w:rPr>
          <w:rFonts w:ascii="Century Gothic" w:hAnsi="Century Gothic"/>
          <w:sz w:val="20"/>
          <w:szCs w:val="20"/>
        </w:rPr>
        <w:t>the amount of heat required to raise the temperature of one pound of water by one degree Fahrenheit</w:t>
      </w:r>
      <w:r>
        <w:rPr>
          <w:rFonts w:ascii="Century Gothic" w:hAnsi="Century Gothic"/>
          <w:sz w:val="20"/>
          <w:szCs w:val="20"/>
        </w:rPr>
        <w:t>.</w:t>
      </w:r>
    </w:p>
    <w:p w14:paraId="413B107B" w14:textId="2C4FC739"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Business Day</w:t>
      </w:r>
      <w:r w:rsidRPr="008A1EE3">
        <w:rPr>
          <w:rFonts w:ascii="Century Gothic" w:hAnsi="Century Gothic"/>
          <w:sz w:val="20"/>
          <w:szCs w:val="20"/>
        </w:rPr>
        <w:t>" means any Day (including partial Days) of the Year on which banks are required t</w:t>
      </w:r>
      <w:r w:rsidR="00AC6C9B" w:rsidRPr="008A1EE3">
        <w:rPr>
          <w:rFonts w:ascii="Century Gothic" w:hAnsi="Century Gothic"/>
          <w:sz w:val="20"/>
          <w:szCs w:val="20"/>
        </w:rPr>
        <w:t>o be open for business in Guam</w:t>
      </w:r>
      <w:r w:rsidRPr="008A1EE3">
        <w:rPr>
          <w:rFonts w:ascii="Century Gothic" w:hAnsi="Century Gothic"/>
          <w:sz w:val="20"/>
          <w:szCs w:val="20"/>
        </w:rPr>
        <w:t>.</w:t>
      </w:r>
    </w:p>
    <w:p w14:paraId="11F41933" w14:textId="118F0673"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Capacity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36F72E6A" w14:textId="5C3FCFFD" w:rsidR="00E94A42" w:rsidRPr="008A1EE3" w:rsidRDefault="00E94A42"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Capacity Damages</w:t>
      </w:r>
      <w:r w:rsidRPr="008A1EE3">
        <w:rPr>
          <w:rFonts w:ascii="Century Gothic" w:hAnsi="Century Gothic"/>
          <w:sz w:val="20"/>
          <w:szCs w:val="20"/>
        </w:rPr>
        <w:t>" has the meaning set forth in Article 9.3.</w:t>
      </w:r>
    </w:p>
    <w:p w14:paraId="5C777D30" w14:textId="5B60D402"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Cause</w:t>
      </w:r>
      <w:r w:rsidRPr="008A1EE3">
        <w:rPr>
          <w:rFonts w:ascii="Century Gothic" w:hAnsi="Century Gothic"/>
          <w:sz w:val="20"/>
          <w:szCs w:val="20"/>
        </w:rPr>
        <w:t xml:space="preserve">" means, in relation to the issuance, renewal, revocation, amendment or modification of any Government </w:t>
      </w:r>
      <w:r w:rsidR="00137EEE" w:rsidRPr="008A1EE3">
        <w:rPr>
          <w:rFonts w:ascii="Century Gothic" w:hAnsi="Century Gothic"/>
          <w:sz w:val="20"/>
          <w:szCs w:val="20"/>
        </w:rPr>
        <w:t>Authorization</w:t>
      </w:r>
      <w:r w:rsidRPr="008A1EE3">
        <w:rPr>
          <w:rFonts w:ascii="Century Gothic" w:hAnsi="Century Gothic"/>
          <w:sz w:val="20"/>
          <w:szCs w:val="20"/>
        </w:rPr>
        <w:t>, any def</w:t>
      </w:r>
      <w:r w:rsidR="00AC6C9B" w:rsidRPr="008A1EE3">
        <w:rPr>
          <w:rFonts w:ascii="Century Gothic" w:hAnsi="Century Gothic"/>
          <w:sz w:val="20"/>
          <w:szCs w:val="20"/>
        </w:rPr>
        <w:t xml:space="preserve">ault, neglect or failure by </w:t>
      </w:r>
      <w:r w:rsidR="00AE759F">
        <w:rPr>
          <w:rFonts w:ascii="Century Gothic" w:hAnsi="Century Gothic"/>
          <w:sz w:val="20"/>
          <w:szCs w:val="20"/>
        </w:rPr>
        <w:t>Project Company</w:t>
      </w:r>
      <w:r w:rsidR="00AC6C9B" w:rsidRPr="008A1EE3">
        <w:rPr>
          <w:rFonts w:ascii="Century Gothic" w:hAnsi="Century Gothic"/>
          <w:sz w:val="20"/>
          <w:szCs w:val="20"/>
        </w:rPr>
        <w:t xml:space="preserve"> to abide by any Laws of Guam</w:t>
      </w:r>
      <w:r w:rsidRPr="008A1EE3">
        <w:rPr>
          <w:rFonts w:ascii="Century Gothic" w:hAnsi="Century Gothic"/>
          <w:sz w:val="20"/>
          <w:szCs w:val="20"/>
        </w:rPr>
        <w:t xml:space="preserve"> or any of the terms and conditions of any Government </w:t>
      </w:r>
      <w:r w:rsidR="00137EEE" w:rsidRPr="008A1EE3">
        <w:rPr>
          <w:rFonts w:ascii="Century Gothic" w:hAnsi="Century Gothic"/>
          <w:sz w:val="20"/>
          <w:szCs w:val="20"/>
        </w:rPr>
        <w:t>Authorization</w:t>
      </w:r>
      <w:r w:rsidRPr="008A1EE3">
        <w:rPr>
          <w:rFonts w:ascii="Century Gothic" w:hAnsi="Century Gothic"/>
          <w:sz w:val="20"/>
          <w:szCs w:val="20"/>
        </w:rPr>
        <w:t xml:space="preserve"> which entitles the relevant Government Authority to revoke, or refuse to issue or renew, the Government </w:t>
      </w:r>
      <w:r w:rsidR="00137EEE" w:rsidRPr="008A1EE3">
        <w:rPr>
          <w:rFonts w:ascii="Century Gothic" w:hAnsi="Century Gothic"/>
          <w:sz w:val="20"/>
          <w:szCs w:val="20"/>
        </w:rPr>
        <w:t>Authorization</w:t>
      </w:r>
      <w:r w:rsidRPr="008A1EE3">
        <w:rPr>
          <w:rFonts w:ascii="Century Gothic" w:hAnsi="Century Gothic"/>
          <w:sz w:val="20"/>
          <w:szCs w:val="20"/>
        </w:rPr>
        <w:t xml:space="preserve"> or make an amendment to its terms and conditions.</w:t>
      </w:r>
    </w:p>
    <w:p w14:paraId="6F0A7519" w14:textId="77777777"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Change in Law</w:t>
      </w:r>
      <w:r w:rsidRPr="008A1EE3">
        <w:rPr>
          <w:rFonts w:ascii="Century Gothic" w:hAnsi="Century Gothic"/>
          <w:sz w:val="20"/>
          <w:szCs w:val="20"/>
        </w:rPr>
        <w:t>" means any of the following events occurring as result of any action by any Government Authority:</w:t>
      </w:r>
    </w:p>
    <w:p w14:paraId="7F3B380A" w14:textId="2CB23043" w:rsidR="00803C86" w:rsidRPr="008A1EE3" w:rsidRDefault="002E4E51" w:rsidP="00803C86">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the adoption, imposition, promulgation, coming into effect, modificatio</w:t>
      </w:r>
      <w:r w:rsidR="00AC6C9B" w:rsidRPr="008A1EE3">
        <w:rPr>
          <w:rFonts w:ascii="Century Gothic" w:hAnsi="Century Gothic"/>
          <w:sz w:val="20"/>
          <w:szCs w:val="20"/>
        </w:rPr>
        <w:t>n or repeal of any Law of Guam</w:t>
      </w:r>
      <w:r w:rsidRPr="008A1EE3">
        <w:rPr>
          <w:rFonts w:ascii="Century Gothic" w:hAnsi="Century Gothic"/>
          <w:sz w:val="20"/>
          <w:szCs w:val="20"/>
        </w:rPr>
        <w:t xml:space="preserve"> </w:t>
      </w:r>
      <w:r w:rsidR="00AC6C9B" w:rsidRPr="008A1EE3">
        <w:rPr>
          <w:rFonts w:ascii="Century Gothic" w:hAnsi="Century Gothic"/>
          <w:sz w:val="20"/>
          <w:szCs w:val="20"/>
        </w:rPr>
        <w:t xml:space="preserve">that affects the Project or </w:t>
      </w:r>
      <w:r w:rsidR="00AE759F">
        <w:rPr>
          <w:rFonts w:ascii="Century Gothic" w:hAnsi="Century Gothic"/>
          <w:sz w:val="20"/>
          <w:szCs w:val="20"/>
        </w:rPr>
        <w:t>Project Company</w:t>
      </w:r>
      <w:r w:rsidRPr="008A1EE3">
        <w:rPr>
          <w:rFonts w:ascii="Century Gothic" w:hAnsi="Century Gothic"/>
          <w:sz w:val="20"/>
          <w:szCs w:val="20"/>
        </w:rPr>
        <w:t>; or</w:t>
      </w:r>
    </w:p>
    <w:p w14:paraId="7B084B29" w14:textId="4AF24485" w:rsidR="00803C86" w:rsidRPr="008A1EE3" w:rsidRDefault="002E4E51" w:rsidP="00F40027">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any change in the</w:t>
      </w:r>
      <w:r w:rsidR="00AC6C9B" w:rsidRPr="008A1EE3">
        <w:rPr>
          <w:rFonts w:ascii="Century Gothic" w:hAnsi="Century Gothic"/>
          <w:sz w:val="20"/>
          <w:szCs w:val="20"/>
        </w:rPr>
        <w:t xml:space="preserve"> manner in which a Law of Guam</w:t>
      </w:r>
      <w:r w:rsidRPr="008A1EE3">
        <w:rPr>
          <w:rFonts w:ascii="Century Gothic" w:hAnsi="Century Gothic"/>
          <w:sz w:val="20"/>
          <w:szCs w:val="20"/>
        </w:rPr>
        <w:t xml:space="preserve"> </w:t>
      </w:r>
      <w:r w:rsidR="00AC6C9B" w:rsidRPr="008A1EE3">
        <w:rPr>
          <w:rFonts w:ascii="Century Gothic" w:hAnsi="Century Gothic"/>
          <w:sz w:val="20"/>
          <w:szCs w:val="20"/>
        </w:rPr>
        <w:t xml:space="preserve">that affects the Project or </w:t>
      </w:r>
      <w:r w:rsidR="00AE759F">
        <w:rPr>
          <w:rFonts w:ascii="Century Gothic" w:hAnsi="Century Gothic"/>
          <w:sz w:val="20"/>
          <w:szCs w:val="20"/>
        </w:rPr>
        <w:t>Project Company</w:t>
      </w:r>
      <w:r w:rsidR="00F40027" w:rsidRPr="008A1EE3">
        <w:rPr>
          <w:rFonts w:ascii="Century Gothic" w:hAnsi="Century Gothic"/>
          <w:sz w:val="20"/>
          <w:szCs w:val="20"/>
        </w:rPr>
        <w:t xml:space="preserve"> is applied or interpreted</w:t>
      </w:r>
      <w:r w:rsidRPr="008A1EE3">
        <w:rPr>
          <w:rFonts w:ascii="Century Gothic" w:hAnsi="Century Gothic"/>
          <w:sz w:val="20"/>
          <w:szCs w:val="20"/>
        </w:rPr>
        <w:t>; or</w:t>
      </w:r>
    </w:p>
    <w:p w14:paraId="74A758CC" w14:textId="6059602B" w:rsidR="002E4E51" w:rsidRPr="008A1EE3" w:rsidRDefault="006C68B4" w:rsidP="00AC6C9B">
      <w:pPr>
        <w:pStyle w:val="ListContinue"/>
        <w:rPr>
          <w:rFonts w:ascii="Century Gothic" w:hAnsi="Century Gothic"/>
          <w:sz w:val="20"/>
          <w:szCs w:val="20"/>
        </w:rPr>
      </w:pPr>
      <w:r w:rsidRPr="008A1EE3">
        <w:rPr>
          <w:rFonts w:ascii="Century Gothic" w:hAnsi="Century Gothic"/>
          <w:sz w:val="20"/>
          <w:szCs w:val="20"/>
        </w:rPr>
        <w:t>(c</w:t>
      </w:r>
      <w:r w:rsidR="002E4E51" w:rsidRPr="008A1EE3">
        <w:rPr>
          <w:rFonts w:ascii="Century Gothic" w:hAnsi="Century Gothic"/>
          <w:sz w:val="20"/>
          <w:szCs w:val="20"/>
        </w:rPr>
        <w:t>)</w:t>
      </w:r>
      <w:r w:rsidR="002E4E51" w:rsidRPr="008A1EE3">
        <w:rPr>
          <w:rFonts w:ascii="Century Gothic" w:hAnsi="Century Gothic"/>
          <w:sz w:val="20"/>
          <w:szCs w:val="20"/>
        </w:rPr>
        <w:tab/>
        <w:t xml:space="preserve">the imposition by a Government Authority (other than for Cause) of any material condition or delay in connection with the issuance, renewal, or modification of any Government </w:t>
      </w:r>
      <w:r w:rsidR="00137EEE" w:rsidRPr="008A1EE3">
        <w:rPr>
          <w:rFonts w:ascii="Century Gothic" w:hAnsi="Century Gothic"/>
          <w:sz w:val="20"/>
          <w:szCs w:val="20"/>
        </w:rPr>
        <w:t>Authorization</w:t>
      </w:r>
      <w:r w:rsidR="00AC6C9B" w:rsidRPr="008A1EE3">
        <w:rPr>
          <w:rFonts w:ascii="Century Gothic" w:hAnsi="Century Gothic"/>
          <w:sz w:val="20"/>
          <w:szCs w:val="20"/>
        </w:rPr>
        <w:t>,</w:t>
      </w:r>
    </w:p>
    <w:p w14:paraId="12075D7A" w14:textId="7541E011" w:rsidR="00BF3846" w:rsidRPr="00896F14" w:rsidRDefault="006C68B4" w:rsidP="00896F14">
      <w:pPr>
        <w:pStyle w:val="BodyText3"/>
        <w:rPr>
          <w:rFonts w:ascii="Century Gothic" w:hAnsi="Century Gothic"/>
          <w:sz w:val="20"/>
          <w:szCs w:val="20"/>
        </w:rPr>
      </w:pPr>
      <w:proofErr w:type="gramStart"/>
      <w:r w:rsidRPr="008A1EE3">
        <w:rPr>
          <w:rFonts w:ascii="Century Gothic" w:hAnsi="Century Gothic"/>
          <w:sz w:val="20"/>
          <w:szCs w:val="20"/>
        </w:rPr>
        <w:t>that</w:t>
      </w:r>
      <w:proofErr w:type="gramEnd"/>
      <w:r w:rsidR="002E4E51" w:rsidRPr="008A1EE3">
        <w:rPr>
          <w:rFonts w:ascii="Century Gothic" w:hAnsi="Century Gothic"/>
          <w:sz w:val="20"/>
          <w:szCs w:val="20"/>
        </w:rPr>
        <w:t xml:space="preserve"> establishes or results in requirements that affect or relate to the Project that are materially more or less restrictive or materially more or less costly</w:t>
      </w:r>
      <w:r w:rsidR="00887B24">
        <w:rPr>
          <w:rFonts w:ascii="Century Gothic" w:hAnsi="Century Gothic"/>
          <w:sz w:val="20"/>
          <w:szCs w:val="20"/>
        </w:rPr>
        <w:t xml:space="preserve"> </w:t>
      </w:r>
      <w:r w:rsidR="00AC6C9B" w:rsidRPr="008A1EE3">
        <w:rPr>
          <w:rFonts w:ascii="Century Gothic" w:hAnsi="Century Gothic"/>
          <w:sz w:val="20"/>
          <w:szCs w:val="20"/>
        </w:rPr>
        <w:t>for</w:t>
      </w:r>
      <w:r w:rsidR="002E4E51" w:rsidRPr="008A1EE3">
        <w:rPr>
          <w:rFonts w:ascii="Century Gothic" w:hAnsi="Century Gothic"/>
          <w:sz w:val="20"/>
          <w:szCs w:val="20"/>
        </w:rPr>
        <w:t xml:space="preserve"> </w:t>
      </w:r>
      <w:r w:rsidR="00AE759F">
        <w:rPr>
          <w:rFonts w:ascii="Century Gothic" w:hAnsi="Century Gothic"/>
          <w:sz w:val="20"/>
          <w:szCs w:val="20"/>
        </w:rPr>
        <w:t>Project Company</w:t>
      </w:r>
      <w:r w:rsidR="002E4E51" w:rsidRPr="008A1EE3">
        <w:rPr>
          <w:rFonts w:ascii="Century Gothic" w:hAnsi="Century Gothic"/>
          <w:sz w:val="20"/>
          <w:szCs w:val="20"/>
        </w:rPr>
        <w:t>.</w:t>
      </w:r>
    </w:p>
    <w:p w14:paraId="3AE128CF" w14:textId="67012696"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Commercial Operation Date</w:t>
      </w:r>
      <w:r w:rsidRPr="008A1EE3">
        <w:rPr>
          <w:rFonts w:ascii="Century Gothic" w:hAnsi="Century Gothic"/>
          <w:sz w:val="20"/>
          <w:szCs w:val="20"/>
        </w:rPr>
        <w:t>"</w:t>
      </w:r>
      <w:r w:rsidR="001110BA" w:rsidRPr="008A1EE3">
        <w:rPr>
          <w:rFonts w:ascii="Century Gothic" w:hAnsi="Century Gothic"/>
          <w:sz w:val="20"/>
          <w:szCs w:val="20"/>
        </w:rPr>
        <w:t xml:space="preserve"> or </w:t>
      </w:r>
      <w:r w:rsidR="001110BA" w:rsidRPr="008A1EE3">
        <w:rPr>
          <w:rFonts w:ascii="Century Gothic" w:hAnsi="Century Gothic"/>
          <w:b/>
          <w:sz w:val="20"/>
          <w:szCs w:val="20"/>
        </w:rPr>
        <w:t>“COD”</w:t>
      </w:r>
      <w:r w:rsidRPr="008A1EE3">
        <w:rPr>
          <w:rFonts w:ascii="Century Gothic" w:hAnsi="Century Gothic"/>
          <w:sz w:val="20"/>
          <w:szCs w:val="20"/>
        </w:rPr>
        <w:t xml:space="preserve"> means,</w:t>
      </w:r>
      <w:r w:rsidR="00C96FC3">
        <w:rPr>
          <w:rFonts w:ascii="Century Gothic" w:hAnsi="Century Gothic"/>
          <w:sz w:val="20"/>
          <w:szCs w:val="20"/>
        </w:rPr>
        <w:t xml:space="preserve"> for each of Phase 1 and Phase 2,</w:t>
      </w:r>
      <w:r w:rsidRPr="008A1EE3">
        <w:rPr>
          <w:rFonts w:ascii="Century Gothic" w:hAnsi="Century Gothic"/>
          <w:sz w:val="20"/>
          <w:szCs w:val="20"/>
        </w:rPr>
        <w:t xml:space="preserve"> the earlier of </w:t>
      </w:r>
      <w:r w:rsidR="00F33539" w:rsidRPr="008A1EE3">
        <w:rPr>
          <w:rFonts w:ascii="Century Gothic" w:hAnsi="Century Gothic"/>
          <w:sz w:val="20"/>
          <w:szCs w:val="20"/>
        </w:rPr>
        <w:t>(i) </w:t>
      </w:r>
      <w:r w:rsidRPr="008A1EE3">
        <w:rPr>
          <w:rFonts w:ascii="Century Gothic" w:hAnsi="Century Gothic"/>
          <w:sz w:val="20"/>
          <w:szCs w:val="20"/>
        </w:rPr>
        <w:t xml:space="preserve">the Day following the Day upon which the </w:t>
      </w:r>
      <w:r w:rsidR="00C96FC3">
        <w:rPr>
          <w:rFonts w:ascii="Century Gothic" w:hAnsi="Century Gothic"/>
          <w:sz w:val="20"/>
          <w:szCs w:val="20"/>
        </w:rPr>
        <w:t>Phase</w:t>
      </w:r>
      <w:r w:rsidRPr="008A1EE3">
        <w:rPr>
          <w:rFonts w:ascii="Century Gothic" w:hAnsi="Century Gothic"/>
          <w:sz w:val="20"/>
          <w:szCs w:val="20"/>
        </w:rPr>
        <w:t xml:space="preserve"> is Commissioned; or </w:t>
      </w:r>
      <w:r w:rsidR="00F33539" w:rsidRPr="008A1EE3">
        <w:rPr>
          <w:rFonts w:ascii="Century Gothic" w:hAnsi="Century Gothic"/>
          <w:sz w:val="20"/>
          <w:szCs w:val="20"/>
        </w:rPr>
        <w:t>(ii) </w:t>
      </w:r>
      <w:r w:rsidRPr="008A1EE3">
        <w:rPr>
          <w:rFonts w:ascii="Century Gothic" w:hAnsi="Century Gothic"/>
          <w:sz w:val="20"/>
          <w:szCs w:val="20"/>
        </w:rPr>
        <w:t xml:space="preserve">the Day following the Day upon which the </w:t>
      </w:r>
      <w:r w:rsidR="00C96FC3">
        <w:rPr>
          <w:rFonts w:ascii="Century Gothic" w:hAnsi="Century Gothic"/>
          <w:sz w:val="20"/>
          <w:szCs w:val="20"/>
        </w:rPr>
        <w:t>Phase</w:t>
      </w:r>
      <w:r w:rsidRPr="008A1EE3">
        <w:rPr>
          <w:rFonts w:ascii="Century Gothic" w:hAnsi="Century Gothic"/>
          <w:sz w:val="20"/>
          <w:szCs w:val="20"/>
        </w:rPr>
        <w:t xml:space="preserve"> is deemed Commissioned in accordance with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_Ref323408974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8</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6AE76FA7" w14:textId="2516A7E5"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Commercial Operation Period</w:t>
      </w:r>
      <w:r w:rsidRPr="008A1EE3">
        <w:rPr>
          <w:rFonts w:ascii="Century Gothic" w:hAnsi="Century Gothic"/>
          <w:sz w:val="20"/>
          <w:szCs w:val="20"/>
        </w:rPr>
        <w:t xml:space="preserve">" means, with respect to the Facility, the period of time commencing </w:t>
      </w:r>
      <w:r w:rsidR="002D2152" w:rsidRPr="008A1EE3">
        <w:rPr>
          <w:rFonts w:ascii="Century Gothic" w:hAnsi="Century Gothic"/>
          <w:sz w:val="20"/>
          <w:szCs w:val="20"/>
        </w:rPr>
        <w:t>on the</w:t>
      </w:r>
      <w:r w:rsidR="00C96FC3">
        <w:rPr>
          <w:rFonts w:ascii="Century Gothic" w:hAnsi="Century Gothic"/>
          <w:sz w:val="20"/>
          <w:szCs w:val="20"/>
        </w:rPr>
        <w:t xml:space="preserve"> Phase 1</w:t>
      </w:r>
      <w:r w:rsidR="002D2152" w:rsidRPr="008A1EE3">
        <w:rPr>
          <w:rFonts w:ascii="Century Gothic" w:hAnsi="Century Gothic"/>
          <w:sz w:val="20"/>
          <w:szCs w:val="20"/>
        </w:rPr>
        <w:t xml:space="preserve"> COD</w:t>
      </w:r>
      <w:r w:rsidRPr="008A1EE3">
        <w:rPr>
          <w:rFonts w:ascii="Century Gothic" w:hAnsi="Century Gothic"/>
          <w:sz w:val="20"/>
          <w:szCs w:val="20"/>
        </w:rPr>
        <w:t xml:space="preserve"> and ending on (but including) the last day of the Term.</w:t>
      </w:r>
    </w:p>
    <w:p w14:paraId="4BB34D6F" w14:textId="73EE398E"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Commercial Operation Tests</w:t>
      </w:r>
      <w:r w:rsidRPr="008A1EE3">
        <w:rPr>
          <w:rFonts w:ascii="Century Gothic" w:hAnsi="Century Gothic"/>
          <w:sz w:val="20"/>
          <w:szCs w:val="20"/>
        </w:rPr>
        <w:t xml:space="preserve">" mean the tests specified in </w:t>
      </w:r>
      <w:r w:rsidR="00F33539" w:rsidRPr="008A1EE3">
        <w:rPr>
          <w:rFonts w:ascii="Century Gothic" w:hAnsi="Century Gothic"/>
          <w:sz w:val="20"/>
          <w:szCs w:val="20"/>
        </w:rPr>
        <w:t>Schedule </w:t>
      </w:r>
      <w:r w:rsidRPr="008A1EE3">
        <w:rPr>
          <w:rFonts w:ascii="Century Gothic" w:hAnsi="Century Gothic"/>
          <w:sz w:val="20"/>
          <w:szCs w:val="20"/>
        </w:rPr>
        <w:t xml:space="preserve">4 to demonstrate that the standard requirements and the guaranteed values (set out in </w:t>
      </w:r>
      <w:r w:rsidR="00F33539" w:rsidRPr="008A1EE3">
        <w:rPr>
          <w:rFonts w:ascii="Century Gothic" w:hAnsi="Century Gothic"/>
          <w:sz w:val="20"/>
          <w:szCs w:val="20"/>
        </w:rPr>
        <w:t>Schedule </w:t>
      </w:r>
      <w:r w:rsidRPr="008A1EE3">
        <w:rPr>
          <w:rFonts w:ascii="Century Gothic" w:hAnsi="Century Gothic"/>
          <w:sz w:val="20"/>
          <w:szCs w:val="20"/>
        </w:rPr>
        <w:t>4) are met to achie</w:t>
      </w:r>
      <w:r w:rsidR="002D2152" w:rsidRPr="008A1EE3">
        <w:rPr>
          <w:rFonts w:ascii="Century Gothic" w:hAnsi="Century Gothic"/>
          <w:sz w:val="20"/>
          <w:szCs w:val="20"/>
        </w:rPr>
        <w:t>ve the COD</w:t>
      </w:r>
      <w:r w:rsidR="002D7751">
        <w:rPr>
          <w:rFonts w:ascii="Century Gothic" w:hAnsi="Century Gothic"/>
          <w:sz w:val="20"/>
          <w:szCs w:val="20"/>
        </w:rPr>
        <w:t xml:space="preserve"> with respect to each Phase</w:t>
      </w:r>
      <w:r w:rsidRPr="008A1EE3">
        <w:rPr>
          <w:rFonts w:ascii="Century Gothic" w:hAnsi="Century Gothic"/>
          <w:sz w:val="20"/>
          <w:szCs w:val="20"/>
        </w:rPr>
        <w:t>.</w:t>
      </w:r>
    </w:p>
    <w:p w14:paraId="38AE673A" w14:textId="4EAD8082"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Commissioned</w:t>
      </w:r>
      <w:r w:rsidRPr="008A1EE3">
        <w:rPr>
          <w:rFonts w:ascii="Century Gothic" w:hAnsi="Century Gothic"/>
          <w:sz w:val="20"/>
          <w:szCs w:val="20"/>
        </w:rPr>
        <w:t>" means notif</w:t>
      </w:r>
      <w:r w:rsidR="002D2152" w:rsidRPr="008A1EE3">
        <w:rPr>
          <w:rFonts w:ascii="Century Gothic" w:hAnsi="Century Gothic"/>
          <w:sz w:val="20"/>
          <w:szCs w:val="20"/>
        </w:rPr>
        <w:t xml:space="preserve">ication by </w:t>
      </w:r>
      <w:r w:rsidR="00AE759F">
        <w:rPr>
          <w:rFonts w:ascii="Century Gothic" w:hAnsi="Century Gothic"/>
          <w:sz w:val="20"/>
          <w:szCs w:val="20"/>
        </w:rPr>
        <w:t>Project Company</w:t>
      </w:r>
      <w:r w:rsidRPr="008A1EE3">
        <w:rPr>
          <w:rFonts w:ascii="Century Gothic" w:hAnsi="Century Gothic"/>
          <w:sz w:val="20"/>
          <w:szCs w:val="20"/>
        </w:rPr>
        <w:t xml:space="preserve">, accompanied by a report of the </w:t>
      </w:r>
      <w:r w:rsidR="006C68B4" w:rsidRPr="008A1EE3">
        <w:rPr>
          <w:rFonts w:ascii="Century Gothic" w:hAnsi="Century Gothic"/>
          <w:sz w:val="20"/>
          <w:szCs w:val="20"/>
        </w:rPr>
        <w:t xml:space="preserve">GPA </w:t>
      </w:r>
      <w:r w:rsidR="00A942EB" w:rsidRPr="008A1EE3">
        <w:rPr>
          <w:rFonts w:ascii="Century Gothic" w:hAnsi="Century Gothic"/>
          <w:sz w:val="20"/>
          <w:szCs w:val="20"/>
        </w:rPr>
        <w:t>Engineer</w:t>
      </w:r>
      <w:r w:rsidRPr="008A1EE3">
        <w:rPr>
          <w:rFonts w:ascii="Century Gothic" w:hAnsi="Century Gothic"/>
          <w:sz w:val="20"/>
          <w:szCs w:val="20"/>
        </w:rPr>
        <w:t xml:space="preserve"> certifying t</w:t>
      </w:r>
      <w:r w:rsidR="002D2152" w:rsidRPr="008A1EE3">
        <w:rPr>
          <w:rFonts w:ascii="Century Gothic" w:hAnsi="Century Gothic"/>
          <w:sz w:val="20"/>
          <w:szCs w:val="20"/>
        </w:rPr>
        <w:t xml:space="preserve">hat the tests for </w:t>
      </w:r>
      <w:r w:rsidR="00C96FC3">
        <w:rPr>
          <w:rFonts w:ascii="Century Gothic" w:hAnsi="Century Gothic"/>
          <w:sz w:val="20"/>
          <w:szCs w:val="20"/>
        </w:rPr>
        <w:t>Phase 1 or Phase 2, as the case may be,</w:t>
      </w:r>
      <w:r w:rsidR="002D2152" w:rsidRPr="008A1EE3">
        <w:rPr>
          <w:rFonts w:ascii="Century Gothic" w:hAnsi="Century Gothic"/>
          <w:sz w:val="20"/>
          <w:szCs w:val="20"/>
        </w:rPr>
        <w:t xml:space="preserve"> </w:t>
      </w:r>
      <w:r w:rsidRPr="008A1EE3">
        <w:rPr>
          <w:rFonts w:ascii="Century Gothic" w:hAnsi="Century Gothic"/>
          <w:sz w:val="20"/>
          <w:szCs w:val="20"/>
        </w:rPr>
        <w:t xml:space="preserve">have been satisfactorily completed in accordance with </w:t>
      </w:r>
      <w:r w:rsidR="00F33539" w:rsidRPr="008A1EE3">
        <w:rPr>
          <w:rFonts w:ascii="Century Gothic" w:hAnsi="Century Gothic"/>
          <w:sz w:val="20"/>
          <w:szCs w:val="20"/>
        </w:rPr>
        <w:t>Schedule </w:t>
      </w:r>
      <w:r w:rsidRPr="008A1EE3">
        <w:rPr>
          <w:rFonts w:ascii="Century Gothic" w:hAnsi="Century Gothic"/>
          <w:sz w:val="20"/>
          <w:szCs w:val="20"/>
        </w:rPr>
        <w:t>4</w:t>
      </w:r>
      <w:r w:rsidR="005B170A">
        <w:rPr>
          <w:rFonts w:ascii="Century Gothic" w:hAnsi="Century Gothic"/>
          <w:sz w:val="20"/>
          <w:szCs w:val="20"/>
        </w:rPr>
        <w:t>,</w:t>
      </w:r>
      <w:r w:rsidRPr="008A1EE3">
        <w:rPr>
          <w:rFonts w:ascii="Century Gothic" w:hAnsi="Century Gothic"/>
          <w:sz w:val="20"/>
          <w:szCs w:val="20"/>
        </w:rPr>
        <w:t xml:space="preserve"> and that the Facility meets the relevant characteristics set out in </w:t>
      </w:r>
      <w:r w:rsidR="00F33539" w:rsidRPr="008A1EE3">
        <w:rPr>
          <w:rFonts w:ascii="Century Gothic" w:hAnsi="Century Gothic"/>
          <w:sz w:val="20"/>
          <w:szCs w:val="20"/>
        </w:rPr>
        <w:t>Schedule </w:t>
      </w:r>
      <w:r w:rsidRPr="008A1EE3">
        <w:rPr>
          <w:rFonts w:ascii="Century Gothic" w:hAnsi="Century Gothic"/>
          <w:sz w:val="20"/>
          <w:szCs w:val="20"/>
        </w:rPr>
        <w:t xml:space="preserve">1 and </w:t>
      </w:r>
      <w:r w:rsidR="00F33539" w:rsidRPr="008A1EE3">
        <w:rPr>
          <w:rFonts w:ascii="Century Gothic" w:hAnsi="Century Gothic"/>
          <w:sz w:val="20"/>
          <w:szCs w:val="20"/>
        </w:rPr>
        <w:t>Schedule </w:t>
      </w:r>
      <w:r w:rsidRPr="008A1EE3">
        <w:rPr>
          <w:rFonts w:ascii="Century Gothic" w:hAnsi="Century Gothic"/>
          <w:sz w:val="20"/>
          <w:szCs w:val="20"/>
        </w:rPr>
        <w:t xml:space="preserve">2, provided that upon receipt of such notice and report the date on which </w:t>
      </w:r>
      <w:r w:rsidR="00E95DA5">
        <w:rPr>
          <w:rFonts w:ascii="Century Gothic" w:hAnsi="Century Gothic"/>
          <w:sz w:val="20"/>
          <w:szCs w:val="20"/>
        </w:rPr>
        <w:t>each Phase</w:t>
      </w:r>
      <w:r w:rsidRPr="008A1EE3">
        <w:rPr>
          <w:rFonts w:ascii="Century Gothic" w:hAnsi="Century Gothic"/>
          <w:sz w:val="20"/>
          <w:szCs w:val="20"/>
        </w:rPr>
        <w:t xml:space="preserve"> is Commissioned shall be the date upon which</w:t>
      </w:r>
      <w:r w:rsidR="006C68B4" w:rsidRPr="008A1EE3">
        <w:rPr>
          <w:rFonts w:ascii="Century Gothic" w:hAnsi="Century Gothic"/>
          <w:sz w:val="20"/>
          <w:szCs w:val="20"/>
        </w:rPr>
        <w:t xml:space="preserve"> the tests for </w:t>
      </w:r>
      <w:r w:rsidR="00E95DA5">
        <w:rPr>
          <w:rFonts w:ascii="Century Gothic" w:hAnsi="Century Gothic"/>
          <w:sz w:val="20"/>
          <w:szCs w:val="20"/>
        </w:rPr>
        <w:t>such Phase</w:t>
      </w:r>
      <w:r w:rsidR="006C68B4" w:rsidRPr="008A1EE3">
        <w:rPr>
          <w:rFonts w:ascii="Century Gothic" w:hAnsi="Century Gothic"/>
          <w:sz w:val="20"/>
          <w:szCs w:val="20"/>
        </w:rPr>
        <w:t xml:space="preserve"> </w:t>
      </w:r>
      <w:r w:rsidRPr="008A1EE3">
        <w:rPr>
          <w:rFonts w:ascii="Century Gothic" w:hAnsi="Century Gothic"/>
          <w:sz w:val="20"/>
          <w:szCs w:val="20"/>
        </w:rPr>
        <w:t>(as referred to above) have been satisfactorily completed.</w:t>
      </w:r>
    </w:p>
    <w:p w14:paraId="15BAF5FD" w14:textId="7127D9C9"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Commissioning</w:t>
      </w:r>
      <w:r w:rsidRPr="008A1EE3">
        <w:rPr>
          <w:rFonts w:ascii="Century Gothic" w:hAnsi="Century Gothic"/>
          <w:sz w:val="20"/>
          <w:szCs w:val="20"/>
        </w:rPr>
        <w:t xml:space="preserve">" means the process by which </w:t>
      </w:r>
      <w:r w:rsidR="00E95DA5">
        <w:rPr>
          <w:rFonts w:ascii="Century Gothic" w:hAnsi="Century Gothic"/>
          <w:sz w:val="20"/>
          <w:szCs w:val="20"/>
        </w:rPr>
        <w:t>a Phase</w:t>
      </w:r>
      <w:r w:rsidRPr="008A1EE3">
        <w:rPr>
          <w:rFonts w:ascii="Century Gothic" w:hAnsi="Century Gothic"/>
          <w:sz w:val="20"/>
          <w:szCs w:val="20"/>
        </w:rPr>
        <w:t xml:space="preserve"> is </w:t>
      </w:r>
      <w:proofErr w:type="gramStart"/>
      <w:r w:rsidRPr="008A1EE3">
        <w:rPr>
          <w:rFonts w:ascii="Century Gothic" w:hAnsi="Century Gothic"/>
          <w:sz w:val="20"/>
          <w:szCs w:val="20"/>
        </w:rPr>
        <w:t>Commissioned</w:t>
      </w:r>
      <w:proofErr w:type="gramEnd"/>
      <w:r w:rsidRPr="008A1EE3">
        <w:rPr>
          <w:rFonts w:ascii="Century Gothic" w:hAnsi="Century Gothic"/>
          <w:sz w:val="20"/>
          <w:szCs w:val="20"/>
        </w:rPr>
        <w:t>.</w:t>
      </w:r>
    </w:p>
    <w:p w14:paraId="407B9D30" w14:textId="42C4F565"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Connection Agreement</w:t>
      </w:r>
      <w:r w:rsidRPr="008A1EE3">
        <w:rPr>
          <w:rFonts w:ascii="Century Gothic" w:hAnsi="Century Gothic"/>
          <w:sz w:val="20"/>
          <w:szCs w:val="20"/>
        </w:rPr>
        <w:t xml:space="preserve">" </w:t>
      </w:r>
      <w:r w:rsidR="00785B60">
        <w:rPr>
          <w:rFonts w:ascii="Century Gothic" w:hAnsi="Century Gothic"/>
          <w:sz w:val="20"/>
          <w:szCs w:val="20"/>
        </w:rPr>
        <w:t>has the meaning set forth in Article 5.5(i)</w:t>
      </w:r>
      <w:r w:rsidRPr="008A1EE3">
        <w:rPr>
          <w:rFonts w:ascii="Century Gothic" w:hAnsi="Century Gothic"/>
          <w:sz w:val="20"/>
          <w:szCs w:val="20"/>
        </w:rPr>
        <w:t>.</w:t>
      </w:r>
    </w:p>
    <w:p w14:paraId="614A0FB4" w14:textId="6A43F92B"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Contract</w:t>
      </w:r>
      <w:r w:rsidRPr="008A1EE3">
        <w:rPr>
          <w:rFonts w:ascii="Century Gothic" w:hAnsi="Century Gothic"/>
          <w:sz w:val="20"/>
          <w:szCs w:val="20"/>
        </w:rPr>
        <w:t xml:space="preserve">" </w:t>
      </w:r>
      <w:r w:rsidR="002D2152" w:rsidRPr="008A1EE3">
        <w:rPr>
          <w:rFonts w:ascii="Century Gothic" w:hAnsi="Century Gothic"/>
          <w:sz w:val="20"/>
          <w:szCs w:val="20"/>
        </w:rPr>
        <w:t xml:space="preserve">means the agreement/s between </w:t>
      </w:r>
      <w:r w:rsidR="00AE759F">
        <w:rPr>
          <w:rFonts w:ascii="Century Gothic" w:hAnsi="Century Gothic"/>
          <w:sz w:val="20"/>
          <w:szCs w:val="20"/>
        </w:rPr>
        <w:t>Project Company</w:t>
      </w:r>
      <w:r w:rsidR="006C68B4" w:rsidRPr="008A1EE3">
        <w:rPr>
          <w:rFonts w:ascii="Century Gothic" w:hAnsi="Century Gothic"/>
          <w:sz w:val="20"/>
          <w:szCs w:val="20"/>
        </w:rPr>
        <w:t xml:space="preserve"> and the Construction C</w:t>
      </w:r>
      <w:r w:rsidRPr="008A1EE3">
        <w:rPr>
          <w:rFonts w:ascii="Century Gothic" w:hAnsi="Century Gothic"/>
          <w:sz w:val="20"/>
          <w:szCs w:val="20"/>
        </w:rPr>
        <w:t>ontractor</w:t>
      </w:r>
      <w:r w:rsidR="002D2152" w:rsidRPr="008A1EE3">
        <w:rPr>
          <w:rFonts w:ascii="Century Gothic" w:hAnsi="Century Gothic"/>
          <w:sz w:val="20"/>
          <w:szCs w:val="20"/>
        </w:rPr>
        <w:t>/s</w:t>
      </w:r>
      <w:r w:rsidRPr="008A1EE3">
        <w:rPr>
          <w:rFonts w:ascii="Century Gothic" w:hAnsi="Century Gothic"/>
          <w:sz w:val="20"/>
          <w:szCs w:val="20"/>
        </w:rPr>
        <w:t xml:space="preserve"> for the design, engineering, procurement, construction and Commissioning of the Facility, as amended from time to time.</w:t>
      </w:r>
    </w:p>
    <w:p w14:paraId="7149615A" w14:textId="6F022500"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Contractor</w:t>
      </w:r>
      <w:r w:rsidR="002D2152" w:rsidRPr="008A1EE3">
        <w:rPr>
          <w:rFonts w:ascii="Century Gothic" w:hAnsi="Century Gothic"/>
          <w:sz w:val="20"/>
          <w:szCs w:val="20"/>
        </w:rPr>
        <w:t xml:space="preserve">" means the construction contractor/s that </w:t>
      </w:r>
      <w:proofErr w:type="gramStart"/>
      <w:r w:rsidR="002D2152" w:rsidRPr="008A1EE3">
        <w:rPr>
          <w:rFonts w:ascii="Century Gothic" w:hAnsi="Century Gothic"/>
          <w:sz w:val="20"/>
          <w:szCs w:val="20"/>
        </w:rPr>
        <w:t>are</w:t>
      </w:r>
      <w:proofErr w:type="gramEnd"/>
      <w:r w:rsidR="002D2152" w:rsidRPr="008A1EE3">
        <w:rPr>
          <w:rFonts w:ascii="Century Gothic" w:hAnsi="Century Gothic"/>
          <w:sz w:val="20"/>
          <w:szCs w:val="20"/>
        </w:rPr>
        <w:t xml:space="preserve"> party to the Construction Contract</w:t>
      </w:r>
      <w:r w:rsidRPr="008A1EE3">
        <w:rPr>
          <w:rFonts w:ascii="Century Gothic" w:hAnsi="Century Gothic"/>
          <w:sz w:val="20"/>
          <w:szCs w:val="20"/>
        </w:rPr>
        <w:t>.</w:t>
      </w:r>
    </w:p>
    <w:p w14:paraId="2728A84B" w14:textId="4DCE326F"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Period</w:t>
      </w:r>
      <w:r w:rsidRPr="008A1EE3">
        <w:rPr>
          <w:rFonts w:ascii="Century Gothic" w:hAnsi="Century Gothic"/>
          <w:sz w:val="20"/>
          <w:szCs w:val="20"/>
        </w:rPr>
        <w:t xml:space="preserve">" means the period of time commencing on the Construction Start Date and ending on the </w:t>
      </w:r>
      <w:r w:rsidR="002D7751">
        <w:rPr>
          <w:rFonts w:ascii="Century Gothic" w:hAnsi="Century Gothic"/>
          <w:sz w:val="20"/>
          <w:szCs w:val="20"/>
        </w:rPr>
        <w:t xml:space="preserve">Phase 2 </w:t>
      </w:r>
      <w:r w:rsidRPr="008A1EE3">
        <w:rPr>
          <w:rFonts w:ascii="Century Gothic" w:hAnsi="Century Gothic"/>
          <w:sz w:val="20"/>
          <w:szCs w:val="20"/>
        </w:rPr>
        <w:t>Commercial Operation Date.</w:t>
      </w:r>
    </w:p>
    <w:p w14:paraId="64B8ED71" w14:textId="7C537EDC" w:rsidR="00AA443F"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Start Date</w:t>
      </w:r>
      <w:r w:rsidR="002D2152" w:rsidRPr="008A1EE3">
        <w:rPr>
          <w:rFonts w:ascii="Century Gothic" w:hAnsi="Century Gothic"/>
          <w:sz w:val="20"/>
          <w:szCs w:val="20"/>
        </w:rPr>
        <w:t xml:space="preserve">" means the day on which </w:t>
      </w:r>
      <w:r w:rsidR="00AE759F">
        <w:rPr>
          <w:rFonts w:ascii="Century Gothic" w:hAnsi="Century Gothic"/>
          <w:sz w:val="20"/>
          <w:szCs w:val="20"/>
        </w:rPr>
        <w:t>Project Company</w:t>
      </w:r>
      <w:r w:rsidR="002D2152" w:rsidRPr="008A1EE3">
        <w:rPr>
          <w:rFonts w:ascii="Century Gothic" w:hAnsi="Century Gothic"/>
          <w:sz w:val="20"/>
          <w:szCs w:val="20"/>
        </w:rPr>
        <w:t xml:space="preserve"> issues the first </w:t>
      </w:r>
      <w:r w:rsidR="00996AC3">
        <w:rPr>
          <w:rFonts w:ascii="Century Gothic" w:hAnsi="Century Gothic"/>
          <w:sz w:val="20"/>
          <w:szCs w:val="20"/>
        </w:rPr>
        <w:t>N</w:t>
      </w:r>
      <w:r w:rsidR="002D2152" w:rsidRPr="008A1EE3">
        <w:rPr>
          <w:rFonts w:ascii="Century Gothic" w:hAnsi="Century Gothic"/>
          <w:sz w:val="20"/>
          <w:szCs w:val="20"/>
        </w:rPr>
        <w:t xml:space="preserve">otice to </w:t>
      </w:r>
      <w:proofErr w:type="gramStart"/>
      <w:r w:rsidR="00996AC3">
        <w:rPr>
          <w:rFonts w:ascii="Century Gothic" w:hAnsi="Century Gothic"/>
          <w:sz w:val="20"/>
          <w:szCs w:val="20"/>
        </w:rPr>
        <w:t>P</w:t>
      </w:r>
      <w:r w:rsidR="002D2152" w:rsidRPr="008A1EE3">
        <w:rPr>
          <w:rFonts w:ascii="Century Gothic" w:hAnsi="Century Gothic"/>
          <w:sz w:val="20"/>
          <w:szCs w:val="20"/>
        </w:rPr>
        <w:t>roceed</w:t>
      </w:r>
      <w:proofErr w:type="gramEnd"/>
      <w:r w:rsidR="002D2152" w:rsidRPr="008A1EE3">
        <w:rPr>
          <w:rFonts w:ascii="Century Gothic" w:hAnsi="Century Gothic"/>
          <w:sz w:val="20"/>
          <w:szCs w:val="20"/>
        </w:rPr>
        <w:t xml:space="preserve"> to a Construction Contractor.</w:t>
      </w:r>
    </w:p>
    <w:p w14:paraId="2579E9C2"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Contracted Characteristics</w:t>
      </w:r>
      <w:r w:rsidRPr="008A1EE3">
        <w:rPr>
          <w:rFonts w:ascii="Century Gothic" w:hAnsi="Century Gothic"/>
          <w:sz w:val="20"/>
          <w:szCs w:val="20"/>
        </w:rPr>
        <w:t xml:space="preserve">" means the characteristics of the Facility described in </w:t>
      </w:r>
      <w:r w:rsidR="00F33539" w:rsidRPr="008A1EE3">
        <w:rPr>
          <w:rFonts w:ascii="Century Gothic" w:hAnsi="Century Gothic"/>
          <w:sz w:val="20"/>
          <w:szCs w:val="20"/>
        </w:rPr>
        <w:t>Schedule </w:t>
      </w:r>
      <w:r w:rsidRPr="008A1EE3">
        <w:rPr>
          <w:rFonts w:ascii="Century Gothic" w:hAnsi="Century Gothic"/>
          <w:sz w:val="20"/>
          <w:szCs w:val="20"/>
        </w:rPr>
        <w:t>2.</w:t>
      </w:r>
    </w:p>
    <w:p w14:paraId="51098BEC" w14:textId="3F7A038B" w:rsidR="002E4E51" w:rsidRPr="00C96FC3" w:rsidRDefault="002E4E51" w:rsidP="00DD7D21">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Contracted Facility Capacity</w:t>
      </w:r>
      <w:r w:rsidRPr="008A1EE3">
        <w:rPr>
          <w:rFonts w:ascii="Century Gothic" w:hAnsi="Century Gothic"/>
          <w:sz w:val="20"/>
          <w:szCs w:val="20"/>
        </w:rPr>
        <w:t>" means the net electric power generating capacity of the Facility guaranteed to be provided to the Delivery Point on a continuous basis, adjus</w:t>
      </w:r>
      <w:r w:rsidR="00B856E0" w:rsidRPr="008A1EE3">
        <w:rPr>
          <w:rFonts w:ascii="Century Gothic" w:hAnsi="Century Gothic"/>
          <w:sz w:val="20"/>
          <w:szCs w:val="20"/>
        </w:rPr>
        <w:t>ted to Site Reference Cond</w:t>
      </w:r>
      <w:r w:rsidR="006C68B4" w:rsidRPr="008A1EE3">
        <w:rPr>
          <w:rFonts w:ascii="Century Gothic" w:hAnsi="Century Gothic"/>
          <w:sz w:val="20"/>
          <w:szCs w:val="20"/>
        </w:rPr>
        <w:t xml:space="preserve">itions as set </w:t>
      </w:r>
      <w:r w:rsidR="006C68B4" w:rsidRPr="00C96FC3">
        <w:rPr>
          <w:rFonts w:ascii="Century Gothic" w:hAnsi="Century Gothic"/>
          <w:sz w:val="20"/>
          <w:szCs w:val="20"/>
        </w:rPr>
        <w:t>forth in</w:t>
      </w:r>
      <w:r w:rsidR="005F6DD8" w:rsidRPr="00C96FC3">
        <w:rPr>
          <w:rFonts w:ascii="Century Gothic" w:hAnsi="Century Gothic"/>
          <w:sz w:val="20"/>
          <w:szCs w:val="20"/>
        </w:rPr>
        <w:t xml:space="preserve"> Schedule 2</w:t>
      </w:r>
      <w:r w:rsidR="00890C0C" w:rsidRPr="00C96FC3">
        <w:rPr>
          <w:rFonts w:ascii="Century Gothic" w:hAnsi="Century Gothic"/>
          <w:sz w:val="20"/>
          <w:szCs w:val="20"/>
        </w:rPr>
        <w:t xml:space="preserve"> and to the Fuel being consumed by the Facility at any given time</w:t>
      </w:r>
      <w:r w:rsidR="00BF4369" w:rsidRPr="00C96FC3">
        <w:rPr>
          <w:rFonts w:ascii="Century Gothic" w:hAnsi="Century Gothic"/>
          <w:sz w:val="20"/>
          <w:szCs w:val="20"/>
        </w:rPr>
        <w:t>, if applicable</w:t>
      </w:r>
      <w:r w:rsidRPr="00C96FC3">
        <w:rPr>
          <w:rFonts w:ascii="Century Gothic" w:hAnsi="Century Gothic"/>
          <w:sz w:val="20"/>
          <w:szCs w:val="20"/>
        </w:rPr>
        <w:t>.</w:t>
      </w:r>
    </w:p>
    <w:p w14:paraId="46E6C2DD" w14:textId="2E39CB51" w:rsidR="00C96FC3" w:rsidRDefault="00C96FC3" w:rsidP="00361322">
      <w:pPr>
        <w:autoSpaceDE w:val="0"/>
        <w:autoSpaceDN w:val="0"/>
        <w:adjustRightInd w:val="0"/>
        <w:spacing w:after="0"/>
        <w:jc w:val="both"/>
        <w:rPr>
          <w:rFonts w:ascii="Century Gothic" w:eastAsiaTheme="minorHAnsi" w:hAnsi="Century Gothic" w:cs="TimesNewRomanPSMT"/>
          <w:sz w:val="20"/>
          <w:szCs w:val="20"/>
          <w:lang w:val="en-US" w:bidi="ar-SA"/>
        </w:rPr>
      </w:pPr>
      <w:bookmarkStart w:id="8" w:name="_Hlk516413498"/>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Contracted Phase 1 Capacity</w:t>
      </w:r>
      <w:r w:rsidRPr="00361322">
        <w:rPr>
          <w:rFonts w:ascii="Century Gothic" w:eastAsiaTheme="minorHAnsi" w:hAnsi="Century Gothic" w:cs="TimesNewRomanPSMT"/>
          <w:sz w:val="20"/>
          <w:szCs w:val="20"/>
          <w:lang w:val="en-US" w:bidi="ar-SA"/>
        </w:rPr>
        <w:t>" means the net electric power generating capacity of Phase 1</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guaranteed to be provided to the Delivery Point on a continuous basis, adjusted to Site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Reference Conditions</w:t>
      </w:r>
      <w:r>
        <w:rPr>
          <w:rFonts w:ascii="Century Gothic" w:eastAsiaTheme="minorHAnsi" w:hAnsi="Century Gothic" w:cs="TimesNewRomanPSMT"/>
          <w:sz w:val="20"/>
          <w:szCs w:val="20"/>
          <w:lang w:val="en-US" w:bidi="ar-SA"/>
        </w:rPr>
        <w:t xml:space="preserve"> as set forth in Schedule 2 and to the Fuel being consumed by the Facility at any given time, if </w:t>
      </w:r>
      <w:proofErr w:type="spellStart"/>
      <w:r>
        <w:rPr>
          <w:rFonts w:ascii="Century Gothic" w:eastAsiaTheme="minorHAnsi" w:hAnsi="Century Gothic" w:cs="TimesNewRomanPSMT"/>
          <w:sz w:val="20"/>
          <w:szCs w:val="20"/>
          <w:lang w:val="en-US" w:bidi="ar-SA"/>
        </w:rPr>
        <w:t>appllicable</w:t>
      </w:r>
      <w:proofErr w:type="spellEnd"/>
      <w:r w:rsidRPr="00361322">
        <w:rPr>
          <w:rFonts w:ascii="Century Gothic" w:eastAsiaTheme="minorHAnsi" w:hAnsi="Century Gothic" w:cs="TimesNewRomanPSMT"/>
          <w:sz w:val="20"/>
          <w:szCs w:val="20"/>
          <w:lang w:val="en-US" w:bidi="ar-SA"/>
        </w:rPr>
        <w:t>.</w:t>
      </w:r>
    </w:p>
    <w:bookmarkEnd w:id="8"/>
    <w:p w14:paraId="5682DB8B" w14:textId="77777777" w:rsidR="00C96FC3" w:rsidRPr="00361322" w:rsidRDefault="00C96FC3" w:rsidP="00361322">
      <w:pPr>
        <w:autoSpaceDE w:val="0"/>
        <w:autoSpaceDN w:val="0"/>
        <w:adjustRightInd w:val="0"/>
        <w:spacing w:after="0"/>
        <w:rPr>
          <w:rFonts w:ascii="Century Gothic" w:eastAsiaTheme="minorHAnsi" w:hAnsi="Century Gothic" w:cs="TimesNewRomanPSMT"/>
          <w:sz w:val="20"/>
          <w:szCs w:val="20"/>
          <w:lang w:val="en-US" w:bidi="ar-SA"/>
        </w:rPr>
      </w:pPr>
    </w:p>
    <w:p w14:paraId="7649AB68" w14:textId="77777777" w:rsidR="002E4E51" w:rsidRPr="008A1EE3" w:rsidRDefault="002E4E51" w:rsidP="00DD7D21">
      <w:pPr>
        <w:pStyle w:val="BodyText3"/>
        <w:rPr>
          <w:rFonts w:ascii="Century Gothic" w:hAnsi="Century Gothic"/>
          <w:sz w:val="20"/>
          <w:szCs w:val="20"/>
        </w:rPr>
      </w:pPr>
      <w:r w:rsidRPr="00C96FC3">
        <w:rPr>
          <w:rFonts w:ascii="Century Gothic" w:hAnsi="Century Gothic"/>
          <w:sz w:val="20"/>
          <w:szCs w:val="20"/>
        </w:rPr>
        <w:t>"</w:t>
      </w:r>
      <w:r w:rsidRPr="00C96FC3">
        <w:rPr>
          <w:rFonts w:ascii="Century Gothic" w:hAnsi="Century Gothic"/>
          <w:b/>
          <w:sz w:val="20"/>
          <w:szCs w:val="20"/>
        </w:rPr>
        <w:t>Contractors</w:t>
      </w:r>
      <w:r w:rsidRPr="00C96FC3">
        <w:rPr>
          <w:rFonts w:ascii="Century Gothic" w:hAnsi="Century Gothic"/>
          <w:sz w:val="20"/>
          <w:szCs w:val="20"/>
        </w:rPr>
        <w:t>" means the Construction</w:t>
      </w:r>
      <w:r w:rsidRPr="008A1EE3">
        <w:rPr>
          <w:rFonts w:ascii="Century Gothic" w:hAnsi="Century Gothic"/>
          <w:sz w:val="20"/>
          <w:szCs w:val="20"/>
        </w:rPr>
        <w:t xml:space="preserve"> Contractor and the O&amp;M Contractor.</w:t>
      </w:r>
    </w:p>
    <w:p w14:paraId="0341AA59" w14:textId="6741A7CD"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Contract Year</w:t>
      </w:r>
      <w:r w:rsidRPr="008A1EE3">
        <w:rPr>
          <w:rFonts w:ascii="Century Gothic" w:hAnsi="Century Gothic"/>
          <w:sz w:val="20"/>
          <w:szCs w:val="20"/>
        </w:rPr>
        <w:t>" means a period of twelve (12) consecutive months commencing on each consecutive anniversary of the</w:t>
      </w:r>
      <w:r w:rsidR="00C96FC3">
        <w:rPr>
          <w:rFonts w:ascii="Century Gothic" w:hAnsi="Century Gothic"/>
          <w:sz w:val="20"/>
          <w:szCs w:val="20"/>
        </w:rPr>
        <w:t xml:space="preserve"> Phase 1</w:t>
      </w:r>
      <w:r w:rsidRPr="008A1EE3">
        <w:rPr>
          <w:rFonts w:ascii="Century Gothic" w:hAnsi="Century Gothic"/>
          <w:sz w:val="20"/>
          <w:szCs w:val="20"/>
        </w:rPr>
        <w:t xml:space="preserve"> Commercial Operation Date and ending as of the end of the Day preceding the next anniversary of the </w:t>
      </w:r>
      <w:r w:rsidR="00462314">
        <w:rPr>
          <w:rFonts w:ascii="Century Gothic" w:hAnsi="Century Gothic"/>
          <w:sz w:val="20"/>
          <w:szCs w:val="20"/>
        </w:rPr>
        <w:t xml:space="preserve">Phase 1 </w:t>
      </w:r>
      <w:r w:rsidRPr="008A1EE3">
        <w:rPr>
          <w:rFonts w:ascii="Century Gothic" w:hAnsi="Century Gothic"/>
          <w:sz w:val="20"/>
          <w:szCs w:val="20"/>
        </w:rPr>
        <w:t xml:space="preserve">Commercial Operation Date, except for the first Contract Year which shall start on the </w:t>
      </w:r>
      <w:r w:rsidR="00462314">
        <w:rPr>
          <w:rFonts w:ascii="Century Gothic" w:hAnsi="Century Gothic"/>
          <w:sz w:val="20"/>
          <w:szCs w:val="20"/>
        </w:rPr>
        <w:t xml:space="preserve">Phase 1 </w:t>
      </w:r>
      <w:r w:rsidRPr="008A1EE3">
        <w:rPr>
          <w:rFonts w:ascii="Century Gothic" w:hAnsi="Century Gothic"/>
          <w:sz w:val="20"/>
          <w:szCs w:val="20"/>
        </w:rPr>
        <w:t>Commercial Operation Date.</w:t>
      </w:r>
    </w:p>
    <w:p w14:paraId="3001D622" w14:textId="214FAB63"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Day</w:t>
      </w:r>
      <w:r w:rsidRPr="008A1EE3">
        <w:rPr>
          <w:rFonts w:ascii="Century Gothic" w:hAnsi="Century Gothic"/>
          <w:sz w:val="20"/>
          <w:szCs w:val="20"/>
        </w:rPr>
        <w:t>" means a twenty-four (24) hour period beginning and</w:t>
      </w:r>
      <w:r w:rsidR="00F65BBF" w:rsidRPr="008A1EE3">
        <w:rPr>
          <w:rFonts w:ascii="Century Gothic" w:hAnsi="Century Gothic"/>
          <w:sz w:val="20"/>
          <w:szCs w:val="20"/>
        </w:rPr>
        <w:t xml:space="preserve"> ending at 12:00 midnight Guam</w:t>
      </w:r>
      <w:r w:rsidRPr="008A1EE3">
        <w:rPr>
          <w:rFonts w:ascii="Century Gothic" w:hAnsi="Century Gothic"/>
          <w:sz w:val="20"/>
          <w:szCs w:val="20"/>
        </w:rPr>
        <w:t xml:space="preserve"> time.</w:t>
      </w:r>
    </w:p>
    <w:p w14:paraId="5180A89D" w14:textId="4E18C6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Declared Capacity</w:t>
      </w:r>
      <w:r w:rsidRPr="008A1EE3">
        <w:rPr>
          <w:rFonts w:ascii="Century Gothic" w:hAnsi="Century Gothic"/>
          <w:sz w:val="20"/>
          <w:szCs w:val="20"/>
        </w:rPr>
        <w:t>" means the estimated net capacity of the Facility (adjusted to Site Refere</w:t>
      </w:r>
      <w:r w:rsidR="00F65BBF" w:rsidRPr="008A1EE3">
        <w:rPr>
          <w:rFonts w:ascii="Century Gothic" w:hAnsi="Century Gothic"/>
          <w:sz w:val="20"/>
          <w:szCs w:val="20"/>
        </w:rPr>
        <w:t>nce Conditions) announced by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pursuant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D73083" w:rsidRPr="008A1EE3">
        <w:rPr>
          <w:rFonts w:ascii="Century Gothic" w:hAnsi="Century Gothic"/>
          <w:sz w:val="20"/>
          <w:szCs w:val="20"/>
        </w:rPr>
        <w:instrText xml:space="preserve"> REF _Ref323380917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10.3</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4FD16A8F" w14:textId="7062490E"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Delivery Point</w:t>
      </w:r>
      <w:r w:rsidRPr="008A1EE3">
        <w:rPr>
          <w:rFonts w:ascii="Century Gothic" w:hAnsi="Century Gothic"/>
          <w:sz w:val="20"/>
          <w:szCs w:val="20"/>
        </w:rPr>
        <w:t xml:space="preserve">" means the </w:t>
      </w:r>
      <w:r w:rsidR="00AE759F" w:rsidRPr="00AE759F">
        <w:rPr>
          <w:rFonts w:ascii="Century Gothic" w:hAnsi="Century Gothic"/>
          <w:sz w:val="20"/>
          <w:szCs w:val="20"/>
        </w:rPr>
        <w:t xml:space="preserve">connection </w:t>
      </w:r>
      <w:r w:rsidR="008717CA">
        <w:rPr>
          <w:rFonts w:ascii="Century Gothic" w:hAnsi="Century Gothic"/>
          <w:sz w:val="20"/>
          <w:szCs w:val="20"/>
        </w:rPr>
        <w:t xml:space="preserve">point </w:t>
      </w:r>
      <w:r w:rsidR="00AE759F" w:rsidRPr="00AE759F">
        <w:rPr>
          <w:rFonts w:ascii="Century Gothic" w:hAnsi="Century Gothic"/>
          <w:sz w:val="20"/>
          <w:szCs w:val="20"/>
        </w:rPr>
        <w:t>of</w:t>
      </w:r>
      <w:r w:rsidR="008717CA">
        <w:rPr>
          <w:rFonts w:ascii="Century Gothic" w:hAnsi="Century Gothic"/>
          <w:sz w:val="20"/>
          <w:szCs w:val="20"/>
        </w:rPr>
        <w:t xml:space="preserve"> the</w:t>
      </w:r>
      <w:r w:rsidR="00AE759F" w:rsidRPr="00AE759F">
        <w:rPr>
          <w:rFonts w:ascii="Century Gothic" w:hAnsi="Century Gothic"/>
          <w:sz w:val="20"/>
          <w:szCs w:val="20"/>
        </w:rPr>
        <w:t xml:space="preserve"> Electrical Interconnection Facilities </w:t>
      </w:r>
      <w:proofErr w:type="gramStart"/>
      <w:r w:rsidR="00AE759F" w:rsidRPr="00AE759F">
        <w:rPr>
          <w:rFonts w:ascii="Century Gothic" w:hAnsi="Century Gothic"/>
          <w:sz w:val="20"/>
          <w:szCs w:val="20"/>
        </w:rPr>
        <w:t xml:space="preserve">to the </w:t>
      </w:r>
      <w:r w:rsidR="00FE7DAB">
        <w:rPr>
          <w:rFonts w:ascii="Century Gothic" w:hAnsi="Century Gothic"/>
          <w:sz w:val="20"/>
          <w:szCs w:val="20"/>
        </w:rPr>
        <w:t>115</w:t>
      </w:r>
      <w:r w:rsidR="00AE759F" w:rsidRPr="00AE759F">
        <w:rPr>
          <w:rFonts w:ascii="Century Gothic" w:hAnsi="Century Gothic"/>
          <w:sz w:val="20"/>
          <w:szCs w:val="20"/>
        </w:rPr>
        <w:t xml:space="preserve"> kV bus bar at </w:t>
      </w:r>
      <w:r w:rsidR="008717CA">
        <w:rPr>
          <w:rFonts w:ascii="Century Gothic" w:hAnsi="Century Gothic"/>
          <w:sz w:val="20"/>
          <w:szCs w:val="20"/>
        </w:rPr>
        <w:t xml:space="preserve">the </w:t>
      </w:r>
      <w:r w:rsidR="00AE759F" w:rsidRPr="00AE759F">
        <w:rPr>
          <w:rFonts w:ascii="Century Gothic" w:hAnsi="Century Gothic"/>
          <w:sz w:val="20"/>
          <w:szCs w:val="20"/>
        </w:rPr>
        <w:t xml:space="preserve">Facility’s switchyard where GPA receives the Net Energy Output from the Project Company, as to be </w:t>
      </w:r>
      <w:r w:rsidR="00AE759F" w:rsidRPr="000B2D58">
        <w:rPr>
          <w:rFonts w:ascii="Century Gothic" w:hAnsi="Century Gothic"/>
          <w:sz w:val="20"/>
          <w:szCs w:val="20"/>
        </w:rPr>
        <w:t xml:space="preserve">specified in Schedule </w:t>
      </w:r>
      <w:r w:rsidR="001B42C6">
        <w:rPr>
          <w:rFonts w:ascii="Century Gothic" w:hAnsi="Century Gothic"/>
          <w:sz w:val="20"/>
          <w:szCs w:val="20"/>
        </w:rPr>
        <w:t>2</w:t>
      </w:r>
      <w:proofErr w:type="gramEnd"/>
      <w:r w:rsidR="00AE759F" w:rsidRPr="000B2D58">
        <w:rPr>
          <w:rFonts w:ascii="Century Gothic" w:hAnsi="Century Gothic"/>
          <w:sz w:val="20"/>
          <w:szCs w:val="20"/>
        </w:rPr>
        <w:t>.</w:t>
      </w:r>
    </w:p>
    <w:p w14:paraId="2FF1D81A" w14:textId="0A74191F"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Dependable Capacity</w:t>
      </w:r>
      <w:r w:rsidRPr="008A1EE3">
        <w:rPr>
          <w:rFonts w:ascii="Century Gothic" w:hAnsi="Century Gothic"/>
          <w:sz w:val="20"/>
          <w:szCs w:val="20"/>
        </w:rPr>
        <w:t>" means, at any given time, the net capacity of the F</w:t>
      </w:r>
      <w:r w:rsidR="00C93341" w:rsidRPr="008A1EE3">
        <w:rPr>
          <w:rFonts w:ascii="Century Gothic" w:hAnsi="Century Gothic"/>
          <w:sz w:val="20"/>
          <w:szCs w:val="20"/>
        </w:rPr>
        <w:t>acility</w:t>
      </w:r>
      <w:r w:rsidR="003C0670">
        <w:rPr>
          <w:rFonts w:ascii="Century Gothic" w:hAnsi="Century Gothic"/>
          <w:sz w:val="20"/>
          <w:szCs w:val="20"/>
        </w:rPr>
        <w:t xml:space="preserve"> (excluding any capacity associated with a Renewable Component)</w:t>
      </w:r>
      <w:r w:rsidR="00C93341" w:rsidRPr="008A1EE3">
        <w:rPr>
          <w:rFonts w:ascii="Century Gothic" w:hAnsi="Century Gothic"/>
          <w:sz w:val="20"/>
          <w:szCs w:val="20"/>
        </w:rPr>
        <w:t xml:space="preserve"> operating</w:t>
      </w:r>
      <w:r w:rsidR="00F65BBF" w:rsidRPr="008A1EE3">
        <w:rPr>
          <w:rFonts w:ascii="Century Gothic" w:hAnsi="Century Gothic"/>
          <w:sz w:val="20"/>
          <w:szCs w:val="20"/>
        </w:rPr>
        <w:t xml:space="preserve"> on ULSD or Natural Gas</w:t>
      </w:r>
      <w:r w:rsidR="006E7482" w:rsidRPr="008A1EE3">
        <w:rPr>
          <w:rFonts w:ascii="Century Gothic" w:hAnsi="Century Gothic"/>
          <w:sz w:val="20"/>
          <w:szCs w:val="20"/>
        </w:rPr>
        <w:t xml:space="preserve"> </w:t>
      </w:r>
      <w:r w:rsidR="00FE7DAB">
        <w:rPr>
          <w:rFonts w:ascii="Century Gothic" w:hAnsi="Century Gothic"/>
          <w:sz w:val="20"/>
          <w:szCs w:val="20"/>
        </w:rPr>
        <w:t>if and when applicable</w:t>
      </w:r>
      <w:r w:rsidRPr="008A1EE3">
        <w:rPr>
          <w:rFonts w:ascii="Century Gothic" w:hAnsi="Century Gothic"/>
          <w:sz w:val="20"/>
          <w:szCs w:val="20"/>
        </w:rPr>
        <w:t>, measured in kW (adjusted to Site Reference Conditions), at the Delivery Point of the Facility as determined by the most recent Dependable Capacity Test, provided that for pu</w:t>
      </w:r>
      <w:r w:rsidR="006E7482" w:rsidRPr="008A1EE3">
        <w:rPr>
          <w:rFonts w:ascii="Century Gothic" w:hAnsi="Century Gothic"/>
          <w:sz w:val="20"/>
          <w:szCs w:val="20"/>
        </w:rPr>
        <w:t>rposes of calculating the Capacity Charge</w:t>
      </w:r>
      <w:r w:rsidR="008B15E8">
        <w:rPr>
          <w:rFonts w:ascii="Century Gothic" w:hAnsi="Century Gothic"/>
          <w:sz w:val="20"/>
          <w:szCs w:val="20"/>
        </w:rPr>
        <w:t>,</w:t>
      </w:r>
      <w:r w:rsidRPr="008A1EE3">
        <w:rPr>
          <w:rFonts w:ascii="Century Gothic" w:hAnsi="Century Gothic"/>
          <w:sz w:val="20"/>
          <w:szCs w:val="20"/>
        </w:rPr>
        <w:t xml:space="preserve"> the Dependable Capacity shall not exceed the Contracted Facility Capacity.</w:t>
      </w:r>
    </w:p>
    <w:p w14:paraId="6BFC235A" w14:textId="595D66DF"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Dependable Capacity Test</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 xml:space="preserve">4 and the frequency described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D73083" w:rsidRPr="008A1EE3">
        <w:rPr>
          <w:rFonts w:ascii="Century Gothic" w:hAnsi="Century Gothic"/>
          <w:sz w:val="20"/>
          <w:szCs w:val="20"/>
        </w:rPr>
        <w:instrText xml:space="preserve"> REF _Ref323380952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8.2</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0D2B0218" w14:textId="7052B356"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Dispatch Instruction</w:t>
      </w:r>
      <w:r w:rsidRPr="008A1EE3">
        <w:rPr>
          <w:rFonts w:ascii="Century Gothic" w:hAnsi="Century Gothic"/>
          <w:sz w:val="20"/>
          <w:szCs w:val="20"/>
        </w:rPr>
        <w:t>" is an instruction issued direct</w:t>
      </w:r>
      <w:r w:rsidR="002464AF" w:rsidRPr="008A1EE3">
        <w:rPr>
          <w:rFonts w:ascii="Century Gothic" w:hAnsi="Century Gothic"/>
          <w:sz w:val="20"/>
          <w:szCs w:val="20"/>
        </w:rPr>
        <w:t xml:space="preserve">ly by the </w:t>
      </w:r>
      <w:r w:rsidR="00FE7DAB">
        <w:rPr>
          <w:rFonts w:ascii="Century Gothic" w:hAnsi="Century Gothic"/>
          <w:sz w:val="20"/>
          <w:szCs w:val="20"/>
        </w:rPr>
        <w:t>PSCC</w:t>
      </w:r>
      <w:r w:rsidR="002464AF" w:rsidRPr="008A1EE3">
        <w:rPr>
          <w:rFonts w:ascii="Century Gothic" w:hAnsi="Century Gothic"/>
          <w:sz w:val="20"/>
          <w:szCs w:val="20"/>
        </w:rPr>
        <w:t xml:space="preserve"> to </w:t>
      </w:r>
      <w:r w:rsidR="00AE759F">
        <w:rPr>
          <w:rFonts w:ascii="Century Gothic" w:hAnsi="Century Gothic"/>
          <w:sz w:val="20"/>
          <w:szCs w:val="20"/>
        </w:rPr>
        <w:t>Project Company</w:t>
      </w:r>
      <w:r w:rsidRPr="008A1EE3">
        <w:rPr>
          <w:rFonts w:ascii="Century Gothic" w:hAnsi="Century Gothic"/>
          <w:sz w:val="20"/>
          <w:szCs w:val="20"/>
        </w:rPr>
        <w:t xml:space="preserve"> in accordance with </w:t>
      </w:r>
      <w:r w:rsidR="00F33539" w:rsidRPr="008A1EE3">
        <w:rPr>
          <w:rFonts w:ascii="Century Gothic" w:hAnsi="Century Gothic"/>
          <w:sz w:val="20"/>
          <w:szCs w:val="20"/>
        </w:rPr>
        <w:t>(i) </w:t>
      </w:r>
      <w:r w:rsidRPr="008A1EE3">
        <w:rPr>
          <w:rFonts w:ascii="Century Gothic" w:hAnsi="Century Gothic"/>
          <w:sz w:val="20"/>
          <w:szCs w:val="20"/>
        </w:rPr>
        <w:t xml:space="preserve">the dispatch principles and guidelines established by </w:t>
      </w:r>
      <w:r w:rsidR="000B7713" w:rsidRPr="008A1EE3">
        <w:rPr>
          <w:rFonts w:ascii="Century Gothic" w:hAnsi="Century Gothic"/>
          <w:sz w:val="20"/>
          <w:szCs w:val="20"/>
        </w:rPr>
        <w:t>GPA</w:t>
      </w:r>
      <w:r w:rsidRPr="008A1EE3">
        <w:rPr>
          <w:rFonts w:ascii="Century Gothic" w:hAnsi="Century Gothic"/>
          <w:sz w:val="20"/>
          <w:szCs w:val="20"/>
        </w:rPr>
        <w:t xml:space="preserve"> in accordance with the</w:t>
      </w:r>
      <w:r w:rsidR="001F2397">
        <w:rPr>
          <w:rFonts w:ascii="Century Gothic" w:hAnsi="Century Gothic"/>
          <w:sz w:val="20"/>
          <w:szCs w:val="20"/>
        </w:rPr>
        <w:t xml:space="preserve"> applicable</w:t>
      </w:r>
      <w:r w:rsidRPr="008A1EE3">
        <w:rPr>
          <w:rFonts w:ascii="Century Gothic" w:hAnsi="Century Gothic"/>
          <w:sz w:val="20"/>
          <w:szCs w:val="20"/>
        </w:rPr>
        <w:t xml:space="preserve"> </w:t>
      </w:r>
      <w:r w:rsidR="001F2397">
        <w:rPr>
          <w:rFonts w:ascii="Century Gothic" w:hAnsi="Century Gothic"/>
          <w:sz w:val="20"/>
          <w:szCs w:val="20"/>
        </w:rPr>
        <w:t>s</w:t>
      </w:r>
      <w:r w:rsidRPr="008A1EE3">
        <w:rPr>
          <w:rFonts w:ascii="Century Gothic" w:hAnsi="Century Gothic"/>
          <w:sz w:val="20"/>
          <w:szCs w:val="20"/>
        </w:rPr>
        <w:t xml:space="preserve">ystem </w:t>
      </w:r>
      <w:r w:rsidR="001F2397">
        <w:rPr>
          <w:rFonts w:ascii="Century Gothic" w:hAnsi="Century Gothic"/>
          <w:sz w:val="20"/>
          <w:szCs w:val="20"/>
        </w:rPr>
        <w:t>g</w:t>
      </w:r>
      <w:r w:rsidRPr="008A1EE3">
        <w:rPr>
          <w:rFonts w:ascii="Century Gothic" w:hAnsi="Century Gothic"/>
          <w:sz w:val="20"/>
          <w:szCs w:val="20"/>
        </w:rPr>
        <w:t xml:space="preserve">rid </w:t>
      </w:r>
      <w:r w:rsidR="001F2397">
        <w:rPr>
          <w:rFonts w:ascii="Century Gothic" w:hAnsi="Century Gothic"/>
          <w:sz w:val="20"/>
          <w:szCs w:val="20"/>
        </w:rPr>
        <w:t>c</w:t>
      </w:r>
      <w:r w:rsidRPr="008A1EE3">
        <w:rPr>
          <w:rFonts w:ascii="Century Gothic" w:hAnsi="Century Gothic"/>
          <w:sz w:val="20"/>
          <w:szCs w:val="20"/>
        </w:rPr>
        <w:t xml:space="preserve">ode for the Grid System; </w:t>
      </w:r>
      <w:r w:rsidR="00F33539" w:rsidRPr="008A1EE3">
        <w:rPr>
          <w:rFonts w:ascii="Century Gothic" w:hAnsi="Century Gothic"/>
          <w:sz w:val="20"/>
          <w:szCs w:val="20"/>
        </w:rPr>
        <w:t>(ii) </w:t>
      </w:r>
      <w:r w:rsidRPr="008A1EE3">
        <w:rPr>
          <w:rFonts w:ascii="Century Gothic" w:hAnsi="Century Gothic"/>
          <w:sz w:val="20"/>
          <w:szCs w:val="20"/>
        </w:rPr>
        <w:t xml:space="preserve">the Operating Procedures; </w:t>
      </w:r>
      <w:r w:rsidR="00F33539" w:rsidRPr="008A1EE3">
        <w:rPr>
          <w:rFonts w:ascii="Century Gothic" w:hAnsi="Century Gothic"/>
          <w:sz w:val="20"/>
          <w:szCs w:val="20"/>
        </w:rPr>
        <w:t>(iii) </w:t>
      </w:r>
      <w:r w:rsidR="00CC6DFA" w:rsidRPr="008A1EE3">
        <w:rPr>
          <w:rFonts w:ascii="Century Gothic" w:hAnsi="Century Gothic"/>
          <w:sz w:val="20"/>
          <w:szCs w:val="20"/>
        </w:rPr>
        <w:t>the Technical Limits;</w:t>
      </w:r>
      <w:r w:rsidRPr="008A1EE3">
        <w:rPr>
          <w:rFonts w:ascii="Century Gothic" w:hAnsi="Century Gothic"/>
          <w:sz w:val="20"/>
          <w:szCs w:val="20"/>
        </w:rPr>
        <w:t xml:space="preserve"> </w:t>
      </w:r>
      <w:proofErr w:type="gramStart"/>
      <w:r w:rsidR="00F33539" w:rsidRPr="008A1EE3">
        <w:rPr>
          <w:rFonts w:ascii="Century Gothic" w:hAnsi="Century Gothic"/>
          <w:sz w:val="20"/>
          <w:szCs w:val="20"/>
        </w:rPr>
        <w:t>(iv) </w:t>
      </w:r>
      <w:r w:rsidRPr="008A1EE3">
        <w:rPr>
          <w:rFonts w:ascii="Century Gothic" w:hAnsi="Century Gothic"/>
          <w:sz w:val="20"/>
          <w:szCs w:val="20"/>
        </w:rPr>
        <w:t>Prudent</w:t>
      </w:r>
      <w:proofErr w:type="gramEnd"/>
      <w:r w:rsidRPr="008A1EE3">
        <w:rPr>
          <w:rFonts w:ascii="Century Gothic" w:hAnsi="Century Gothic"/>
          <w:sz w:val="20"/>
          <w:szCs w:val="20"/>
        </w:rPr>
        <w:t xml:space="preserve"> Utility Practices</w:t>
      </w:r>
      <w:r w:rsidR="00CC6DFA" w:rsidRPr="008A1EE3">
        <w:rPr>
          <w:rFonts w:ascii="Century Gothic" w:hAnsi="Century Gothic"/>
          <w:sz w:val="20"/>
          <w:szCs w:val="20"/>
        </w:rPr>
        <w:t>; and this Agreement</w:t>
      </w:r>
      <w:r w:rsidRPr="008A1EE3">
        <w:rPr>
          <w:rFonts w:ascii="Century Gothic" w:hAnsi="Century Gothic"/>
          <w:sz w:val="20"/>
          <w:szCs w:val="20"/>
        </w:rPr>
        <w:t>.</w:t>
      </w:r>
    </w:p>
    <w:p w14:paraId="45FC084B" w14:textId="09E12B60" w:rsidR="009B4E09"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Dispute</w:t>
      </w:r>
      <w:r w:rsidRPr="008A1EE3">
        <w:rPr>
          <w:rFonts w:ascii="Century Gothic" w:hAnsi="Century Gothic"/>
          <w:sz w:val="20"/>
          <w:szCs w:val="20"/>
        </w:rPr>
        <w:t xml:space="preserve">" means any dispute or disagreement of any kind whatsoever between </w:t>
      </w:r>
      <w:r w:rsidR="000B7713" w:rsidRPr="008A1EE3">
        <w:rPr>
          <w:rFonts w:ascii="Century Gothic" w:hAnsi="Century Gothic"/>
          <w:sz w:val="20"/>
          <w:szCs w:val="20"/>
        </w:rPr>
        <w:t>GPA</w:t>
      </w:r>
      <w:r w:rsidR="002464AF"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 xml:space="preserve"> in connection with o</w:t>
      </w:r>
      <w:r w:rsidR="00C93341" w:rsidRPr="008A1EE3">
        <w:rPr>
          <w:rFonts w:ascii="Century Gothic" w:hAnsi="Century Gothic"/>
          <w:sz w:val="20"/>
          <w:szCs w:val="20"/>
        </w:rPr>
        <w:t>r arising out of this Agreement</w:t>
      </w:r>
      <w:r w:rsidRPr="008A1EE3">
        <w:rPr>
          <w:rFonts w:ascii="Century Gothic" w:hAnsi="Century Gothic"/>
          <w:sz w:val="20"/>
          <w:szCs w:val="20"/>
        </w:rPr>
        <w:t xml:space="preserve">. </w:t>
      </w:r>
    </w:p>
    <w:p w14:paraId="0249E913" w14:textId="5F25FB85"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Dollars</w:t>
      </w:r>
      <w:r w:rsidRPr="008A1EE3">
        <w:rPr>
          <w:rFonts w:ascii="Century Gothic" w:hAnsi="Century Gothic"/>
          <w:sz w:val="20"/>
          <w:szCs w:val="20"/>
        </w:rPr>
        <w:t>" or "</w:t>
      </w:r>
      <w:r w:rsidRPr="008A1EE3">
        <w:rPr>
          <w:rFonts w:ascii="Century Gothic" w:hAnsi="Century Gothic"/>
          <w:b/>
          <w:sz w:val="20"/>
          <w:szCs w:val="20"/>
        </w:rPr>
        <w:t>USD</w:t>
      </w:r>
      <w:r w:rsidRPr="008A1EE3">
        <w:rPr>
          <w:rFonts w:ascii="Century Gothic" w:hAnsi="Century Gothic"/>
          <w:sz w:val="20"/>
          <w:szCs w:val="20"/>
        </w:rPr>
        <w:t>" or "</w:t>
      </w:r>
      <w:r w:rsidRPr="008A1EE3">
        <w:rPr>
          <w:rFonts w:ascii="Century Gothic" w:hAnsi="Century Gothic"/>
          <w:b/>
          <w:sz w:val="20"/>
          <w:szCs w:val="20"/>
        </w:rPr>
        <w:t>US$</w:t>
      </w:r>
      <w:r w:rsidRPr="008A1EE3">
        <w:rPr>
          <w:rFonts w:ascii="Century Gothic" w:hAnsi="Century Gothic"/>
          <w:sz w:val="20"/>
          <w:szCs w:val="20"/>
        </w:rPr>
        <w:t>" all mean the lawful currency of the United States of America.</w:t>
      </w:r>
    </w:p>
    <w:p w14:paraId="4F2F088A" w14:textId="53E3C984" w:rsidR="00167C3F" w:rsidRPr="008A1EE3" w:rsidRDefault="00167C3F" w:rsidP="00DD7D21">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Early Transfer Price</w:t>
      </w:r>
      <w:r w:rsidRPr="008A1EE3">
        <w:rPr>
          <w:rFonts w:ascii="Century Gothic" w:hAnsi="Century Gothic"/>
          <w:sz w:val="20"/>
          <w:szCs w:val="20"/>
        </w:rPr>
        <w:t xml:space="preserve">" </w:t>
      </w:r>
      <w:r>
        <w:rPr>
          <w:rFonts w:ascii="Century Gothic" w:hAnsi="Century Gothic"/>
          <w:sz w:val="20"/>
          <w:szCs w:val="20"/>
        </w:rPr>
        <w:t>means the applic</w:t>
      </w:r>
      <w:r w:rsidR="000F0138">
        <w:rPr>
          <w:rFonts w:ascii="Century Gothic" w:hAnsi="Century Gothic"/>
          <w:sz w:val="20"/>
          <w:szCs w:val="20"/>
        </w:rPr>
        <w:t xml:space="preserve">able price set forth in </w:t>
      </w:r>
      <w:r w:rsidR="000F0138" w:rsidRPr="000B2D58">
        <w:rPr>
          <w:rFonts w:ascii="Century Gothic" w:hAnsi="Century Gothic"/>
          <w:sz w:val="20"/>
          <w:szCs w:val="20"/>
        </w:rPr>
        <w:t xml:space="preserve">Schedule </w:t>
      </w:r>
      <w:r w:rsidR="005B4F3D">
        <w:rPr>
          <w:rFonts w:ascii="Century Gothic" w:hAnsi="Century Gothic"/>
          <w:sz w:val="20"/>
          <w:szCs w:val="20"/>
        </w:rPr>
        <w:t>10</w:t>
      </w:r>
      <w:r>
        <w:rPr>
          <w:rFonts w:ascii="Century Gothic" w:hAnsi="Century Gothic"/>
          <w:sz w:val="20"/>
          <w:szCs w:val="20"/>
        </w:rPr>
        <w:t xml:space="preserve"> for the purchase of the Facility by GPA from Project Company pursuant to Article </w:t>
      </w:r>
      <w:r w:rsidR="00E61186">
        <w:rPr>
          <w:rFonts w:ascii="Century Gothic" w:hAnsi="Century Gothic"/>
          <w:sz w:val="20"/>
          <w:szCs w:val="20"/>
        </w:rPr>
        <w:t>5.5 (e), as the case may be</w:t>
      </w:r>
      <w:r>
        <w:rPr>
          <w:rFonts w:ascii="Century Gothic" w:hAnsi="Century Gothic"/>
          <w:sz w:val="20"/>
          <w:szCs w:val="20"/>
        </w:rPr>
        <w:t>.</w:t>
      </w:r>
    </w:p>
    <w:p w14:paraId="726DE9B8" w14:textId="1F9B822F"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Electrical Interconnection Facilities</w:t>
      </w:r>
      <w:r w:rsidRPr="008A1EE3">
        <w:rPr>
          <w:rFonts w:ascii="Century Gothic" w:hAnsi="Century Gothic"/>
          <w:sz w:val="20"/>
          <w:szCs w:val="20"/>
        </w:rPr>
        <w:t>" means all</w:t>
      </w:r>
      <w:r w:rsidR="00C93341" w:rsidRPr="008A1EE3">
        <w:rPr>
          <w:rFonts w:ascii="Century Gothic" w:hAnsi="Century Gothic"/>
          <w:sz w:val="20"/>
          <w:szCs w:val="20"/>
        </w:rPr>
        <w:t xml:space="preserve"> of the electrical interconnection</w:t>
      </w:r>
      <w:r w:rsidRPr="008A1EE3">
        <w:rPr>
          <w:rFonts w:ascii="Century Gothic" w:hAnsi="Century Gothic"/>
          <w:sz w:val="20"/>
          <w:szCs w:val="20"/>
        </w:rPr>
        <w:t xml:space="preserve"> facilities and equipment described in </w:t>
      </w:r>
      <w:r w:rsidR="00F33539" w:rsidRPr="008A1EE3">
        <w:rPr>
          <w:rFonts w:ascii="Century Gothic" w:hAnsi="Century Gothic"/>
          <w:sz w:val="20"/>
          <w:szCs w:val="20"/>
        </w:rPr>
        <w:t>Schedule </w:t>
      </w:r>
      <w:r w:rsidRPr="008A1EE3">
        <w:rPr>
          <w:rFonts w:ascii="Century Gothic" w:hAnsi="Century Gothic"/>
          <w:sz w:val="20"/>
          <w:szCs w:val="20"/>
        </w:rPr>
        <w:t>1</w:t>
      </w:r>
      <w:r w:rsidR="005B6B8C">
        <w:rPr>
          <w:rFonts w:ascii="Century Gothic" w:hAnsi="Century Gothic"/>
          <w:sz w:val="20"/>
          <w:szCs w:val="20"/>
        </w:rPr>
        <w:t xml:space="preserve"> </w:t>
      </w:r>
      <w:r w:rsidR="00D50961">
        <w:rPr>
          <w:rFonts w:ascii="Century Gothic" w:hAnsi="Century Gothic"/>
          <w:sz w:val="20"/>
          <w:szCs w:val="20"/>
        </w:rPr>
        <w:t>to be constructed by the Project Company and transferred to GPA at</w:t>
      </w:r>
      <w:r w:rsidR="00510C8E">
        <w:rPr>
          <w:rFonts w:ascii="Century Gothic" w:hAnsi="Century Gothic"/>
          <w:sz w:val="20"/>
          <w:szCs w:val="20"/>
        </w:rPr>
        <w:t xml:space="preserve"> the Phase 1</w:t>
      </w:r>
      <w:r w:rsidR="00D50961">
        <w:rPr>
          <w:rFonts w:ascii="Century Gothic" w:hAnsi="Century Gothic"/>
          <w:sz w:val="20"/>
          <w:szCs w:val="20"/>
        </w:rPr>
        <w:t xml:space="preserve"> Commercial Operation Date. </w:t>
      </w:r>
    </w:p>
    <w:p w14:paraId="7DAC3B90"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Emergency</w:t>
      </w:r>
      <w:r w:rsidRPr="008A1EE3">
        <w:rPr>
          <w:rFonts w:ascii="Century Gothic" w:hAnsi="Century Gothic"/>
          <w:sz w:val="20"/>
          <w:szCs w:val="20"/>
        </w:rPr>
        <w:t xml:space="preserve">" means a condition or situation that in the reasonable opinion of </w:t>
      </w:r>
      <w:r w:rsidR="000B7713" w:rsidRPr="008A1EE3">
        <w:rPr>
          <w:rFonts w:ascii="Century Gothic" w:hAnsi="Century Gothic"/>
          <w:sz w:val="20"/>
          <w:szCs w:val="20"/>
        </w:rPr>
        <w:t>GPA</w:t>
      </w:r>
      <w:r w:rsidRPr="008A1EE3">
        <w:rPr>
          <w:rFonts w:ascii="Century Gothic" w:hAnsi="Century Gothic"/>
          <w:sz w:val="20"/>
          <w:szCs w:val="20"/>
        </w:rPr>
        <w:t xml:space="preserve"> poses an imminent threat of </w:t>
      </w:r>
      <w:r w:rsidR="00F33539" w:rsidRPr="008A1EE3">
        <w:rPr>
          <w:rFonts w:ascii="Century Gothic" w:hAnsi="Century Gothic"/>
          <w:sz w:val="20"/>
          <w:szCs w:val="20"/>
        </w:rPr>
        <w:t>(a) </w:t>
      </w:r>
      <w:r w:rsidRPr="008A1EE3">
        <w:rPr>
          <w:rFonts w:ascii="Century Gothic" w:hAnsi="Century Gothic"/>
          <w:sz w:val="20"/>
          <w:szCs w:val="20"/>
        </w:rPr>
        <w:t xml:space="preserve">materially adversely affecting the ability of </w:t>
      </w:r>
      <w:r w:rsidR="000B7713" w:rsidRPr="008A1EE3">
        <w:rPr>
          <w:rFonts w:ascii="Century Gothic" w:hAnsi="Century Gothic"/>
          <w:sz w:val="20"/>
          <w:szCs w:val="20"/>
        </w:rPr>
        <w:t>GPA</w:t>
      </w:r>
      <w:r w:rsidRPr="008A1EE3">
        <w:rPr>
          <w:rFonts w:ascii="Century Gothic" w:hAnsi="Century Gothic"/>
          <w:sz w:val="20"/>
          <w:szCs w:val="20"/>
        </w:rPr>
        <w:t xml:space="preserve"> to maintain safe, adequate and continuous electrical service to its customers, having due regard to the then current standard of electrical energy provided to its customers; or </w:t>
      </w:r>
      <w:r w:rsidR="00F33539" w:rsidRPr="008A1EE3">
        <w:rPr>
          <w:rFonts w:ascii="Century Gothic" w:hAnsi="Century Gothic"/>
          <w:sz w:val="20"/>
          <w:szCs w:val="20"/>
        </w:rPr>
        <w:t>(b) </w:t>
      </w:r>
      <w:r w:rsidRPr="008A1EE3">
        <w:rPr>
          <w:rFonts w:ascii="Century Gothic" w:hAnsi="Century Gothic"/>
          <w:sz w:val="20"/>
          <w:szCs w:val="20"/>
        </w:rPr>
        <w:t>endangering the safety of people, plant, or equipment.</w:t>
      </w:r>
    </w:p>
    <w:p w14:paraId="5376101A"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Energy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73549AF8" w14:textId="1C7D5B38"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Environmental Attributes</w:t>
      </w:r>
      <w:r w:rsidRPr="008A1EE3">
        <w:rPr>
          <w:rFonts w:ascii="Century Gothic" w:hAnsi="Century Gothic"/>
          <w:sz w:val="20"/>
          <w:szCs w:val="20"/>
        </w:rPr>
        <w:t xml:space="preserve">" means </w:t>
      </w:r>
      <w:r w:rsidR="00F33539" w:rsidRPr="008A1EE3">
        <w:rPr>
          <w:rFonts w:ascii="Century Gothic" w:hAnsi="Century Gothic"/>
          <w:sz w:val="20"/>
          <w:szCs w:val="20"/>
        </w:rPr>
        <w:t>(a) </w:t>
      </w:r>
      <w:r w:rsidRPr="008A1EE3">
        <w:rPr>
          <w:rFonts w:ascii="Century Gothic" w:hAnsi="Century Gothic"/>
          <w:sz w:val="20"/>
          <w:szCs w:val="20"/>
        </w:rPr>
        <w:t>credits, benefits, reductions, offsets and other beneficial allowances, howsoever named or referred to, with respect to any and all fuel, emissions, air quality, or other environmental characteristics, resulting from the use of  Facility generation or the avoidance of the emission of any gas, chemical or other substance into the air, soil or water attributable to the sale of energy generated by the Project d</w:t>
      </w:r>
      <w:r w:rsidR="001F5F06" w:rsidRPr="008A1EE3">
        <w:rPr>
          <w:rFonts w:ascii="Century Gothic" w:hAnsi="Century Gothic"/>
          <w:sz w:val="20"/>
          <w:szCs w:val="20"/>
        </w:rPr>
        <w:t xml:space="preserve">uring the Term and in which </w:t>
      </w:r>
      <w:r w:rsidR="00AE759F">
        <w:rPr>
          <w:rFonts w:ascii="Century Gothic" w:hAnsi="Century Gothic"/>
          <w:sz w:val="20"/>
          <w:szCs w:val="20"/>
        </w:rPr>
        <w:t>Project Company</w:t>
      </w:r>
      <w:r w:rsidRPr="008A1EE3">
        <w:rPr>
          <w:rFonts w:ascii="Century Gothic" w:hAnsi="Century Gothic"/>
          <w:sz w:val="20"/>
          <w:szCs w:val="20"/>
        </w:rPr>
        <w:t xml:space="preserve"> has property rights or will have property rights upon such attributes coming into existence, and include any of the same arising out of legislation or regulation </w:t>
      </w:r>
      <w:r w:rsidR="00F33539" w:rsidRPr="008A1EE3">
        <w:rPr>
          <w:rFonts w:ascii="Century Gothic" w:hAnsi="Century Gothic"/>
          <w:sz w:val="20"/>
          <w:szCs w:val="20"/>
        </w:rPr>
        <w:t>(i) </w:t>
      </w:r>
      <w:r w:rsidRPr="008A1EE3">
        <w:rPr>
          <w:rFonts w:ascii="Century Gothic" w:hAnsi="Century Gothic"/>
          <w:sz w:val="20"/>
          <w:szCs w:val="20"/>
        </w:rPr>
        <w:t xml:space="preserve">concerned with (A) oxides of nitrogen, </w:t>
      </w:r>
      <w:proofErr w:type="spellStart"/>
      <w:r w:rsidRPr="008A1EE3">
        <w:rPr>
          <w:rFonts w:ascii="Century Gothic" w:hAnsi="Century Gothic"/>
          <w:sz w:val="20"/>
          <w:szCs w:val="20"/>
        </w:rPr>
        <w:t>sulfur</w:t>
      </w:r>
      <w:proofErr w:type="spellEnd"/>
      <w:r w:rsidRPr="008A1EE3">
        <w:rPr>
          <w:rFonts w:ascii="Century Gothic" w:hAnsi="Century Gothic"/>
          <w:sz w:val="20"/>
          <w:szCs w:val="20"/>
        </w:rPr>
        <w:t>, or carbon, (B) particulate matter, soot, or mercury, or (C) implementing the United Nations Framework Convention on Climate Change (the "</w:t>
      </w:r>
      <w:r w:rsidRPr="008A1EE3">
        <w:rPr>
          <w:rFonts w:ascii="Century Gothic" w:hAnsi="Century Gothic"/>
          <w:b/>
          <w:sz w:val="20"/>
          <w:szCs w:val="20"/>
        </w:rPr>
        <w:t>UNFCCC</w:t>
      </w:r>
      <w:r w:rsidRPr="008A1EE3">
        <w:rPr>
          <w:rFonts w:ascii="Century Gothic" w:hAnsi="Century Gothic"/>
          <w:sz w:val="20"/>
          <w:szCs w:val="20"/>
        </w:rPr>
        <w:t xml:space="preserve">") or </w:t>
      </w:r>
      <w:r w:rsidR="001F5F06" w:rsidRPr="008A1EE3">
        <w:rPr>
          <w:rFonts w:ascii="Century Gothic" w:hAnsi="Century Gothic"/>
          <w:sz w:val="20"/>
          <w:szCs w:val="20"/>
        </w:rPr>
        <w:t>protocols connected</w:t>
      </w:r>
      <w:r w:rsidRPr="008A1EE3">
        <w:rPr>
          <w:rFonts w:ascii="Century Gothic" w:hAnsi="Century Gothic"/>
          <w:sz w:val="20"/>
          <w:szCs w:val="20"/>
        </w:rPr>
        <w:t xml:space="preserve"> to the UNFCCC or crediting "early action" with a view thereto, and </w:t>
      </w:r>
      <w:r w:rsidR="00F33539" w:rsidRPr="008A1EE3">
        <w:rPr>
          <w:rFonts w:ascii="Century Gothic" w:hAnsi="Century Gothic"/>
          <w:sz w:val="20"/>
          <w:szCs w:val="20"/>
        </w:rPr>
        <w:t>(b) </w:t>
      </w:r>
      <w:r w:rsidRPr="008A1EE3">
        <w:rPr>
          <w:rFonts w:ascii="Century Gothic" w:hAnsi="Century Gothic"/>
          <w:sz w:val="20"/>
          <w:szCs w:val="20"/>
        </w:rPr>
        <w:t>all Environmental Attribute Reporting Rights.</w:t>
      </w:r>
    </w:p>
    <w:p w14:paraId="0FCA2105" w14:textId="77D37034"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Environmental Attribute Reporting Rights</w:t>
      </w:r>
      <w:r w:rsidRPr="008A1EE3">
        <w:rPr>
          <w:rFonts w:ascii="Century Gothic" w:hAnsi="Century Gothic"/>
          <w:sz w:val="20"/>
          <w:szCs w:val="20"/>
        </w:rPr>
        <w:t>" means the rights to report the ownership of any Environmental Attribute, including those rights accruing under</w:t>
      </w:r>
      <w:r w:rsidR="001F5F06" w:rsidRPr="008A1EE3">
        <w:rPr>
          <w:rFonts w:ascii="Century Gothic" w:hAnsi="Century Gothic"/>
          <w:sz w:val="20"/>
          <w:szCs w:val="20"/>
        </w:rPr>
        <w:t xml:space="preserve"> any emissions trading program</w:t>
      </w:r>
      <w:r w:rsidRPr="008A1EE3">
        <w:rPr>
          <w:rFonts w:ascii="Century Gothic" w:hAnsi="Century Gothic"/>
          <w:sz w:val="20"/>
          <w:szCs w:val="20"/>
        </w:rPr>
        <w:t>.</w:t>
      </w:r>
    </w:p>
    <w:p w14:paraId="58617948" w14:textId="753A3A75"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Equity Documents</w:t>
      </w:r>
      <w:r w:rsidRPr="008A1EE3">
        <w:rPr>
          <w:rFonts w:ascii="Century Gothic" w:hAnsi="Century Gothic"/>
          <w:sz w:val="20"/>
          <w:szCs w:val="20"/>
        </w:rPr>
        <w:t>" means any agreements relating to the issuance, subscription, placement or underwriting of Shares or other securities conver</w:t>
      </w:r>
      <w:r w:rsidR="001F5F06" w:rsidRPr="008A1EE3">
        <w:rPr>
          <w:rFonts w:ascii="Century Gothic" w:hAnsi="Century Gothic"/>
          <w:sz w:val="20"/>
          <w:szCs w:val="20"/>
        </w:rPr>
        <w:t xml:space="preserve">tible into Shares issued by </w:t>
      </w:r>
      <w:r w:rsidR="00AE759F">
        <w:rPr>
          <w:rFonts w:ascii="Century Gothic" w:hAnsi="Century Gothic"/>
          <w:sz w:val="20"/>
          <w:szCs w:val="20"/>
        </w:rPr>
        <w:t>Project Company</w:t>
      </w:r>
      <w:r w:rsidRPr="008A1EE3">
        <w:rPr>
          <w:rFonts w:ascii="Century Gothic" w:hAnsi="Century Gothic"/>
          <w:sz w:val="20"/>
          <w:szCs w:val="20"/>
        </w:rPr>
        <w:t xml:space="preserve"> and any instruments constituting or evidencing Shares or other securities conver</w:t>
      </w:r>
      <w:r w:rsidR="001F5F06" w:rsidRPr="008A1EE3">
        <w:rPr>
          <w:rFonts w:ascii="Century Gothic" w:hAnsi="Century Gothic"/>
          <w:sz w:val="20"/>
          <w:szCs w:val="20"/>
        </w:rPr>
        <w:t xml:space="preserve">tible into Shares issued by </w:t>
      </w:r>
      <w:r w:rsidR="00AE759F">
        <w:rPr>
          <w:rFonts w:ascii="Century Gothic" w:hAnsi="Century Gothic"/>
          <w:sz w:val="20"/>
          <w:szCs w:val="20"/>
        </w:rPr>
        <w:t>Project Company</w:t>
      </w:r>
      <w:r w:rsidRPr="008A1EE3">
        <w:rPr>
          <w:rFonts w:ascii="Century Gothic" w:hAnsi="Century Gothic"/>
          <w:sz w:val="20"/>
          <w:szCs w:val="20"/>
        </w:rPr>
        <w:t>, and any documents or agreements evidencing or relating to indebtedness for mone</w:t>
      </w:r>
      <w:r w:rsidR="001F5F06" w:rsidRPr="008A1EE3">
        <w:rPr>
          <w:rFonts w:ascii="Century Gothic" w:hAnsi="Century Gothic"/>
          <w:sz w:val="20"/>
          <w:szCs w:val="20"/>
        </w:rPr>
        <w:t xml:space="preserve">y borrowed by </w:t>
      </w:r>
      <w:r w:rsidR="00AE759F">
        <w:rPr>
          <w:rFonts w:ascii="Century Gothic" w:hAnsi="Century Gothic"/>
          <w:sz w:val="20"/>
          <w:szCs w:val="20"/>
        </w:rPr>
        <w:t>Project Company</w:t>
      </w:r>
      <w:r w:rsidRPr="008A1EE3">
        <w:rPr>
          <w:rFonts w:ascii="Century Gothic" w:hAnsi="Century Gothic"/>
          <w:sz w:val="20"/>
          <w:szCs w:val="20"/>
        </w:rPr>
        <w:t xml:space="preserve"> from the Investors or their affiliates which</w:t>
      </w:r>
      <w:r w:rsidR="008C5510">
        <w:rPr>
          <w:rFonts w:ascii="Century Gothic" w:hAnsi="Century Gothic"/>
          <w:sz w:val="20"/>
          <w:szCs w:val="20"/>
        </w:rPr>
        <w:t>,</w:t>
      </w:r>
      <w:r w:rsidRPr="008A1EE3">
        <w:rPr>
          <w:rFonts w:ascii="Century Gothic" w:hAnsi="Century Gothic"/>
          <w:sz w:val="20"/>
          <w:szCs w:val="20"/>
        </w:rPr>
        <w:t xml:space="preserve"> by its terms</w:t>
      </w:r>
      <w:r w:rsidR="008C5510">
        <w:rPr>
          <w:rFonts w:ascii="Century Gothic" w:hAnsi="Century Gothic"/>
          <w:sz w:val="20"/>
          <w:szCs w:val="20"/>
        </w:rPr>
        <w:t>,</w:t>
      </w:r>
      <w:r w:rsidRPr="008A1EE3">
        <w:rPr>
          <w:rFonts w:ascii="Century Gothic" w:hAnsi="Century Gothic"/>
          <w:sz w:val="20"/>
          <w:szCs w:val="20"/>
        </w:rPr>
        <w:t xml:space="preserve"> is subordinated to any indebtedness fo</w:t>
      </w:r>
      <w:r w:rsidR="00CB4D84" w:rsidRPr="008A1EE3">
        <w:rPr>
          <w:rFonts w:ascii="Century Gothic" w:hAnsi="Century Gothic"/>
          <w:sz w:val="20"/>
          <w:szCs w:val="20"/>
        </w:rPr>
        <w:t>r borrowed money incurred by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under any </w:t>
      </w:r>
      <w:r w:rsidRPr="00300C64">
        <w:rPr>
          <w:rFonts w:ascii="Century Gothic" w:hAnsi="Century Gothic"/>
          <w:sz w:val="20"/>
          <w:szCs w:val="20"/>
        </w:rPr>
        <w:t>Financing Document.</w:t>
      </w:r>
    </w:p>
    <w:p w14:paraId="290E5D91" w14:textId="2EF0FFF7" w:rsidR="007845A3" w:rsidRPr="008A1EE3" w:rsidRDefault="0099260A" w:rsidP="007845A3">
      <w:pPr>
        <w:pStyle w:val="BodyText3"/>
        <w:rPr>
          <w:rFonts w:ascii="Century Gothic" w:hAnsi="Century Gothic"/>
          <w:sz w:val="20"/>
          <w:szCs w:val="20"/>
        </w:rPr>
      </w:pPr>
      <w:r w:rsidRPr="00300C64" w:rsidDel="0099260A">
        <w:rPr>
          <w:rFonts w:ascii="Century Gothic" w:hAnsi="Century Gothic"/>
          <w:sz w:val="20"/>
          <w:szCs w:val="20"/>
        </w:rPr>
        <w:t xml:space="preserve"> </w:t>
      </w:r>
      <w:r w:rsidR="007845A3" w:rsidRPr="00300C64">
        <w:rPr>
          <w:rFonts w:ascii="Century Gothic" w:hAnsi="Century Gothic"/>
          <w:sz w:val="20"/>
          <w:szCs w:val="20"/>
        </w:rPr>
        <w:t>“</w:t>
      </w:r>
      <w:r w:rsidR="007845A3" w:rsidRPr="00300C64">
        <w:rPr>
          <w:rFonts w:ascii="Century Gothic" w:hAnsi="Century Gothic"/>
          <w:b/>
          <w:sz w:val="20"/>
          <w:szCs w:val="20"/>
        </w:rPr>
        <w:t>Excess Energy</w:t>
      </w:r>
      <w:r w:rsidR="007845A3" w:rsidRPr="00300C64">
        <w:rPr>
          <w:rFonts w:ascii="Century Gothic" w:hAnsi="Century Gothic"/>
          <w:sz w:val="20"/>
          <w:szCs w:val="20"/>
        </w:rPr>
        <w:t>” means</w:t>
      </w:r>
      <w:r w:rsidR="007845A3" w:rsidRPr="007845A3">
        <w:rPr>
          <w:rFonts w:ascii="Century Gothic" w:hAnsi="Century Gothic"/>
          <w:sz w:val="20"/>
          <w:szCs w:val="20"/>
        </w:rPr>
        <w:t xml:space="preserve">, for a hybrid Facility, any energy </w:t>
      </w:r>
      <w:r w:rsidR="007845A3">
        <w:rPr>
          <w:rFonts w:ascii="Century Gothic" w:hAnsi="Century Gothic"/>
          <w:sz w:val="20"/>
          <w:szCs w:val="20"/>
        </w:rPr>
        <w:t xml:space="preserve">that </w:t>
      </w:r>
      <w:r w:rsidR="005308CF">
        <w:rPr>
          <w:rFonts w:ascii="Century Gothic" w:hAnsi="Century Gothic"/>
          <w:sz w:val="20"/>
          <w:szCs w:val="20"/>
        </w:rPr>
        <w:t>can be</w:t>
      </w:r>
      <w:r w:rsidR="007845A3">
        <w:rPr>
          <w:rFonts w:ascii="Century Gothic" w:hAnsi="Century Gothic"/>
          <w:sz w:val="20"/>
          <w:szCs w:val="20"/>
        </w:rPr>
        <w:t xml:space="preserve"> </w:t>
      </w:r>
      <w:r w:rsidR="007845A3" w:rsidRPr="007845A3">
        <w:rPr>
          <w:rFonts w:ascii="Century Gothic" w:hAnsi="Century Gothic"/>
          <w:sz w:val="20"/>
          <w:szCs w:val="20"/>
        </w:rPr>
        <w:t xml:space="preserve">made available by </w:t>
      </w:r>
      <w:r w:rsidR="007845A3">
        <w:rPr>
          <w:rFonts w:ascii="Century Gothic" w:hAnsi="Century Gothic"/>
          <w:sz w:val="20"/>
          <w:szCs w:val="20"/>
        </w:rPr>
        <w:t>the</w:t>
      </w:r>
      <w:r w:rsidR="007845A3" w:rsidRPr="007845A3">
        <w:rPr>
          <w:rFonts w:ascii="Century Gothic" w:hAnsi="Century Gothic"/>
          <w:sz w:val="20"/>
          <w:szCs w:val="20"/>
        </w:rPr>
        <w:t xml:space="preserve"> Facility</w:t>
      </w:r>
      <w:r w:rsidR="007845A3">
        <w:rPr>
          <w:rFonts w:ascii="Century Gothic" w:hAnsi="Century Gothic"/>
          <w:sz w:val="20"/>
          <w:szCs w:val="20"/>
        </w:rPr>
        <w:t>,</w:t>
      </w:r>
      <w:r w:rsidR="007845A3" w:rsidRPr="007845A3">
        <w:rPr>
          <w:rFonts w:ascii="Century Gothic" w:hAnsi="Century Gothic"/>
          <w:sz w:val="20"/>
          <w:szCs w:val="20"/>
        </w:rPr>
        <w:t xml:space="preserve"> </w:t>
      </w:r>
      <w:r w:rsidR="007845A3">
        <w:rPr>
          <w:rFonts w:ascii="Century Gothic" w:hAnsi="Century Gothic"/>
          <w:sz w:val="20"/>
          <w:szCs w:val="20"/>
        </w:rPr>
        <w:t>for</w:t>
      </w:r>
      <w:r w:rsidR="007845A3" w:rsidRPr="007845A3">
        <w:rPr>
          <w:rFonts w:ascii="Century Gothic" w:hAnsi="Century Gothic"/>
          <w:sz w:val="20"/>
          <w:szCs w:val="20"/>
        </w:rPr>
        <w:t xml:space="preserve"> any given hour</w:t>
      </w:r>
      <w:r w:rsidR="007845A3">
        <w:rPr>
          <w:rFonts w:ascii="Century Gothic" w:hAnsi="Century Gothic"/>
          <w:sz w:val="20"/>
          <w:szCs w:val="20"/>
        </w:rPr>
        <w:t>,</w:t>
      </w:r>
      <w:r w:rsidR="007845A3" w:rsidRPr="007845A3">
        <w:rPr>
          <w:rFonts w:ascii="Century Gothic" w:hAnsi="Century Gothic"/>
          <w:sz w:val="20"/>
          <w:szCs w:val="20"/>
        </w:rPr>
        <w:t xml:space="preserve"> in excess of the energy </w:t>
      </w:r>
      <w:r w:rsidR="005F52AF">
        <w:rPr>
          <w:rFonts w:ascii="Century Gothic" w:hAnsi="Century Gothic"/>
          <w:sz w:val="20"/>
          <w:szCs w:val="20"/>
        </w:rPr>
        <w:t xml:space="preserve">that can be generated by the Facility operating at 100% of </w:t>
      </w:r>
      <w:r w:rsidR="005308CF">
        <w:rPr>
          <w:rFonts w:ascii="Century Gothic" w:hAnsi="Century Gothic"/>
          <w:sz w:val="20"/>
          <w:szCs w:val="20"/>
        </w:rPr>
        <w:t xml:space="preserve">Dependable Capacity </w:t>
      </w:r>
      <w:r w:rsidR="007845A3" w:rsidRPr="008F0B18">
        <w:rPr>
          <w:rFonts w:ascii="Century Gothic" w:hAnsi="Century Gothic"/>
          <w:sz w:val="20"/>
          <w:szCs w:val="20"/>
        </w:rPr>
        <w:t xml:space="preserve">due to </w:t>
      </w:r>
      <w:r w:rsidR="005308CF">
        <w:rPr>
          <w:rFonts w:ascii="Century Gothic" w:hAnsi="Century Gothic"/>
          <w:sz w:val="20"/>
          <w:szCs w:val="20"/>
        </w:rPr>
        <w:t xml:space="preserve">the </w:t>
      </w:r>
      <w:r w:rsidR="00544A9A">
        <w:rPr>
          <w:rFonts w:ascii="Century Gothic" w:hAnsi="Century Gothic"/>
          <w:sz w:val="20"/>
          <w:szCs w:val="20"/>
        </w:rPr>
        <w:t xml:space="preserve">spare capacity of the </w:t>
      </w:r>
      <w:r w:rsidR="005308CF">
        <w:rPr>
          <w:rFonts w:ascii="Century Gothic" w:hAnsi="Century Gothic"/>
          <w:sz w:val="20"/>
          <w:szCs w:val="20"/>
        </w:rPr>
        <w:t xml:space="preserve">Fossil Fuel Fired Component </w:t>
      </w:r>
      <w:r w:rsidR="00544A9A">
        <w:rPr>
          <w:rFonts w:ascii="Century Gothic" w:hAnsi="Century Gothic"/>
          <w:sz w:val="20"/>
          <w:szCs w:val="20"/>
        </w:rPr>
        <w:t xml:space="preserve">that is </w:t>
      </w:r>
      <w:r w:rsidR="00155B0A">
        <w:rPr>
          <w:rFonts w:ascii="Century Gothic" w:hAnsi="Century Gothic"/>
          <w:sz w:val="20"/>
          <w:szCs w:val="20"/>
        </w:rPr>
        <w:t xml:space="preserve">available </w:t>
      </w:r>
      <w:r w:rsidR="005308CF">
        <w:rPr>
          <w:rFonts w:ascii="Century Gothic" w:hAnsi="Century Gothic"/>
          <w:sz w:val="20"/>
          <w:szCs w:val="20"/>
        </w:rPr>
        <w:t xml:space="preserve">during the periods when </w:t>
      </w:r>
      <w:r w:rsidR="005308CF" w:rsidRPr="009807E5">
        <w:rPr>
          <w:rFonts w:ascii="Century Gothic" w:hAnsi="Century Gothic"/>
          <w:sz w:val="20"/>
          <w:szCs w:val="20"/>
        </w:rPr>
        <w:t>the Renewable Component</w:t>
      </w:r>
      <w:r w:rsidR="005308CF" w:rsidRPr="005308CF">
        <w:rPr>
          <w:rFonts w:ascii="Century Gothic" w:hAnsi="Century Gothic"/>
          <w:sz w:val="20"/>
          <w:szCs w:val="20"/>
        </w:rPr>
        <w:t xml:space="preserve"> </w:t>
      </w:r>
      <w:r w:rsidR="005308CF">
        <w:rPr>
          <w:rFonts w:ascii="Century Gothic" w:hAnsi="Century Gothic"/>
          <w:sz w:val="20"/>
          <w:szCs w:val="20"/>
        </w:rPr>
        <w:t xml:space="preserve">is capable of generating </w:t>
      </w:r>
      <w:proofErr w:type="spellStart"/>
      <w:r w:rsidR="005308CF">
        <w:rPr>
          <w:rFonts w:ascii="Century Gothic" w:hAnsi="Century Gothic"/>
          <w:sz w:val="20"/>
          <w:szCs w:val="20"/>
        </w:rPr>
        <w:t>rernewable</w:t>
      </w:r>
      <w:proofErr w:type="spellEnd"/>
      <w:r w:rsidR="005308CF">
        <w:rPr>
          <w:rFonts w:ascii="Century Gothic" w:hAnsi="Century Gothic"/>
          <w:sz w:val="20"/>
          <w:szCs w:val="20"/>
        </w:rPr>
        <w:t xml:space="preserve"> energy.</w:t>
      </w:r>
    </w:p>
    <w:p w14:paraId="66D8DFCB" w14:textId="561738C3" w:rsidR="007845A3" w:rsidRDefault="00300C64" w:rsidP="00DD7D21">
      <w:pPr>
        <w:pStyle w:val="BodyText3"/>
        <w:rPr>
          <w:rFonts w:ascii="Century Gothic" w:hAnsi="Century Gothic"/>
          <w:sz w:val="20"/>
          <w:szCs w:val="20"/>
        </w:rPr>
      </w:pPr>
      <w:r>
        <w:rPr>
          <w:rFonts w:ascii="Century Gothic" w:hAnsi="Century Gothic"/>
          <w:sz w:val="20"/>
          <w:szCs w:val="20"/>
        </w:rPr>
        <w:t>“</w:t>
      </w:r>
      <w:r w:rsidRPr="008F0B18">
        <w:rPr>
          <w:rFonts w:ascii="Century Gothic" w:hAnsi="Century Gothic"/>
          <w:b/>
          <w:sz w:val="20"/>
          <w:szCs w:val="20"/>
        </w:rPr>
        <w:t>Excess Energy Output</w:t>
      </w:r>
      <w:r>
        <w:rPr>
          <w:rFonts w:ascii="Century Gothic" w:hAnsi="Century Gothic"/>
          <w:sz w:val="20"/>
          <w:szCs w:val="20"/>
        </w:rPr>
        <w:t>” means any Excess Energy which is dispatched by the PSCC under a Dispatch Instruction and is subsequently delivered by the Facility to the Delivery Point.</w:t>
      </w:r>
    </w:p>
    <w:p w14:paraId="53E961E9" w14:textId="60CAB438" w:rsidR="00974931" w:rsidRDefault="00974931" w:rsidP="00DD7D21">
      <w:pPr>
        <w:pStyle w:val="BodyText3"/>
        <w:rPr>
          <w:rFonts w:ascii="Century Gothic" w:hAnsi="Century Gothic"/>
          <w:sz w:val="20"/>
          <w:szCs w:val="20"/>
        </w:rPr>
      </w:pPr>
      <w:r w:rsidRPr="00050169">
        <w:rPr>
          <w:rFonts w:ascii="Century Gothic" w:hAnsi="Century Gothic"/>
          <w:b/>
          <w:sz w:val="20"/>
          <w:szCs w:val="20"/>
        </w:rPr>
        <w:t>“</w:t>
      </w:r>
      <w:r>
        <w:rPr>
          <w:rFonts w:ascii="Century Gothic" w:hAnsi="Century Gothic"/>
          <w:b/>
          <w:sz w:val="20"/>
          <w:szCs w:val="20"/>
        </w:rPr>
        <w:t>Excessive Forced</w:t>
      </w:r>
      <w:r w:rsidRPr="00050169">
        <w:rPr>
          <w:rFonts w:ascii="Century Gothic" w:hAnsi="Century Gothic"/>
          <w:b/>
          <w:sz w:val="20"/>
          <w:szCs w:val="20"/>
        </w:rPr>
        <w:t xml:space="preserve"> Outages Energy”</w:t>
      </w:r>
      <w:r>
        <w:rPr>
          <w:rFonts w:ascii="Century Gothic" w:hAnsi="Century Gothic"/>
          <w:sz w:val="20"/>
          <w:szCs w:val="20"/>
        </w:rPr>
        <w:t xml:space="preserve"> </w:t>
      </w:r>
      <w:r w:rsidRPr="008A1EE3">
        <w:rPr>
          <w:rFonts w:ascii="Century Gothic" w:hAnsi="Century Gothic"/>
          <w:sz w:val="20"/>
          <w:szCs w:val="20"/>
        </w:rPr>
        <w:t>has the meaning set forth in Article </w:t>
      </w:r>
      <w:r>
        <w:rPr>
          <w:rFonts w:ascii="Century Gothic" w:hAnsi="Century Gothic"/>
          <w:sz w:val="20"/>
          <w:szCs w:val="20"/>
        </w:rPr>
        <w:t>9.3.</w:t>
      </w:r>
    </w:p>
    <w:p w14:paraId="5FE6414D" w14:textId="04A73CA0" w:rsidR="00974931" w:rsidRPr="008A1EE3" w:rsidRDefault="00974931" w:rsidP="00DD7D21">
      <w:pPr>
        <w:pStyle w:val="BodyText3"/>
        <w:rPr>
          <w:rFonts w:ascii="Century Gothic" w:hAnsi="Century Gothic"/>
          <w:sz w:val="20"/>
          <w:szCs w:val="20"/>
        </w:rPr>
      </w:pPr>
      <w:r w:rsidRPr="0038245A">
        <w:rPr>
          <w:rFonts w:ascii="Century Gothic" w:hAnsi="Century Gothic"/>
          <w:b/>
          <w:sz w:val="20"/>
          <w:szCs w:val="20"/>
        </w:rPr>
        <w:t>“Excessive Total Outages Energy”</w:t>
      </w:r>
      <w:r>
        <w:rPr>
          <w:rFonts w:ascii="Century Gothic" w:hAnsi="Century Gothic"/>
          <w:sz w:val="20"/>
          <w:szCs w:val="20"/>
        </w:rPr>
        <w:t xml:space="preserve"> </w:t>
      </w:r>
      <w:r w:rsidRPr="008A1EE3">
        <w:rPr>
          <w:rFonts w:ascii="Century Gothic" w:hAnsi="Century Gothic"/>
          <w:sz w:val="20"/>
          <w:szCs w:val="20"/>
        </w:rPr>
        <w:t>has the meaning set forth in Article </w:t>
      </w:r>
      <w:r>
        <w:rPr>
          <w:rFonts w:ascii="Century Gothic" w:hAnsi="Century Gothic"/>
          <w:sz w:val="20"/>
          <w:szCs w:val="20"/>
        </w:rPr>
        <w:t>9.3.</w:t>
      </w:r>
    </w:p>
    <w:p w14:paraId="2E76AF66" w14:textId="56CE4620"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Excusable Event</w:t>
      </w:r>
      <w:r w:rsidRPr="008A1EE3">
        <w:rPr>
          <w:rFonts w:ascii="Century Gothic" w:hAnsi="Century Gothic"/>
          <w:sz w:val="20"/>
          <w:szCs w:val="20"/>
        </w:rPr>
        <w:t>" mean</w:t>
      </w:r>
      <w:r w:rsidR="00C93341" w:rsidRPr="008A1EE3">
        <w:rPr>
          <w:rFonts w:ascii="Century Gothic" w:hAnsi="Century Gothic"/>
          <w:sz w:val="20"/>
          <w:szCs w:val="20"/>
        </w:rPr>
        <w:t>s events or circumstances constituting a</w:t>
      </w:r>
      <w:r w:rsidRPr="008A1EE3">
        <w:rPr>
          <w:rFonts w:ascii="Century Gothic" w:hAnsi="Century Gothic"/>
          <w:sz w:val="20"/>
          <w:szCs w:val="20"/>
        </w:rPr>
        <w:t xml:space="preserve"> Change in Law or Force Majeure event occurring after the date of this Agreement and prior to Financial Close</w:t>
      </w:r>
      <w:r w:rsidR="00C93341" w:rsidRPr="008A1EE3">
        <w:rPr>
          <w:rFonts w:ascii="Century Gothic" w:hAnsi="Century Gothic"/>
          <w:sz w:val="20"/>
          <w:szCs w:val="20"/>
        </w:rPr>
        <w:t xml:space="preserve"> that prevents</w:t>
      </w:r>
      <w:r w:rsidR="00CB4D84" w:rsidRPr="008A1EE3">
        <w:rPr>
          <w:rFonts w:ascii="Century Gothic" w:hAnsi="Century Gothic"/>
          <w:sz w:val="20"/>
          <w:szCs w:val="20"/>
        </w:rPr>
        <w:t xml:space="preserve"> </w:t>
      </w:r>
      <w:r w:rsidR="00AE759F">
        <w:rPr>
          <w:rFonts w:ascii="Century Gothic" w:hAnsi="Century Gothic"/>
          <w:sz w:val="20"/>
          <w:szCs w:val="20"/>
        </w:rPr>
        <w:t>Project Company</w:t>
      </w:r>
      <w:r w:rsidR="00C93341" w:rsidRPr="008A1EE3">
        <w:rPr>
          <w:rFonts w:ascii="Century Gothic" w:hAnsi="Century Gothic"/>
          <w:sz w:val="20"/>
          <w:szCs w:val="20"/>
        </w:rPr>
        <w:t xml:space="preserve"> from performing </w:t>
      </w:r>
      <w:r w:rsidR="00CB4D84" w:rsidRPr="008A1EE3">
        <w:rPr>
          <w:rFonts w:ascii="Century Gothic" w:hAnsi="Century Gothic"/>
          <w:sz w:val="20"/>
          <w:szCs w:val="20"/>
        </w:rPr>
        <w:t>its obligations under this Agreement</w:t>
      </w:r>
      <w:r w:rsidRPr="008A1EE3">
        <w:rPr>
          <w:rFonts w:ascii="Century Gothic" w:hAnsi="Century Gothic"/>
          <w:sz w:val="20"/>
          <w:szCs w:val="20"/>
        </w:rPr>
        <w:t>.</w:t>
      </w:r>
    </w:p>
    <w:p w14:paraId="2F9AD7D6" w14:textId="435014A6" w:rsidR="00C93341" w:rsidRPr="008A1EE3" w:rsidRDefault="00C9334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Expected </w:t>
      </w:r>
      <w:r w:rsidR="00E36D7B">
        <w:rPr>
          <w:rFonts w:ascii="Century Gothic" w:hAnsi="Century Gothic"/>
          <w:b/>
          <w:sz w:val="20"/>
          <w:szCs w:val="20"/>
        </w:rPr>
        <w:t xml:space="preserve">Phase 1 </w:t>
      </w:r>
      <w:r w:rsidRPr="008A1EE3">
        <w:rPr>
          <w:rFonts w:ascii="Century Gothic" w:hAnsi="Century Gothic"/>
          <w:b/>
          <w:sz w:val="20"/>
          <w:szCs w:val="20"/>
        </w:rPr>
        <w:t>Commercial Operation Date</w:t>
      </w:r>
      <w:r w:rsidRPr="008A1EE3">
        <w:rPr>
          <w:rFonts w:ascii="Century Gothic" w:hAnsi="Century Gothic"/>
          <w:sz w:val="20"/>
          <w:szCs w:val="20"/>
        </w:rPr>
        <w:t>” means [insert applicable date].</w:t>
      </w:r>
    </w:p>
    <w:p w14:paraId="1A33B9A5" w14:textId="7E74F70A"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Facility</w:t>
      </w:r>
      <w:r w:rsidRPr="008A1EE3">
        <w:rPr>
          <w:rFonts w:ascii="Century Gothic" w:hAnsi="Century Gothic"/>
          <w:sz w:val="20"/>
          <w:szCs w:val="20"/>
        </w:rPr>
        <w:t>" means a</w:t>
      </w:r>
      <w:r w:rsidR="00B95273">
        <w:rPr>
          <w:rFonts w:ascii="Century Gothic" w:hAnsi="Century Gothic"/>
          <w:sz w:val="20"/>
          <w:szCs w:val="20"/>
        </w:rPr>
        <w:t>n electric generating facility with</w:t>
      </w:r>
      <w:r w:rsidR="00B36B16">
        <w:rPr>
          <w:rFonts w:ascii="Century Gothic" w:hAnsi="Century Gothic"/>
          <w:sz w:val="20"/>
          <w:szCs w:val="20"/>
        </w:rPr>
        <w:t xml:space="preserve"> </w:t>
      </w:r>
      <w:r w:rsidR="00CB4D84" w:rsidRPr="008A1EE3">
        <w:rPr>
          <w:rFonts w:ascii="Century Gothic" w:hAnsi="Century Gothic"/>
          <w:sz w:val="20"/>
          <w:szCs w:val="20"/>
        </w:rPr>
        <w:t xml:space="preserve">an expected </w:t>
      </w:r>
      <w:r w:rsidR="00155B0A">
        <w:rPr>
          <w:rFonts w:ascii="Century Gothic" w:hAnsi="Century Gothic"/>
          <w:sz w:val="20"/>
          <w:szCs w:val="20"/>
        </w:rPr>
        <w:t xml:space="preserve">continuously available fully </w:t>
      </w:r>
      <w:proofErr w:type="spellStart"/>
      <w:r w:rsidR="00155B0A">
        <w:rPr>
          <w:rFonts w:ascii="Century Gothic" w:hAnsi="Century Gothic"/>
          <w:sz w:val="20"/>
          <w:szCs w:val="20"/>
        </w:rPr>
        <w:t>dispatchable</w:t>
      </w:r>
      <w:proofErr w:type="spellEnd"/>
      <w:r w:rsidR="00155B0A">
        <w:rPr>
          <w:rFonts w:ascii="Century Gothic" w:hAnsi="Century Gothic"/>
          <w:sz w:val="20"/>
          <w:szCs w:val="20"/>
        </w:rPr>
        <w:t xml:space="preserve"> </w:t>
      </w:r>
      <w:r w:rsidR="00CB4D84" w:rsidRPr="008A1EE3">
        <w:rPr>
          <w:rFonts w:ascii="Century Gothic" w:hAnsi="Century Gothic"/>
          <w:sz w:val="20"/>
          <w:szCs w:val="20"/>
        </w:rPr>
        <w:t>capacity of [</w:t>
      </w:r>
      <w:r w:rsidR="00CB4D84" w:rsidRPr="008A1EE3">
        <w:rPr>
          <w:rFonts w:ascii="Century Gothic" w:hAnsi="Century Gothic"/>
          <w:sz w:val="20"/>
          <w:szCs w:val="20"/>
        </w:rPr>
        <w:tab/>
        <w:t>]</w:t>
      </w:r>
      <w:r w:rsidRPr="008A1EE3">
        <w:rPr>
          <w:rFonts w:ascii="Century Gothic" w:hAnsi="Century Gothic"/>
          <w:sz w:val="20"/>
          <w:szCs w:val="20"/>
        </w:rPr>
        <w:t xml:space="preserve">MW net </w:t>
      </w:r>
      <w:r w:rsidR="005F6DD8" w:rsidRPr="008A1EE3">
        <w:rPr>
          <w:rFonts w:ascii="Century Gothic" w:hAnsi="Century Gothic"/>
          <w:sz w:val="20"/>
          <w:szCs w:val="20"/>
        </w:rPr>
        <w:t>(</w:t>
      </w:r>
      <w:r w:rsidR="00CB4D84" w:rsidRPr="008A1EE3">
        <w:rPr>
          <w:rFonts w:ascii="Century Gothic" w:hAnsi="Century Gothic"/>
          <w:sz w:val="20"/>
          <w:szCs w:val="20"/>
        </w:rPr>
        <w:t>when operating on ULSD</w:t>
      </w:r>
      <w:r w:rsidR="00167CEB">
        <w:rPr>
          <w:rFonts w:ascii="Century Gothic" w:hAnsi="Century Gothic"/>
          <w:sz w:val="20"/>
          <w:szCs w:val="20"/>
        </w:rPr>
        <w:t xml:space="preserve"> if the Facility operates on fossil fuel</w:t>
      </w:r>
      <w:r w:rsidR="005F6DD8" w:rsidRPr="008A1EE3">
        <w:rPr>
          <w:rFonts w:ascii="Century Gothic" w:hAnsi="Century Gothic"/>
          <w:sz w:val="20"/>
          <w:szCs w:val="20"/>
        </w:rPr>
        <w:t xml:space="preserve">) </w:t>
      </w:r>
      <w:r w:rsidR="00CB4D84" w:rsidRPr="008A1EE3">
        <w:rPr>
          <w:rFonts w:ascii="Century Gothic" w:hAnsi="Century Gothic"/>
          <w:sz w:val="20"/>
          <w:szCs w:val="20"/>
        </w:rPr>
        <w:t xml:space="preserve">to be constructed by </w:t>
      </w:r>
      <w:r w:rsidR="00AE759F">
        <w:rPr>
          <w:rFonts w:ascii="Century Gothic" w:hAnsi="Century Gothic"/>
          <w:sz w:val="20"/>
          <w:szCs w:val="20"/>
        </w:rPr>
        <w:t>Project Company</w:t>
      </w:r>
      <w:r w:rsidR="00CB4D84" w:rsidRPr="008A1EE3">
        <w:rPr>
          <w:rFonts w:ascii="Century Gothic" w:hAnsi="Century Gothic"/>
          <w:sz w:val="20"/>
          <w:szCs w:val="20"/>
        </w:rPr>
        <w:t xml:space="preserve"> at </w:t>
      </w:r>
      <w:r w:rsidR="009C0A6C">
        <w:rPr>
          <w:rFonts w:ascii="Century Gothic" w:hAnsi="Century Gothic"/>
          <w:sz w:val="20"/>
          <w:szCs w:val="20"/>
        </w:rPr>
        <w:t>a leased Site in</w:t>
      </w:r>
      <w:r w:rsidR="00CB4D84" w:rsidRPr="008A1EE3">
        <w:rPr>
          <w:rFonts w:ascii="Century Gothic" w:hAnsi="Century Gothic"/>
          <w:sz w:val="20"/>
          <w:szCs w:val="20"/>
        </w:rPr>
        <w:t xml:space="preserve"> Guam</w:t>
      </w:r>
      <w:r w:rsidRPr="008A1EE3">
        <w:rPr>
          <w:rFonts w:ascii="Century Gothic" w:hAnsi="Century Gothic"/>
          <w:sz w:val="20"/>
          <w:szCs w:val="20"/>
        </w:rPr>
        <w:t>,</w:t>
      </w:r>
      <w:r w:rsidR="00D32F2B">
        <w:rPr>
          <w:rFonts w:ascii="Century Gothic" w:hAnsi="Century Gothic"/>
          <w:sz w:val="20"/>
          <w:szCs w:val="20"/>
        </w:rPr>
        <w:t xml:space="preserve"> </w:t>
      </w:r>
      <w:r w:rsidRPr="008A1EE3">
        <w:rPr>
          <w:rFonts w:ascii="Century Gothic" w:hAnsi="Century Gothic"/>
          <w:sz w:val="20"/>
          <w:szCs w:val="20"/>
        </w:rPr>
        <w:t xml:space="preserve">whether completed or at </w:t>
      </w:r>
      <w:r w:rsidRPr="008A1EE3">
        <w:rPr>
          <w:rFonts w:ascii="Century Gothic" w:hAnsi="Century Gothic"/>
          <w:sz w:val="20"/>
          <w:szCs w:val="20"/>
        </w:rPr>
        <w:lastRenderedPageBreak/>
        <w:t xml:space="preserve">any stage of development and construction, including, without limitation or regard to the level of development, the leased land, buildings, engineering and design documents, all power producing equipment and auxiliary equipment </w:t>
      </w:r>
      <w:r w:rsidR="009C0A6C">
        <w:rPr>
          <w:rFonts w:ascii="Century Gothic" w:hAnsi="Century Gothic"/>
          <w:sz w:val="20"/>
          <w:szCs w:val="20"/>
        </w:rPr>
        <w:t xml:space="preserve">including Black Start capability, </w:t>
      </w:r>
      <w:r w:rsidRPr="008A1EE3">
        <w:rPr>
          <w:rFonts w:ascii="Century Gothic" w:hAnsi="Century Gothic"/>
          <w:sz w:val="20"/>
          <w:szCs w:val="20"/>
        </w:rPr>
        <w:t>Fuel handling and storage infrastructures, water intakes and discharges, water treatment and pumping facilities, solid waste disposal facilities, main and plant transformers, plant switchgear, and all other installation</w:t>
      </w:r>
      <w:r w:rsidR="00567EE4" w:rsidRPr="008A1EE3">
        <w:rPr>
          <w:rFonts w:ascii="Century Gothic" w:hAnsi="Century Gothic"/>
          <w:sz w:val="20"/>
          <w:szCs w:val="20"/>
        </w:rPr>
        <w:t xml:space="preserve">s as described in </w:t>
      </w:r>
      <w:r w:rsidR="00F33539" w:rsidRPr="008A1EE3">
        <w:rPr>
          <w:rFonts w:ascii="Century Gothic" w:hAnsi="Century Gothic"/>
          <w:sz w:val="20"/>
          <w:szCs w:val="20"/>
        </w:rPr>
        <w:t>Schedule </w:t>
      </w:r>
      <w:r w:rsidR="00567EE4" w:rsidRPr="008A1EE3">
        <w:rPr>
          <w:rFonts w:ascii="Century Gothic" w:hAnsi="Century Gothic"/>
          <w:sz w:val="20"/>
          <w:szCs w:val="20"/>
        </w:rPr>
        <w:t>1</w:t>
      </w:r>
      <w:r w:rsidR="00CB4D84" w:rsidRPr="008A1EE3">
        <w:rPr>
          <w:rFonts w:ascii="Century Gothic" w:hAnsi="Century Gothic"/>
          <w:sz w:val="20"/>
          <w:szCs w:val="20"/>
        </w:rPr>
        <w:t>.</w:t>
      </w:r>
    </w:p>
    <w:p w14:paraId="68DB4AF1" w14:textId="207B1558" w:rsidR="00F07726" w:rsidRDefault="00F07726" w:rsidP="00DD7D21">
      <w:pPr>
        <w:pStyle w:val="BodyText3"/>
        <w:rPr>
          <w:rFonts w:ascii="Century Gothic" w:hAnsi="Century Gothic"/>
          <w:sz w:val="20"/>
          <w:szCs w:val="20"/>
        </w:rPr>
      </w:pPr>
      <w:r>
        <w:rPr>
          <w:rFonts w:ascii="Century Gothic" w:hAnsi="Century Gothic"/>
          <w:b/>
          <w:sz w:val="20"/>
          <w:szCs w:val="20"/>
        </w:rPr>
        <w:t>“Facility Transfer</w:t>
      </w:r>
      <w:r w:rsidRPr="005B6B8C">
        <w:rPr>
          <w:rFonts w:ascii="Century Gothic" w:hAnsi="Century Gothic"/>
          <w:b/>
          <w:sz w:val="20"/>
          <w:szCs w:val="20"/>
        </w:rPr>
        <w:t xml:space="preserve">” </w:t>
      </w:r>
      <w:r>
        <w:rPr>
          <w:rFonts w:ascii="Century Gothic" w:hAnsi="Century Gothic"/>
          <w:sz w:val="20"/>
          <w:szCs w:val="20"/>
        </w:rPr>
        <w:t>has the meaning set forth in Article 18.1.</w:t>
      </w:r>
    </w:p>
    <w:p w14:paraId="2CEEA437" w14:textId="3B10E838" w:rsidR="00B07658" w:rsidRPr="00B07658" w:rsidRDefault="00B07658" w:rsidP="00DD7D21">
      <w:pPr>
        <w:pStyle w:val="BodyText3"/>
        <w:rPr>
          <w:rFonts w:ascii="Century Gothic" w:hAnsi="Century Gothic"/>
          <w:sz w:val="20"/>
          <w:szCs w:val="20"/>
        </w:rPr>
      </w:pPr>
      <w:r w:rsidRPr="008F0B18">
        <w:rPr>
          <w:rFonts w:ascii="Century Gothic" w:hAnsi="Century Gothic"/>
          <w:b/>
          <w:sz w:val="20"/>
          <w:szCs w:val="20"/>
        </w:rPr>
        <w:t>“FERC”</w:t>
      </w:r>
      <w:r>
        <w:rPr>
          <w:rFonts w:ascii="Century Gothic" w:hAnsi="Century Gothic"/>
          <w:b/>
          <w:sz w:val="20"/>
          <w:szCs w:val="20"/>
        </w:rPr>
        <w:t xml:space="preserve"> </w:t>
      </w:r>
      <w:r w:rsidRPr="008F0B18">
        <w:rPr>
          <w:rFonts w:ascii="Century Gothic" w:hAnsi="Century Gothic"/>
          <w:sz w:val="20"/>
          <w:szCs w:val="20"/>
        </w:rPr>
        <w:t>means the U.S. Federal Energy Regulatory Commission</w:t>
      </w:r>
      <w:r w:rsidR="00167CEB">
        <w:rPr>
          <w:rFonts w:ascii="Century Gothic" w:hAnsi="Century Gothic"/>
          <w:sz w:val="20"/>
          <w:szCs w:val="20"/>
        </w:rPr>
        <w:t>.</w:t>
      </w:r>
    </w:p>
    <w:p w14:paraId="211E4771" w14:textId="6A207F93" w:rsidR="00B37286" w:rsidRPr="003B3F6E" w:rsidRDefault="00B37286" w:rsidP="00DD7D21">
      <w:pPr>
        <w:pStyle w:val="BodyText3"/>
        <w:rPr>
          <w:rFonts w:ascii="Century Gothic" w:hAnsi="Century Gothic"/>
          <w:sz w:val="20"/>
          <w:szCs w:val="20"/>
        </w:rPr>
      </w:pPr>
      <w:r w:rsidRPr="005B6B8C">
        <w:rPr>
          <w:rFonts w:ascii="Century Gothic" w:hAnsi="Century Gothic"/>
          <w:b/>
          <w:sz w:val="20"/>
          <w:szCs w:val="20"/>
        </w:rPr>
        <w:t xml:space="preserve">“Final </w:t>
      </w:r>
      <w:r w:rsidR="00242277">
        <w:rPr>
          <w:rFonts w:ascii="Century Gothic" w:hAnsi="Century Gothic"/>
          <w:b/>
          <w:sz w:val="20"/>
          <w:szCs w:val="20"/>
        </w:rPr>
        <w:t>Major</w:t>
      </w:r>
      <w:r w:rsidRPr="005B6B8C">
        <w:rPr>
          <w:rFonts w:ascii="Century Gothic" w:hAnsi="Century Gothic"/>
          <w:b/>
          <w:sz w:val="20"/>
          <w:szCs w:val="20"/>
        </w:rPr>
        <w:t xml:space="preserve"> Overhaul” </w:t>
      </w:r>
      <w:r>
        <w:rPr>
          <w:rFonts w:ascii="Century Gothic" w:hAnsi="Century Gothic"/>
          <w:sz w:val="20"/>
          <w:szCs w:val="20"/>
        </w:rPr>
        <w:t xml:space="preserve">has the meaning set forth in </w:t>
      </w:r>
      <w:r w:rsidRPr="000B2D58">
        <w:rPr>
          <w:rFonts w:ascii="Century Gothic" w:hAnsi="Century Gothic"/>
          <w:sz w:val="20"/>
          <w:szCs w:val="20"/>
        </w:rPr>
        <w:t>Article</w:t>
      </w:r>
      <w:r w:rsidR="00F862FE" w:rsidRPr="000B2D58">
        <w:rPr>
          <w:rFonts w:ascii="Century Gothic" w:hAnsi="Century Gothic"/>
          <w:sz w:val="20"/>
          <w:szCs w:val="20"/>
        </w:rPr>
        <w:t xml:space="preserve"> 18.2</w:t>
      </w:r>
      <w:r w:rsidRPr="000B2D58">
        <w:rPr>
          <w:rFonts w:ascii="Century Gothic" w:hAnsi="Century Gothic"/>
          <w:sz w:val="20"/>
          <w:szCs w:val="20"/>
        </w:rPr>
        <w:t>.</w:t>
      </w:r>
      <w:r>
        <w:rPr>
          <w:rFonts w:ascii="Century Gothic" w:hAnsi="Century Gothic"/>
          <w:sz w:val="20"/>
          <w:szCs w:val="20"/>
        </w:rPr>
        <w:t xml:space="preserve"> </w:t>
      </w:r>
    </w:p>
    <w:p w14:paraId="4D659D65"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Financial Close</w:t>
      </w:r>
      <w:r w:rsidRPr="008A1EE3">
        <w:rPr>
          <w:rFonts w:ascii="Century Gothic" w:hAnsi="Century Gothic"/>
          <w:sz w:val="20"/>
          <w:szCs w:val="20"/>
        </w:rPr>
        <w:t>" means the date on which all conditions of the Lenders under the Financing Documents have been met or waived (in accordance with the terms thereof), and initial financing disbursements can take place (as certified by the Agent in writing).</w:t>
      </w:r>
    </w:p>
    <w:p w14:paraId="0BF15B37" w14:textId="214DB155"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Financing Documents</w:t>
      </w:r>
      <w:r w:rsidRPr="008A1EE3">
        <w:rPr>
          <w:rFonts w:ascii="Century Gothic" w:hAnsi="Century Gothic"/>
          <w:sz w:val="20"/>
          <w:szCs w:val="20"/>
        </w:rPr>
        <w:t>" means the loan agreements, notes, bonds, note or bond purchase agreements, participation agreements, indentures, security agreements, hedging agreements, guarantee</w:t>
      </w:r>
      <w:r w:rsidR="00CB4D84" w:rsidRPr="008A1EE3">
        <w:rPr>
          <w:rFonts w:ascii="Century Gothic" w:hAnsi="Century Gothic"/>
          <w:sz w:val="20"/>
          <w:szCs w:val="20"/>
        </w:rPr>
        <w:t xml:space="preserve">s, </w:t>
      </w:r>
      <w:r w:rsidRPr="008A1EE3">
        <w:rPr>
          <w:rFonts w:ascii="Century Gothic" w:hAnsi="Century Gothic"/>
          <w:sz w:val="20"/>
          <w:szCs w:val="20"/>
        </w:rPr>
        <w:t>shareholder support agreements, the Lenders' Direct Agreements and other documents relating to the construction and permanent financing (including refinancing) of the Facility or any part thereof provided by any Lender, but excluding any Equity Documents.</w:t>
      </w:r>
    </w:p>
    <w:p w14:paraId="4545021B" w14:textId="15E1B6E4"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First Fill</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D73083" w:rsidRPr="008A1EE3">
        <w:rPr>
          <w:rFonts w:ascii="Century Gothic" w:hAnsi="Century Gothic"/>
          <w:sz w:val="20"/>
          <w:szCs w:val="20"/>
        </w:rPr>
        <w:instrText xml:space="preserve"> REF _Ref323381018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4.3.2</w:t>
      </w:r>
      <w:r w:rsidR="00FC477F" w:rsidRPr="008A1EE3">
        <w:rPr>
          <w:rFonts w:ascii="Century Gothic" w:hAnsi="Century Gothic"/>
          <w:sz w:val="20"/>
          <w:szCs w:val="20"/>
        </w:rPr>
        <w:fldChar w:fldCharType="end"/>
      </w:r>
      <w:r w:rsidR="00167CEB">
        <w:rPr>
          <w:rFonts w:ascii="Century Gothic" w:hAnsi="Century Gothic"/>
          <w:sz w:val="20"/>
          <w:szCs w:val="20"/>
        </w:rPr>
        <w:t>.</w:t>
      </w:r>
    </w:p>
    <w:p w14:paraId="036E9756"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Fixed Operation and Maintenance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44B06355" w14:textId="326C0752"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 Majeure</w:t>
      </w:r>
      <w:r w:rsidRPr="008A1EE3">
        <w:rPr>
          <w:rFonts w:ascii="Century Gothic" w:hAnsi="Century Gothic"/>
          <w:sz w:val="20"/>
          <w:szCs w:val="20"/>
        </w:rPr>
        <w:t xml:space="preserve">" </w:t>
      </w:r>
      <w:r w:rsidR="00C93341" w:rsidRPr="008A1EE3">
        <w:rPr>
          <w:rFonts w:ascii="Century Gothic" w:hAnsi="Century Gothic"/>
          <w:sz w:val="20"/>
          <w:szCs w:val="20"/>
        </w:rPr>
        <w:t>has the meaning set forth</w:t>
      </w:r>
      <w:r w:rsidRPr="008A1EE3">
        <w:rPr>
          <w:rFonts w:ascii="Century Gothic" w:hAnsi="Century Gothic"/>
          <w:sz w:val="20"/>
          <w:szCs w:val="20"/>
        </w:rPr>
        <w:t xml:space="preserve"> in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17</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7D1D17CF" w14:textId="68363942" w:rsidR="00167C3F" w:rsidRPr="008A1EE3" w:rsidRDefault="00167C3F"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 Majeure</w:t>
      </w:r>
      <w:r>
        <w:rPr>
          <w:rFonts w:ascii="Century Gothic" w:hAnsi="Century Gothic"/>
          <w:b/>
          <w:sz w:val="20"/>
          <w:szCs w:val="20"/>
        </w:rPr>
        <w:t xml:space="preserve"> Transfer Price</w:t>
      </w:r>
      <w:r w:rsidRPr="008A1EE3">
        <w:rPr>
          <w:rFonts w:ascii="Century Gothic" w:hAnsi="Century Gothic"/>
          <w:sz w:val="20"/>
          <w:szCs w:val="20"/>
        </w:rPr>
        <w:t xml:space="preserve">" </w:t>
      </w:r>
      <w:r w:rsidR="00E61186">
        <w:rPr>
          <w:rFonts w:ascii="Century Gothic" w:hAnsi="Century Gothic"/>
          <w:sz w:val="20"/>
          <w:szCs w:val="20"/>
        </w:rPr>
        <w:t>means the applicable p</w:t>
      </w:r>
      <w:r w:rsidR="00F862FE">
        <w:rPr>
          <w:rFonts w:ascii="Century Gothic" w:hAnsi="Century Gothic"/>
          <w:sz w:val="20"/>
          <w:szCs w:val="20"/>
        </w:rPr>
        <w:t xml:space="preserve">rice set forth in Schedule </w:t>
      </w:r>
      <w:r w:rsidR="000D4410">
        <w:rPr>
          <w:rFonts w:ascii="Century Gothic" w:hAnsi="Century Gothic"/>
          <w:sz w:val="20"/>
          <w:szCs w:val="20"/>
        </w:rPr>
        <w:t>10</w:t>
      </w:r>
      <w:r w:rsidR="00F862FE">
        <w:rPr>
          <w:rFonts w:ascii="Century Gothic" w:hAnsi="Century Gothic"/>
          <w:sz w:val="20"/>
          <w:szCs w:val="20"/>
        </w:rPr>
        <w:t xml:space="preserve"> </w:t>
      </w:r>
      <w:r w:rsidR="00E61186">
        <w:rPr>
          <w:rFonts w:ascii="Century Gothic" w:hAnsi="Century Gothic"/>
          <w:sz w:val="20"/>
          <w:szCs w:val="20"/>
        </w:rPr>
        <w:t>for the purchase of the Facility by GPA from Project Company pursuant to Article</w:t>
      </w:r>
      <w:r>
        <w:rPr>
          <w:rFonts w:ascii="Century Gothic" w:hAnsi="Century Gothic"/>
          <w:sz w:val="20"/>
          <w:szCs w:val="20"/>
        </w:rPr>
        <w:t xml:space="preserve"> </w:t>
      </w:r>
      <w:r w:rsidR="00E61186">
        <w:rPr>
          <w:rFonts w:ascii="Century Gothic" w:hAnsi="Century Gothic"/>
          <w:sz w:val="20"/>
          <w:szCs w:val="20"/>
        </w:rPr>
        <w:t>5.5(g)</w:t>
      </w:r>
      <w:r>
        <w:rPr>
          <w:rFonts w:ascii="Century Gothic" w:hAnsi="Century Gothic"/>
          <w:sz w:val="20"/>
          <w:szCs w:val="20"/>
        </w:rPr>
        <w:t xml:space="preserve">. </w:t>
      </w:r>
    </w:p>
    <w:p w14:paraId="3DDF8A59"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Forced Outage</w:t>
      </w:r>
      <w:r w:rsidRPr="008A1EE3">
        <w:rPr>
          <w:rFonts w:ascii="Century Gothic" w:hAnsi="Century Gothic"/>
          <w:sz w:val="20"/>
          <w:szCs w:val="20"/>
        </w:rPr>
        <w:t>" means a failure to make available the Dependable Capacity:</w:t>
      </w:r>
    </w:p>
    <w:p w14:paraId="43CB4356" w14:textId="77777777" w:rsidR="002E4E51" w:rsidRPr="008A1EE3" w:rsidRDefault="002E4E51" w:rsidP="008D367C">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 xml:space="preserve">that is not the result of a request by </w:t>
      </w:r>
      <w:r w:rsidR="000B7713" w:rsidRPr="008A1EE3">
        <w:rPr>
          <w:rFonts w:ascii="Century Gothic" w:hAnsi="Century Gothic"/>
          <w:sz w:val="20"/>
          <w:szCs w:val="20"/>
        </w:rPr>
        <w:t>GPA</w:t>
      </w:r>
      <w:r w:rsidRPr="008A1EE3">
        <w:rPr>
          <w:rFonts w:ascii="Century Gothic" w:hAnsi="Century Gothic"/>
          <w:sz w:val="20"/>
          <w:szCs w:val="20"/>
        </w:rPr>
        <w:t xml:space="preserve"> in accordance with this Agreement;</w:t>
      </w:r>
    </w:p>
    <w:p w14:paraId="67E30D43" w14:textId="77777777" w:rsidR="002E4E51" w:rsidRPr="008A1EE3" w:rsidRDefault="002E4E51" w:rsidP="008D367C">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that is not the result of a Scheduled Outage or a Maintenance Outage;</w:t>
      </w:r>
    </w:p>
    <w:p w14:paraId="0C80A713" w14:textId="77777777" w:rsidR="002E4E51" w:rsidRPr="008A1EE3" w:rsidRDefault="002E4E51" w:rsidP="008D367C">
      <w:pPr>
        <w:pStyle w:val="ListContinue"/>
        <w:rPr>
          <w:rFonts w:ascii="Century Gothic" w:hAnsi="Century Gothic"/>
          <w:sz w:val="20"/>
          <w:szCs w:val="20"/>
        </w:rPr>
      </w:pPr>
      <w:r w:rsidRPr="008A1EE3">
        <w:rPr>
          <w:rFonts w:ascii="Century Gothic" w:hAnsi="Century Gothic"/>
          <w:sz w:val="20"/>
          <w:szCs w:val="20"/>
        </w:rPr>
        <w:t>(c)</w:t>
      </w:r>
      <w:r w:rsidRPr="008A1EE3">
        <w:rPr>
          <w:rFonts w:ascii="Century Gothic" w:hAnsi="Century Gothic"/>
          <w:sz w:val="20"/>
          <w:szCs w:val="20"/>
        </w:rPr>
        <w:tab/>
        <w:t>that is not the result of an event or occurrence of a Force Majeure;</w:t>
      </w:r>
    </w:p>
    <w:p w14:paraId="227B8590" w14:textId="059989FD" w:rsidR="002E4E51" w:rsidRPr="008A1EE3" w:rsidRDefault="002E4E51" w:rsidP="0073321F">
      <w:pPr>
        <w:pStyle w:val="ListContinue"/>
        <w:rPr>
          <w:rFonts w:ascii="Century Gothic" w:hAnsi="Century Gothic"/>
          <w:sz w:val="20"/>
          <w:szCs w:val="20"/>
        </w:rPr>
      </w:pPr>
      <w:r w:rsidRPr="008A1EE3">
        <w:rPr>
          <w:rFonts w:ascii="Century Gothic" w:hAnsi="Century Gothic"/>
          <w:sz w:val="20"/>
          <w:szCs w:val="20"/>
        </w:rPr>
        <w:t>(d)</w:t>
      </w:r>
      <w:r w:rsidRPr="008A1EE3">
        <w:rPr>
          <w:rFonts w:ascii="Century Gothic" w:hAnsi="Century Gothic"/>
          <w:sz w:val="20"/>
          <w:szCs w:val="20"/>
        </w:rPr>
        <w:tab/>
        <w:t xml:space="preserve">that is not the result of a condition caused by </w:t>
      </w:r>
      <w:r w:rsidR="000B7713" w:rsidRPr="008A1EE3">
        <w:rPr>
          <w:rFonts w:ascii="Century Gothic" w:hAnsi="Century Gothic"/>
          <w:sz w:val="20"/>
          <w:szCs w:val="20"/>
        </w:rPr>
        <w:t>GPA</w:t>
      </w:r>
      <w:r w:rsidRPr="008A1EE3">
        <w:rPr>
          <w:rFonts w:ascii="Century Gothic" w:hAnsi="Century Gothic"/>
          <w:sz w:val="20"/>
          <w:szCs w:val="20"/>
        </w:rPr>
        <w:t xml:space="preserve"> or by the Grid System</w:t>
      </w:r>
      <w:r w:rsidR="00E0284A">
        <w:rPr>
          <w:rFonts w:ascii="Century Gothic" w:hAnsi="Century Gothic"/>
          <w:sz w:val="20"/>
          <w:szCs w:val="20"/>
        </w:rPr>
        <w:t>,</w:t>
      </w:r>
      <w:r w:rsidRPr="008A1EE3">
        <w:rPr>
          <w:rFonts w:ascii="Century Gothic" w:hAnsi="Century Gothic"/>
          <w:sz w:val="20"/>
          <w:szCs w:val="20"/>
        </w:rPr>
        <w:t xml:space="preserve"> provided that such condition would not have occurred without the action or inaction of </w:t>
      </w:r>
      <w:r w:rsidR="000B7713" w:rsidRPr="008A1EE3">
        <w:rPr>
          <w:rFonts w:ascii="Century Gothic" w:hAnsi="Century Gothic"/>
          <w:sz w:val="20"/>
          <w:szCs w:val="20"/>
        </w:rPr>
        <w:t>GPA</w:t>
      </w:r>
      <w:r w:rsidRPr="008A1EE3">
        <w:rPr>
          <w:rFonts w:ascii="Century Gothic" w:hAnsi="Century Gothic"/>
          <w:sz w:val="20"/>
          <w:szCs w:val="20"/>
        </w:rPr>
        <w:t xml:space="preserve"> or the condition of</w:t>
      </w:r>
      <w:r w:rsidR="0073321F" w:rsidRPr="008A1EE3">
        <w:rPr>
          <w:rFonts w:ascii="Century Gothic" w:hAnsi="Century Gothic"/>
          <w:sz w:val="20"/>
          <w:szCs w:val="20"/>
        </w:rPr>
        <w:t xml:space="preserve"> the Grid System</w:t>
      </w:r>
      <w:r w:rsidRPr="008A1EE3">
        <w:rPr>
          <w:rFonts w:ascii="Century Gothic" w:hAnsi="Century Gothic"/>
          <w:sz w:val="20"/>
          <w:szCs w:val="20"/>
        </w:rPr>
        <w:t>; or</w:t>
      </w:r>
    </w:p>
    <w:p w14:paraId="3BD9C051" w14:textId="312F3A6C" w:rsidR="002E4E51" w:rsidRPr="008A1EE3" w:rsidRDefault="002E4E51" w:rsidP="0073321F">
      <w:pPr>
        <w:pStyle w:val="ListContinue"/>
        <w:rPr>
          <w:rFonts w:ascii="Century Gothic" w:hAnsi="Century Gothic"/>
          <w:sz w:val="20"/>
          <w:szCs w:val="20"/>
        </w:rPr>
      </w:pPr>
      <w:r w:rsidRPr="008A1EE3">
        <w:rPr>
          <w:rFonts w:ascii="Century Gothic" w:hAnsi="Century Gothic"/>
          <w:sz w:val="20"/>
          <w:szCs w:val="20"/>
        </w:rPr>
        <w:t>(f)</w:t>
      </w:r>
      <w:r w:rsidRPr="008A1EE3">
        <w:rPr>
          <w:rFonts w:ascii="Century Gothic" w:hAnsi="Century Gothic"/>
          <w:sz w:val="20"/>
          <w:szCs w:val="20"/>
        </w:rPr>
        <w:tab/>
      </w:r>
      <w:proofErr w:type="gramStart"/>
      <w:r w:rsidRPr="008A1EE3">
        <w:rPr>
          <w:rFonts w:ascii="Century Gothic" w:hAnsi="Century Gothic"/>
          <w:sz w:val="20"/>
          <w:szCs w:val="20"/>
        </w:rPr>
        <w:t>that</w:t>
      </w:r>
      <w:proofErr w:type="gramEnd"/>
      <w:r w:rsidRPr="008A1EE3">
        <w:rPr>
          <w:rFonts w:ascii="Century Gothic" w:hAnsi="Century Gothic"/>
          <w:sz w:val="20"/>
          <w:szCs w:val="20"/>
        </w:rPr>
        <w:t xml:space="preserve"> does not occur during any period during which the Facility is deemed to provide the Dependable Capacity under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_Ref323408974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8</w:t>
      </w:r>
      <w:r w:rsidR="00E624C3" w:rsidRPr="008A1EE3">
        <w:rPr>
          <w:rFonts w:ascii="Century Gothic" w:hAnsi="Century Gothic"/>
          <w:sz w:val="20"/>
          <w:szCs w:val="20"/>
        </w:rPr>
        <w:fldChar w:fldCharType="end"/>
      </w:r>
      <w:r w:rsidR="0073321F" w:rsidRPr="008A1EE3">
        <w:rPr>
          <w:rFonts w:ascii="Century Gothic" w:hAnsi="Century Gothic"/>
          <w:sz w:val="20"/>
          <w:szCs w:val="20"/>
        </w:rPr>
        <w:t>.</w:t>
      </w:r>
    </w:p>
    <w:p w14:paraId="0DA598BF" w14:textId="548E024A" w:rsidR="00974931" w:rsidRPr="0038245A" w:rsidRDefault="00974931" w:rsidP="0038245A">
      <w:pPr>
        <w:pStyle w:val="BodyText3"/>
      </w:pPr>
      <w:r w:rsidRPr="00974931">
        <w:rPr>
          <w:rFonts w:ascii="Century Gothic" w:eastAsiaTheme="minorHAnsi" w:hAnsi="Century Gothic"/>
          <w:b/>
          <w:sz w:val="20"/>
          <w:szCs w:val="22"/>
          <w:lang w:val="en-US" w:bidi="ar-SA"/>
        </w:rPr>
        <w:t>“Forced Outages Energy”</w:t>
      </w:r>
      <w:r w:rsidRPr="0038245A">
        <w:rPr>
          <w:rFonts w:ascii="Century Gothic" w:eastAsiaTheme="minorHAnsi" w:hAnsi="Century Gothic"/>
          <w:sz w:val="20"/>
          <w:szCs w:val="22"/>
          <w:lang w:val="en-US" w:bidi="ar-SA"/>
        </w:rPr>
        <w:t xml:space="preserve"> has the meaning set forth in Article 9.3.</w:t>
      </w:r>
    </w:p>
    <w:p w14:paraId="1E8C3DC0" w14:textId="5B70B391" w:rsidR="00D04A8A" w:rsidRDefault="00D04A8A" w:rsidP="00D04A8A">
      <w:pPr>
        <w:pStyle w:val="USNumber1"/>
        <w:numPr>
          <w:ilvl w:val="0"/>
          <w:numId w:val="0"/>
        </w:numPr>
      </w:pPr>
      <w:r w:rsidRPr="008F0B18">
        <w:rPr>
          <w:b/>
        </w:rPr>
        <w:t>“Fossil Fuel Fired Component”</w:t>
      </w:r>
      <w:r>
        <w:t xml:space="preserve"> means, for a hybrid plant, </w:t>
      </w:r>
      <w:r w:rsidR="00B36B16">
        <w:t xml:space="preserve">the </w:t>
      </w:r>
      <w:r>
        <w:t xml:space="preserve">part of the Facility </w:t>
      </w:r>
      <w:r w:rsidR="00B36B16">
        <w:t xml:space="preserve">which </w:t>
      </w:r>
      <w:r>
        <w:t>utiliz</w:t>
      </w:r>
      <w:r w:rsidR="00B36B16">
        <w:t>es</w:t>
      </w:r>
      <w:r>
        <w:t xml:space="preserve"> </w:t>
      </w:r>
      <w:r w:rsidR="00155B0A">
        <w:t xml:space="preserve">Reciprocating </w:t>
      </w:r>
      <w:r>
        <w:t>Engine Generators or Combustion Turbine Generators.</w:t>
      </w:r>
    </w:p>
    <w:p w14:paraId="71551763" w14:textId="66F605F3" w:rsidR="00D04A8A" w:rsidRPr="001A53C4" w:rsidRDefault="00D04A8A" w:rsidP="008F0B18">
      <w:pPr>
        <w:pStyle w:val="USNumber1"/>
        <w:numPr>
          <w:ilvl w:val="0"/>
          <w:numId w:val="0"/>
        </w:numPr>
        <w:rPr>
          <w:lang w:val="ru-RU"/>
        </w:rPr>
      </w:pPr>
      <w:r w:rsidRPr="008F0B18">
        <w:rPr>
          <w:b/>
        </w:rPr>
        <w:lastRenderedPageBreak/>
        <w:t>“Fossil Fuel Fired Net Energy Output”</w:t>
      </w:r>
      <w:r>
        <w:t xml:space="preserve"> means </w:t>
      </w:r>
      <w:r w:rsidR="00B36B16">
        <w:t xml:space="preserve">the </w:t>
      </w:r>
      <w:r>
        <w:t xml:space="preserve">portion of the Net Energy Output generated by the Fossil Fuel Fired Component and equal, for any time interval, to the Net Energy Output minus Renewable Net Energy Output. </w:t>
      </w:r>
    </w:p>
    <w:p w14:paraId="2BB3B600" w14:textId="56BA955F"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w:t>
      </w:r>
      <w:r w:rsidRPr="008A1EE3">
        <w:rPr>
          <w:rFonts w:ascii="Century Gothic" w:hAnsi="Century Gothic"/>
          <w:sz w:val="20"/>
          <w:szCs w:val="20"/>
        </w:rPr>
        <w:t xml:space="preserve">" means fuel used by the Facility, which will be </w:t>
      </w:r>
      <w:r w:rsidR="0073321F" w:rsidRPr="008A1EE3">
        <w:rPr>
          <w:rFonts w:ascii="Century Gothic" w:hAnsi="Century Gothic"/>
          <w:sz w:val="20"/>
          <w:szCs w:val="20"/>
        </w:rPr>
        <w:t>ULSD</w:t>
      </w:r>
      <w:r w:rsidRPr="008A1EE3">
        <w:rPr>
          <w:rFonts w:ascii="Century Gothic" w:hAnsi="Century Gothic"/>
          <w:sz w:val="20"/>
          <w:szCs w:val="20"/>
        </w:rPr>
        <w:t xml:space="preserve"> (as specified in </w:t>
      </w:r>
      <w:r w:rsidR="00F33539" w:rsidRPr="008A1EE3">
        <w:rPr>
          <w:rFonts w:ascii="Century Gothic" w:hAnsi="Century Gothic"/>
          <w:sz w:val="20"/>
          <w:szCs w:val="20"/>
        </w:rPr>
        <w:t>Schedule </w:t>
      </w:r>
      <w:r w:rsidRPr="008A1EE3">
        <w:rPr>
          <w:rFonts w:ascii="Century Gothic" w:hAnsi="Century Gothic"/>
          <w:sz w:val="20"/>
          <w:szCs w:val="20"/>
        </w:rPr>
        <w:t xml:space="preserve">7) or Natural Gas (as specified in </w:t>
      </w:r>
      <w:r w:rsidR="00F33539" w:rsidRPr="008A1EE3">
        <w:rPr>
          <w:rFonts w:ascii="Century Gothic" w:hAnsi="Century Gothic"/>
          <w:sz w:val="20"/>
          <w:szCs w:val="20"/>
        </w:rPr>
        <w:t>Schedule </w:t>
      </w:r>
      <w:r w:rsidRPr="008A1EE3">
        <w:rPr>
          <w:rFonts w:ascii="Century Gothic" w:hAnsi="Century Gothic"/>
          <w:sz w:val="20"/>
          <w:szCs w:val="20"/>
        </w:rPr>
        <w:t>9).</w:t>
      </w:r>
    </w:p>
    <w:p w14:paraId="55C6A3E5" w14:textId="5ADFD14E" w:rsidR="00C93341" w:rsidRPr="008A1EE3" w:rsidRDefault="00C93341" w:rsidP="00C9334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 Delivery Point</w:t>
      </w:r>
      <w:r w:rsidRPr="008A1EE3">
        <w:rPr>
          <w:rFonts w:ascii="Century Gothic" w:hAnsi="Century Gothic"/>
          <w:sz w:val="20"/>
          <w:szCs w:val="20"/>
        </w:rPr>
        <w:t>" has the meaning set forth in</w:t>
      </w:r>
      <w:r w:rsidR="004A659B" w:rsidRPr="008A1EE3">
        <w:rPr>
          <w:rFonts w:ascii="Century Gothic" w:hAnsi="Century Gothic"/>
          <w:sz w:val="20"/>
          <w:szCs w:val="20"/>
        </w:rPr>
        <w:t xml:space="preserve"> Schedule </w:t>
      </w:r>
      <w:r w:rsidR="000D4410">
        <w:rPr>
          <w:rFonts w:ascii="Century Gothic" w:hAnsi="Century Gothic"/>
          <w:sz w:val="20"/>
          <w:szCs w:val="20"/>
        </w:rPr>
        <w:t>1</w:t>
      </w:r>
      <w:r w:rsidR="004A659B" w:rsidRPr="00535585">
        <w:rPr>
          <w:rFonts w:ascii="Century Gothic" w:hAnsi="Century Gothic"/>
          <w:sz w:val="20"/>
          <w:szCs w:val="20"/>
        </w:rPr>
        <w:t>.</w:t>
      </w:r>
      <w:r w:rsidRPr="008A1EE3">
        <w:rPr>
          <w:rFonts w:ascii="Century Gothic" w:hAnsi="Century Gothic"/>
          <w:sz w:val="20"/>
          <w:szCs w:val="20"/>
        </w:rPr>
        <w:t xml:space="preserve"> </w:t>
      </w:r>
    </w:p>
    <w:p w14:paraId="2859D7EC" w14:textId="11B45DA6"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 Price (FP)</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4F795DD4" w14:textId="41F71C3B" w:rsidR="004A659B" w:rsidRPr="008A1EE3" w:rsidRDefault="004A659B"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 Supply Requirement</w:t>
      </w:r>
      <w:r w:rsidRPr="008A1EE3">
        <w:rPr>
          <w:rFonts w:ascii="Century Gothic" w:hAnsi="Century Gothic"/>
          <w:sz w:val="20"/>
          <w:szCs w:val="20"/>
        </w:rPr>
        <w:t>" has the meaning set forth in Article 4.3.1(a).</w:t>
      </w:r>
    </w:p>
    <w:p w14:paraId="19BD3BDF" w14:textId="100D5C21"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Functional Specifications</w:t>
      </w:r>
      <w:r w:rsidRPr="008A1EE3">
        <w:rPr>
          <w:rFonts w:ascii="Century Gothic" w:hAnsi="Century Gothic"/>
          <w:sz w:val="20"/>
          <w:szCs w:val="20"/>
        </w:rPr>
        <w:t>"</w:t>
      </w:r>
      <w:r w:rsidR="0050550C">
        <w:rPr>
          <w:rFonts w:ascii="Century Gothic" w:hAnsi="Century Gothic"/>
          <w:sz w:val="20"/>
          <w:szCs w:val="20"/>
        </w:rPr>
        <w:t xml:space="preserve"> or “</w:t>
      </w:r>
      <w:r w:rsidR="0050550C" w:rsidRPr="008F0B18">
        <w:rPr>
          <w:rFonts w:ascii="Century Gothic" w:hAnsi="Century Gothic"/>
          <w:b/>
          <w:sz w:val="20"/>
          <w:szCs w:val="20"/>
        </w:rPr>
        <w:t>Specification</w:t>
      </w:r>
      <w:r w:rsidR="0050550C">
        <w:rPr>
          <w:rFonts w:ascii="Century Gothic" w:hAnsi="Century Gothic"/>
          <w:sz w:val="20"/>
          <w:szCs w:val="20"/>
        </w:rPr>
        <w:t>”</w:t>
      </w:r>
      <w:r w:rsidRPr="008A1EE3">
        <w:rPr>
          <w:rFonts w:ascii="Century Gothic" w:hAnsi="Century Gothic"/>
          <w:sz w:val="20"/>
          <w:szCs w:val="20"/>
        </w:rPr>
        <w:t xml:space="preserve"> means the characteristics (adjusted to Site Reference Conditions) for </w:t>
      </w:r>
      <w:r w:rsidR="00C93341" w:rsidRPr="008A1EE3">
        <w:rPr>
          <w:rFonts w:ascii="Century Gothic" w:hAnsi="Century Gothic"/>
          <w:sz w:val="20"/>
          <w:szCs w:val="20"/>
        </w:rPr>
        <w:t xml:space="preserve">the design, </w:t>
      </w:r>
      <w:r w:rsidRPr="008A1EE3">
        <w:rPr>
          <w:rFonts w:ascii="Century Gothic" w:hAnsi="Century Gothic"/>
          <w:sz w:val="20"/>
          <w:szCs w:val="20"/>
        </w:rPr>
        <w:t xml:space="preserve">construction and operation of the Facility, as set forth in </w:t>
      </w:r>
      <w:r w:rsidR="00F33539" w:rsidRPr="008A1EE3">
        <w:rPr>
          <w:rFonts w:ascii="Century Gothic" w:hAnsi="Century Gothic"/>
          <w:sz w:val="20"/>
          <w:szCs w:val="20"/>
        </w:rPr>
        <w:t>Schedule </w:t>
      </w:r>
      <w:r w:rsidRPr="008A1EE3">
        <w:rPr>
          <w:rFonts w:ascii="Century Gothic" w:hAnsi="Century Gothic"/>
          <w:sz w:val="20"/>
          <w:szCs w:val="20"/>
        </w:rPr>
        <w:t>1.</w:t>
      </w:r>
    </w:p>
    <w:p w14:paraId="0BAEAA43" w14:textId="47251F17"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Government</w:t>
      </w:r>
      <w:r w:rsidR="0073321F" w:rsidRPr="008A1EE3">
        <w:rPr>
          <w:rFonts w:ascii="Century Gothic" w:hAnsi="Century Gothic"/>
          <w:sz w:val="20"/>
          <w:szCs w:val="20"/>
        </w:rPr>
        <w:t xml:space="preserve">" means the Government of </w:t>
      </w:r>
      <w:r w:rsidR="0073321F" w:rsidRPr="000B2D58">
        <w:rPr>
          <w:rFonts w:ascii="Century Gothic" w:hAnsi="Century Gothic"/>
          <w:sz w:val="20"/>
          <w:szCs w:val="20"/>
        </w:rPr>
        <w:t>Guam</w:t>
      </w:r>
      <w:r w:rsidR="004A659B" w:rsidRPr="000B2D58">
        <w:rPr>
          <w:rFonts w:ascii="Century Gothic" w:hAnsi="Century Gothic"/>
          <w:sz w:val="20"/>
          <w:szCs w:val="20"/>
        </w:rPr>
        <w:t xml:space="preserve"> and the Government of the United States, as applicable</w:t>
      </w:r>
      <w:r w:rsidRPr="000B2D58">
        <w:rPr>
          <w:rFonts w:ascii="Century Gothic" w:hAnsi="Century Gothic"/>
          <w:sz w:val="20"/>
          <w:szCs w:val="20"/>
        </w:rPr>
        <w:t>.</w:t>
      </w:r>
    </w:p>
    <w:p w14:paraId="46C6946C" w14:textId="33C7C395"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Government Authority</w:t>
      </w:r>
      <w:r w:rsidR="0073321F" w:rsidRPr="008A1EE3">
        <w:rPr>
          <w:rFonts w:ascii="Century Gothic" w:hAnsi="Century Gothic"/>
          <w:sz w:val="20"/>
          <w:szCs w:val="20"/>
        </w:rPr>
        <w:t>" means the Government</w:t>
      </w:r>
      <w:r w:rsidRPr="008A1EE3">
        <w:rPr>
          <w:rFonts w:ascii="Century Gothic" w:hAnsi="Century Gothic"/>
          <w:sz w:val="20"/>
          <w:szCs w:val="20"/>
        </w:rPr>
        <w:t xml:space="preserve"> and/or any national or local governmental authority of </w:t>
      </w:r>
      <w:r w:rsidR="0073321F" w:rsidRPr="008A1EE3">
        <w:rPr>
          <w:rFonts w:ascii="Century Gothic" w:hAnsi="Century Gothic"/>
          <w:sz w:val="20"/>
          <w:szCs w:val="20"/>
        </w:rPr>
        <w:t xml:space="preserve">Guam with jurisdiction over </w:t>
      </w:r>
      <w:r w:rsidR="00AE759F">
        <w:rPr>
          <w:rFonts w:ascii="Century Gothic" w:hAnsi="Century Gothic"/>
          <w:sz w:val="20"/>
          <w:szCs w:val="20"/>
        </w:rPr>
        <w:t>Project Company</w:t>
      </w:r>
      <w:r w:rsidRPr="008A1EE3">
        <w:rPr>
          <w:rFonts w:ascii="Century Gothic" w:hAnsi="Century Gothic"/>
          <w:sz w:val="20"/>
          <w:szCs w:val="20"/>
        </w:rPr>
        <w:t>, the Project or any par</w:t>
      </w:r>
      <w:r w:rsidR="0073321F" w:rsidRPr="008A1EE3">
        <w:rPr>
          <w:rFonts w:ascii="Century Gothic" w:hAnsi="Century Gothic"/>
          <w:sz w:val="20"/>
          <w:szCs w:val="20"/>
        </w:rPr>
        <w:t xml:space="preserve">t thereof, and/or any </w:t>
      </w:r>
      <w:r w:rsidRPr="008A1EE3">
        <w:rPr>
          <w:rFonts w:ascii="Century Gothic" w:hAnsi="Century Gothic"/>
          <w:sz w:val="20"/>
          <w:szCs w:val="20"/>
        </w:rPr>
        <w:t>department, regulatory, supervisory or competent authority, or political subdivision or instrumentality, ag</w:t>
      </w:r>
      <w:r w:rsidR="0073321F" w:rsidRPr="008A1EE3">
        <w:rPr>
          <w:rFonts w:ascii="Century Gothic" w:hAnsi="Century Gothic"/>
          <w:sz w:val="20"/>
          <w:szCs w:val="20"/>
        </w:rPr>
        <w:t>ency or judicial body of the Government</w:t>
      </w:r>
      <w:r w:rsidRPr="008A1EE3">
        <w:rPr>
          <w:rFonts w:ascii="Century Gothic" w:hAnsi="Century Gothic"/>
          <w:sz w:val="20"/>
          <w:szCs w:val="20"/>
        </w:rPr>
        <w:t xml:space="preserve">, or any national or local governmental authority of the </w:t>
      </w:r>
      <w:r w:rsidR="0073321F" w:rsidRPr="008A1EE3">
        <w:rPr>
          <w:rFonts w:ascii="Century Gothic" w:hAnsi="Century Gothic"/>
          <w:sz w:val="20"/>
          <w:szCs w:val="20"/>
        </w:rPr>
        <w:t xml:space="preserve">Government </w:t>
      </w:r>
      <w:r w:rsidRPr="008A1EE3">
        <w:rPr>
          <w:rFonts w:ascii="Century Gothic" w:hAnsi="Century Gothic"/>
          <w:sz w:val="20"/>
          <w:szCs w:val="20"/>
        </w:rPr>
        <w:t>and/or any person under the direct or indirect control of any of the foregoing.</w:t>
      </w:r>
    </w:p>
    <w:p w14:paraId="4B38C308" w14:textId="03954627" w:rsidR="002E4E51"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Government </w:t>
      </w:r>
      <w:r w:rsidR="00137EEE" w:rsidRPr="008A1EE3">
        <w:rPr>
          <w:rFonts w:ascii="Century Gothic" w:hAnsi="Century Gothic"/>
          <w:b/>
          <w:sz w:val="20"/>
          <w:szCs w:val="20"/>
        </w:rPr>
        <w:t>Authorization</w:t>
      </w:r>
      <w:r w:rsidRPr="008A1EE3">
        <w:rPr>
          <w:rFonts w:ascii="Century Gothic" w:hAnsi="Century Gothic"/>
          <w:b/>
          <w:sz w:val="20"/>
          <w:szCs w:val="20"/>
        </w:rPr>
        <w:t>s</w:t>
      </w:r>
      <w:r w:rsidRPr="008A1EE3">
        <w:rPr>
          <w:rFonts w:ascii="Century Gothic" w:hAnsi="Century Gothic"/>
          <w:sz w:val="20"/>
          <w:szCs w:val="20"/>
        </w:rPr>
        <w:t xml:space="preserve">" means all formal written permits, licenses, </w:t>
      </w:r>
      <w:r w:rsidR="00137EEE" w:rsidRPr="008A1EE3">
        <w:rPr>
          <w:rFonts w:ascii="Century Gothic" w:hAnsi="Century Gothic"/>
          <w:sz w:val="20"/>
          <w:szCs w:val="20"/>
        </w:rPr>
        <w:t>authorization</w:t>
      </w:r>
      <w:r w:rsidRPr="008A1EE3">
        <w:rPr>
          <w:rFonts w:ascii="Century Gothic" w:hAnsi="Century Gothic"/>
          <w:sz w:val="20"/>
          <w:szCs w:val="20"/>
        </w:rPr>
        <w:t>s, consents, decrees, waivers, privileges, approvals and filings required to be obtained from or provided by any Government Authority for the execution, delivery and performance of this Agreement, any other Project Agreement or any Financing Document, including without limitation the design, development, construction, financing, ownership, maintenance and operation of the Facility (and all other activities incidental thereto), as contemplated by this Agreement, the other Project Agreements and the Financing Documents.</w:t>
      </w:r>
    </w:p>
    <w:p w14:paraId="70E75ACA" w14:textId="503D537E" w:rsidR="00D855F8" w:rsidRDefault="00D855F8" w:rsidP="00D855F8">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GPA</w:t>
      </w:r>
      <w:r w:rsidRPr="008A1EE3">
        <w:rPr>
          <w:rFonts w:ascii="Century Gothic" w:hAnsi="Century Gothic"/>
          <w:sz w:val="20"/>
          <w:szCs w:val="20"/>
        </w:rPr>
        <w:t>" has the meaning set forth in the Preamble hereto.</w:t>
      </w:r>
    </w:p>
    <w:p w14:paraId="5F840B13" w14:textId="6F6E9D2A" w:rsidR="00A972BB" w:rsidRPr="008A1EE3" w:rsidRDefault="00A972BB" w:rsidP="00A972BB">
      <w:pPr>
        <w:pStyle w:val="BodyText3"/>
        <w:rPr>
          <w:rFonts w:ascii="Century Gothic" w:hAnsi="Century Gothic"/>
          <w:sz w:val="20"/>
          <w:szCs w:val="20"/>
        </w:rPr>
      </w:pPr>
      <w:r w:rsidRPr="00A972BB">
        <w:rPr>
          <w:rFonts w:ascii="Century Gothic" w:hAnsi="Century Gothic"/>
          <w:sz w:val="20"/>
          <w:szCs w:val="20"/>
        </w:rPr>
        <w:t>"</w:t>
      </w:r>
      <w:r w:rsidRPr="00A972BB">
        <w:rPr>
          <w:rFonts w:ascii="Century Gothic" w:hAnsi="Century Gothic"/>
          <w:b/>
          <w:sz w:val="20"/>
          <w:szCs w:val="20"/>
        </w:rPr>
        <w:t>GPA Default</w:t>
      </w:r>
      <w:r>
        <w:rPr>
          <w:rFonts w:ascii="Century Gothic" w:hAnsi="Century Gothic"/>
          <w:b/>
          <w:sz w:val="20"/>
          <w:szCs w:val="20"/>
        </w:rPr>
        <w:t xml:space="preserve"> Transfer Price</w:t>
      </w:r>
      <w:r w:rsidRPr="008A1EE3">
        <w:rPr>
          <w:rFonts w:ascii="Century Gothic" w:hAnsi="Century Gothic"/>
          <w:sz w:val="20"/>
          <w:szCs w:val="20"/>
        </w:rPr>
        <w:t xml:space="preserve">" </w:t>
      </w:r>
      <w:r>
        <w:rPr>
          <w:rFonts w:ascii="Century Gothic" w:hAnsi="Century Gothic"/>
          <w:sz w:val="20"/>
          <w:szCs w:val="20"/>
        </w:rPr>
        <w:t xml:space="preserve">means the applicable price set forth in </w:t>
      </w:r>
      <w:r w:rsidRPr="000B2D58">
        <w:rPr>
          <w:rFonts w:ascii="Century Gothic" w:hAnsi="Century Gothic"/>
          <w:sz w:val="20"/>
          <w:szCs w:val="20"/>
        </w:rPr>
        <w:t xml:space="preserve">Schedule </w:t>
      </w:r>
      <w:r>
        <w:rPr>
          <w:rFonts w:ascii="Century Gothic" w:hAnsi="Century Gothic"/>
          <w:sz w:val="20"/>
          <w:szCs w:val="20"/>
        </w:rPr>
        <w:t>10 for the purchase of the Facility by GPA from Project Company pursuant to Article 5.5 (d), as the case may be.</w:t>
      </w:r>
    </w:p>
    <w:p w14:paraId="7692FD80" w14:textId="77777777" w:rsidR="00D855F8" w:rsidRPr="008A1EE3" w:rsidRDefault="00D855F8" w:rsidP="00D855F8">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GPA Engineer</w:t>
      </w:r>
      <w:r w:rsidRPr="008A1EE3">
        <w:rPr>
          <w:rFonts w:ascii="Century Gothic" w:hAnsi="Century Gothic"/>
          <w:sz w:val="20"/>
          <w:szCs w:val="20"/>
        </w:rPr>
        <w:t>" means the engineering company selected by GPA, the costs of whose appointment and retention shall be paid by GPA.</w:t>
      </w:r>
    </w:p>
    <w:p w14:paraId="00141D1A" w14:textId="0548C00B" w:rsidR="00D855F8" w:rsidRDefault="00D855F8" w:rsidP="00D855F8">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GPA Event of Default</w:t>
      </w:r>
      <w:r w:rsidRPr="008A1EE3">
        <w:rPr>
          <w:rFonts w:ascii="Century Gothic" w:hAnsi="Century Gothic"/>
          <w:sz w:val="20"/>
          <w:szCs w:val="20"/>
        </w:rPr>
        <w:t>" has the meaning set forth in Article </w:t>
      </w:r>
      <w:r w:rsidRPr="008A1EE3">
        <w:rPr>
          <w:rFonts w:ascii="Century Gothic" w:hAnsi="Century Gothic"/>
          <w:sz w:val="20"/>
          <w:szCs w:val="20"/>
        </w:rPr>
        <w:fldChar w:fldCharType="begin"/>
      </w:r>
      <w:r w:rsidRPr="008A1EE3">
        <w:rPr>
          <w:rFonts w:ascii="Century Gothic" w:hAnsi="Century Gothic"/>
          <w:sz w:val="20"/>
          <w:szCs w:val="20"/>
        </w:rPr>
        <w:instrText xml:space="preserve"> REF _Ref323381763 \w \h  \* MERGEFORMAT </w:instrText>
      </w:r>
      <w:r w:rsidRPr="008A1EE3">
        <w:rPr>
          <w:rFonts w:ascii="Century Gothic" w:hAnsi="Century Gothic"/>
          <w:sz w:val="20"/>
          <w:szCs w:val="20"/>
        </w:rPr>
      </w:r>
      <w:r w:rsidRPr="008A1EE3">
        <w:rPr>
          <w:rFonts w:ascii="Century Gothic" w:hAnsi="Century Gothic"/>
          <w:sz w:val="20"/>
          <w:szCs w:val="20"/>
        </w:rPr>
        <w:fldChar w:fldCharType="separate"/>
      </w:r>
      <w:r w:rsidR="00477C55">
        <w:rPr>
          <w:rFonts w:ascii="Century Gothic" w:hAnsi="Century Gothic"/>
          <w:sz w:val="20"/>
          <w:szCs w:val="20"/>
        </w:rPr>
        <w:t>5.3</w:t>
      </w:r>
      <w:r w:rsidRPr="008A1EE3">
        <w:rPr>
          <w:rFonts w:ascii="Century Gothic" w:hAnsi="Century Gothic"/>
          <w:sz w:val="20"/>
          <w:szCs w:val="20"/>
        </w:rPr>
        <w:fldChar w:fldCharType="end"/>
      </w:r>
      <w:r w:rsidRPr="008A1EE3">
        <w:rPr>
          <w:rFonts w:ascii="Century Gothic" w:hAnsi="Century Gothic"/>
          <w:sz w:val="20"/>
          <w:szCs w:val="20"/>
        </w:rPr>
        <w:t>.</w:t>
      </w:r>
    </w:p>
    <w:p w14:paraId="7C262A71" w14:textId="11BF2FFE"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Grid System</w:t>
      </w:r>
      <w:r w:rsidRPr="008A1EE3">
        <w:rPr>
          <w:rFonts w:ascii="Century Gothic" w:hAnsi="Century Gothic"/>
          <w:sz w:val="20"/>
          <w:szCs w:val="20"/>
        </w:rPr>
        <w:t>" means the transmission and distribution facilities through which the Net Energy Output may be transm</w:t>
      </w:r>
      <w:r w:rsidR="00A942EB" w:rsidRPr="008A1EE3">
        <w:rPr>
          <w:rFonts w:ascii="Century Gothic" w:hAnsi="Century Gothic"/>
          <w:sz w:val="20"/>
          <w:szCs w:val="20"/>
        </w:rPr>
        <w:t>itted and distributed to users.</w:t>
      </w:r>
    </w:p>
    <w:p w14:paraId="5F3719CD" w14:textId="38A46626"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Guaranteed Heat Rate</w:t>
      </w:r>
      <w:r w:rsidRPr="008A1EE3">
        <w:rPr>
          <w:rFonts w:ascii="Century Gothic" w:hAnsi="Century Gothic"/>
          <w:sz w:val="20"/>
          <w:szCs w:val="20"/>
        </w:rPr>
        <w:t>" or "</w:t>
      </w:r>
      <w:r w:rsidRPr="008A1EE3">
        <w:rPr>
          <w:rFonts w:ascii="Century Gothic" w:hAnsi="Century Gothic"/>
          <w:b/>
          <w:sz w:val="20"/>
          <w:szCs w:val="20"/>
        </w:rPr>
        <w:t>GHR</w:t>
      </w:r>
      <w:r w:rsidRPr="008A1EE3">
        <w:rPr>
          <w:rFonts w:ascii="Century Gothic" w:hAnsi="Century Gothic"/>
          <w:sz w:val="20"/>
          <w:szCs w:val="20"/>
        </w:rPr>
        <w:t xml:space="preserve">" means the Heat Rate (at the Site Reference Conditions) guaranteed by the </w:t>
      </w:r>
      <w:r w:rsidR="00AE759F">
        <w:rPr>
          <w:rFonts w:ascii="Century Gothic" w:hAnsi="Century Gothic"/>
          <w:sz w:val="20"/>
          <w:szCs w:val="20"/>
        </w:rPr>
        <w:t>Project Company</w:t>
      </w:r>
      <w:r w:rsidRPr="008A1EE3">
        <w:rPr>
          <w:rFonts w:ascii="Century Gothic" w:hAnsi="Century Gothic"/>
          <w:sz w:val="20"/>
          <w:szCs w:val="20"/>
        </w:rPr>
        <w:t xml:space="preserve"> for</w:t>
      </w:r>
      <w:r w:rsidR="007878D8" w:rsidRPr="008A1EE3">
        <w:rPr>
          <w:rFonts w:ascii="Century Gothic" w:hAnsi="Century Gothic"/>
          <w:sz w:val="20"/>
          <w:szCs w:val="20"/>
        </w:rPr>
        <w:t xml:space="preserve"> the </w:t>
      </w:r>
      <w:r w:rsidR="00155B0A">
        <w:rPr>
          <w:rFonts w:ascii="Century Gothic" w:hAnsi="Century Gothic"/>
          <w:sz w:val="20"/>
          <w:szCs w:val="20"/>
        </w:rPr>
        <w:t>Fossil Fuel Fired Component</w:t>
      </w:r>
      <w:r w:rsidR="009878E0">
        <w:rPr>
          <w:rFonts w:ascii="Century Gothic" w:hAnsi="Century Gothic"/>
          <w:sz w:val="20"/>
          <w:szCs w:val="20"/>
        </w:rPr>
        <w:t>, for Phase 1 and Phase 2,</w:t>
      </w:r>
      <w:r w:rsidR="00155B0A">
        <w:rPr>
          <w:rFonts w:ascii="Century Gothic" w:hAnsi="Century Gothic"/>
          <w:sz w:val="20"/>
          <w:szCs w:val="20"/>
        </w:rPr>
        <w:t xml:space="preserve"> </w:t>
      </w:r>
      <w:r w:rsidRPr="008A1EE3">
        <w:rPr>
          <w:rFonts w:ascii="Century Gothic" w:hAnsi="Century Gothic"/>
          <w:sz w:val="20"/>
          <w:szCs w:val="20"/>
        </w:rPr>
        <w:t xml:space="preserve">as set forth in the tables included </w:t>
      </w:r>
      <w:proofErr w:type="gramStart"/>
      <w:r w:rsidRPr="008A1EE3">
        <w:rPr>
          <w:rFonts w:ascii="Century Gothic" w:hAnsi="Century Gothic"/>
          <w:sz w:val="20"/>
          <w:szCs w:val="20"/>
        </w:rPr>
        <w:t xml:space="preserve">in  </w:t>
      </w:r>
      <w:r w:rsidR="00F33539" w:rsidRPr="008A1EE3">
        <w:rPr>
          <w:rFonts w:ascii="Century Gothic" w:hAnsi="Century Gothic"/>
          <w:sz w:val="20"/>
          <w:szCs w:val="20"/>
        </w:rPr>
        <w:t>Schedule</w:t>
      </w:r>
      <w:proofErr w:type="gramEnd"/>
      <w:r w:rsidR="00F33539" w:rsidRPr="008A1EE3">
        <w:rPr>
          <w:rFonts w:ascii="Century Gothic" w:hAnsi="Century Gothic"/>
          <w:sz w:val="20"/>
          <w:szCs w:val="20"/>
        </w:rPr>
        <w:t> </w:t>
      </w:r>
      <w:r w:rsidRPr="008A1EE3">
        <w:rPr>
          <w:rFonts w:ascii="Century Gothic" w:hAnsi="Century Gothic"/>
          <w:sz w:val="20"/>
          <w:szCs w:val="20"/>
        </w:rPr>
        <w:t>5.</w:t>
      </w:r>
    </w:p>
    <w:p w14:paraId="6F8E253C" w14:textId="2257F2F5" w:rsidR="0050550C" w:rsidRDefault="00D855F8" w:rsidP="008342B9">
      <w:pPr>
        <w:pStyle w:val="BodyText3"/>
        <w:rPr>
          <w:rFonts w:ascii="Century Gothic" w:hAnsi="Century Gothic"/>
          <w:sz w:val="20"/>
          <w:szCs w:val="20"/>
        </w:rPr>
      </w:pPr>
      <w:r w:rsidRPr="008A1EE3" w:rsidDel="00D855F8">
        <w:rPr>
          <w:rFonts w:ascii="Century Gothic" w:hAnsi="Century Gothic"/>
          <w:sz w:val="20"/>
          <w:szCs w:val="20"/>
        </w:rPr>
        <w:lastRenderedPageBreak/>
        <w:t xml:space="preserve"> </w:t>
      </w:r>
      <w:r w:rsidR="0050550C">
        <w:rPr>
          <w:rFonts w:ascii="Century Gothic" w:hAnsi="Century Gothic"/>
          <w:sz w:val="20"/>
          <w:szCs w:val="20"/>
        </w:rPr>
        <w:t>“</w:t>
      </w:r>
      <w:r w:rsidR="0050550C" w:rsidRPr="008F0B18">
        <w:rPr>
          <w:rFonts w:ascii="Century Gothic" w:hAnsi="Century Gothic"/>
          <w:b/>
          <w:sz w:val="20"/>
          <w:szCs w:val="20"/>
        </w:rPr>
        <w:t>Guam</w:t>
      </w:r>
      <w:r w:rsidR="0050550C">
        <w:rPr>
          <w:rFonts w:ascii="Century Gothic" w:hAnsi="Century Gothic"/>
          <w:sz w:val="20"/>
          <w:szCs w:val="20"/>
        </w:rPr>
        <w:t>” or “</w:t>
      </w:r>
      <w:r w:rsidR="0050550C" w:rsidRPr="008F0B18">
        <w:rPr>
          <w:rFonts w:ascii="Century Gothic" w:hAnsi="Century Gothic"/>
          <w:b/>
          <w:sz w:val="20"/>
          <w:szCs w:val="20"/>
        </w:rPr>
        <w:t>Territory of Guam</w:t>
      </w:r>
      <w:r w:rsidR="0050550C">
        <w:rPr>
          <w:rFonts w:ascii="Century Gothic" w:hAnsi="Century Gothic"/>
          <w:sz w:val="20"/>
          <w:szCs w:val="20"/>
        </w:rPr>
        <w:t>” means that certain unincorporated and organized territory of the United States in Micronesia.</w:t>
      </w:r>
    </w:p>
    <w:p w14:paraId="292214D3" w14:textId="15EF8A23" w:rsidR="00D855F8" w:rsidRPr="008A1EE3" w:rsidRDefault="00D855F8"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Heat Rate</w:t>
      </w:r>
      <w:r w:rsidRPr="008A1EE3">
        <w:rPr>
          <w:rFonts w:ascii="Century Gothic" w:hAnsi="Century Gothic"/>
          <w:sz w:val="20"/>
          <w:szCs w:val="20"/>
        </w:rPr>
        <w:t xml:space="preserve">" expressed in </w:t>
      </w:r>
      <w:r>
        <w:rPr>
          <w:rFonts w:ascii="Century Gothic" w:hAnsi="Century Gothic"/>
          <w:sz w:val="20"/>
          <w:szCs w:val="20"/>
        </w:rPr>
        <w:t>Btu</w:t>
      </w:r>
      <w:r w:rsidRPr="008A1EE3">
        <w:rPr>
          <w:rFonts w:ascii="Century Gothic" w:hAnsi="Century Gothic"/>
          <w:sz w:val="20"/>
          <w:szCs w:val="20"/>
        </w:rPr>
        <w:t xml:space="preserve"> per kWh, means the fuel energy consumption expressed in </w:t>
      </w:r>
      <w:r>
        <w:rPr>
          <w:rFonts w:ascii="Century Gothic" w:hAnsi="Century Gothic"/>
          <w:sz w:val="20"/>
          <w:szCs w:val="20"/>
        </w:rPr>
        <w:t>Btu</w:t>
      </w:r>
      <w:r w:rsidRPr="008A1EE3">
        <w:rPr>
          <w:rFonts w:ascii="Century Gothic" w:hAnsi="Century Gothic"/>
          <w:sz w:val="20"/>
          <w:szCs w:val="20"/>
        </w:rPr>
        <w:t xml:space="preserve"> </w:t>
      </w:r>
      <w:r>
        <w:rPr>
          <w:rFonts w:ascii="Century Gothic" w:hAnsi="Century Gothic"/>
          <w:sz w:val="20"/>
          <w:szCs w:val="20"/>
        </w:rPr>
        <w:t xml:space="preserve">(higher </w:t>
      </w:r>
      <w:r w:rsidRPr="008A1EE3">
        <w:rPr>
          <w:rFonts w:ascii="Century Gothic" w:hAnsi="Century Gothic"/>
          <w:sz w:val="20"/>
          <w:szCs w:val="20"/>
        </w:rPr>
        <w:t>heating value</w:t>
      </w:r>
      <w:r>
        <w:rPr>
          <w:rFonts w:ascii="Century Gothic" w:hAnsi="Century Gothic"/>
          <w:sz w:val="20"/>
          <w:szCs w:val="20"/>
        </w:rPr>
        <w:t>)</w:t>
      </w:r>
      <w:r w:rsidRPr="008A1EE3">
        <w:rPr>
          <w:rFonts w:ascii="Century Gothic" w:hAnsi="Century Gothic"/>
          <w:sz w:val="20"/>
          <w:szCs w:val="20"/>
        </w:rPr>
        <w:t xml:space="preserve"> required </w:t>
      </w:r>
      <w:proofErr w:type="gramStart"/>
      <w:r w:rsidRPr="008A1EE3">
        <w:rPr>
          <w:rFonts w:ascii="Century Gothic" w:hAnsi="Century Gothic"/>
          <w:sz w:val="20"/>
          <w:szCs w:val="20"/>
        </w:rPr>
        <w:t>to generate</w:t>
      </w:r>
      <w:proofErr w:type="gramEnd"/>
      <w:r w:rsidRPr="008A1EE3">
        <w:rPr>
          <w:rFonts w:ascii="Century Gothic" w:hAnsi="Century Gothic"/>
          <w:sz w:val="20"/>
          <w:szCs w:val="20"/>
        </w:rPr>
        <w:t xml:space="preserve"> one kWh </w:t>
      </w:r>
      <w:r>
        <w:rPr>
          <w:rFonts w:ascii="Century Gothic" w:hAnsi="Century Gothic"/>
          <w:sz w:val="20"/>
          <w:szCs w:val="20"/>
        </w:rPr>
        <w:t xml:space="preserve">by the Fossil Fuel Fired Component </w:t>
      </w:r>
      <w:r w:rsidRPr="008A1EE3">
        <w:rPr>
          <w:rFonts w:ascii="Century Gothic" w:hAnsi="Century Gothic"/>
          <w:sz w:val="20"/>
          <w:szCs w:val="20"/>
        </w:rPr>
        <w:t xml:space="preserve">at the high voltage bushings of the main power transformers.  </w:t>
      </w:r>
    </w:p>
    <w:p w14:paraId="2D9288BD" w14:textId="3BADFFDE" w:rsidR="00E804D4" w:rsidRPr="008A1EE3" w:rsidRDefault="00E804D4"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ICC Rules</w:t>
      </w:r>
      <w:r w:rsidRPr="008A1EE3">
        <w:rPr>
          <w:rFonts w:ascii="Century Gothic" w:hAnsi="Century Gothic"/>
          <w:sz w:val="20"/>
          <w:szCs w:val="20"/>
        </w:rPr>
        <w:t>" means the Rules of Arbitration of the International Chamber of Commerce.</w:t>
      </w:r>
    </w:p>
    <w:p w14:paraId="7FDC6BD9" w14:textId="76269C9B" w:rsidR="00E804D4" w:rsidRDefault="00E804D4" w:rsidP="008342B9">
      <w:pPr>
        <w:pStyle w:val="BodyText3"/>
        <w:rPr>
          <w:rFonts w:ascii="Century Gothic" w:hAnsi="Century Gothic"/>
          <w:sz w:val="20"/>
          <w:szCs w:val="20"/>
        </w:rPr>
      </w:pPr>
      <w:r w:rsidRPr="008A1EE3">
        <w:rPr>
          <w:rFonts w:ascii="Century Gothic" w:hAnsi="Century Gothic"/>
          <w:sz w:val="20"/>
          <w:szCs w:val="20"/>
        </w:rPr>
        <w:t>"</w:t>
      </w:r>
      <w:r w:rsidR="00D860D1">
        <w:rPr>
          <w:rFonts w:ascii="Century Gothic" w:hAnsi="Century Gothic"/>
          <w:b/>
          <w:sz w:val="20"/>
          <w:szCs w:val="20"/>
        </w:rPr>
        <w:t>IFMSB</w:t>
      </w:r>
      <w:r w:rsidRPr="008A1EE3">
        <w:rPr>
          <w:rFonts w:ascii="Century Gothic" w:hAnsi="Century Gothic"/>
          <w:sz w:val="20"/>
          <w:szCs w:val="20"/>
        </w:rPr>
        <w:t>" means the invitation for bids issued by GPA on [</w:t>
      </w:r>
      <w:r w:rsidR="007A21F5">
        <w:rPr>
          <w:rFonts w:ascii="Century Gothic" w:hAnsi="Century Gothic"/>
          <w:sz w:val="20"/>
          <w:szCs w:val="20"/>
        </w:rPr>
        <w:t>…</w:t>
      </w:r>
      <w:r w:rsidRPr="008A1EE3">
        <w:rPr>
          <w:rFonts w:ascii="Century Gothic" w:hAnsi="Century Gothic"/>
          <w:sz w:val="20"/>
          <w:szCs w:val="20"/>
        </w:rPr>
        <w:tab/>
        <w:t>] and including all updates and amendments thereto between the date of its submission and the date of this Agreement.</w:t>
      </w:r>
    </w:p>
    <w:p w14:paraId="389899FC" w14:textId="5A2B1F81" w:rsidR="008D48C8" w:rsidRDefault="008D48C8" w:rsidP="008342B9">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Independent Engineer</w:t>
      </w:r>
      <w:r w:rsidRPr="008A1EE3">
        <w:rPr>
          <w:rFonts w:ascii="Century Gothic" w:hAnsi="Century Gothic"/>
          <w:sz w:val="20"/>
          <w:szCs w:val="20"/>
        </w:rPr>
        <w:t>"</w:t>
      </w:r>
      <w:r>
        <w:rPr>
          <w:rFonts w:ascii="Century Gothic" w:hAnsi="Century Gothic"/>
          <w:sz w:val="20"/>
          <w:szCs w:val="20"/>
        </w:rPr>
        <w:t xml:space="preserve"> means a qualified</w:t>
      </w:r>
      <w:r w:rsidR="00F16253">
        <w:rPr>
          <w:rFonts w:ascii="Century Gothic" w:hAnsi="Century Gothic"/>
          <w:sz w:val="20"/>
          <w:szCs w:val="20"/>
        </w:rPr>
        <w:t>, international,</w:t>
      </w:r>
      <w:r>
        <w:rPr>
          <w:rFonts w:ascii="Century Gothic" w:hAnsi="Century Gothic"/>
          <w:sz w:val="20"/>
          <w:szCs w:val="20"/>
        </w:rPr>
        <w:t xml:space="preserve"> and independent engineering firm selected by Project Company</w:t>
      </w:r>
      <w:r w:rsidR="00F16253">
        <w:rPr>
          <w:rFonts w:ascii="Century Gothic" w:hAnsi="Century Gothic"/>
          <w:sz w:val="20"/>
          <w:szCs w:val="20"/>
        </w:rPr>
        <w:t xml:space="preserve"> and approved</w:t>
      </w:r>
      <w:r>
        <w:rPr>
          <w:rFonts w:ascii="Century Gothic" w:hAnsi="Century Gothic"/>
          <w:sz w:val="20"/>
          <w:szCs w:val="20"/>
        </w:rPr>
        <w:t xml:space="preserve"> by GPA </w:t>
      </w:r>
      <w:r w:rsidR="00F16253">
        <w:rPr>
          <w:rFonts w:ascii="Century Gothic" w:hAnsi="Century Gothic"/>
          <w:sz w:val="20"/>
          <w:szCs w:val="20"/>
        </w:rPr>
        <w:t>for purposes of certifying any claim by Project Company that the Facility should be deemed Commissioned in accordance with Article 8.5.</w:t>
      </w:r>
    </w:p>
    <w:p w14:paraId="0410F40D" w14:textId="073AF2AB" w:rsidR="00550B99" w:rsidRPr="008A1EE3" w:rsidRDefault="00550B99" w:rsidP="008342B9">
      <w:pPr>
        <w:pStyle w:val="BodyText3"/>
        <w:rPr>
          <w:rFonts w:ascii="Century Gothic" w:hAnsi="Century Gothic"/>
          <w:sz w:val="20"/>
          <w:szCs w:val="20"/>
        </w:rPr>
      </w:pPr>
      <w:r w:rsidRPr="00533AC5">
        <w:rPr>
          <w:rFonts w:ascii="Century Gothic" w:hAnsi="Century Gothic"/>
          <w:sz w:val="20"/>
          <w:szCs w:val="20"/>
        </w:rPr>
        <w:t>"</w:t>
      </w:r>
      <w:r w:rsidRPr="00533AC5">
        <w:rPr>
          <w:rFonts w:ascii="Century Gothic" w:hAnsi="Century Gothic"/>
          <w:b/>
          <w:sz w:val="20"/>
          <w:szCs w:val="20"/>
        </w:rPr>
        <w:t>Independent Expert</w:t>
      </w:r>
      <w:r w:rsidRPr="00533AC5">
        <w:rPr>
          <w:rFonts w:ascii="Century Gothic" w:hAnsi="Century Gothic"/>
          <w:sz w:val="20"/>
          <w:szCs w:val="20"/>
        </w:rPr>
        <w:t xml:space="preserve">" </w:t>
      </w:r>
      <w:r w:rsidR="00F16253" w:rsidRPr="00533AC5">
        <w:rPr>
          <w:rFonts w:ascii="Century Gothic" w:hAnsi="Century Gothic"/>
          <w:sz w:val="20"/>
          <w:szCs w:val="20"/>
        </w:rPr>
        <w:t>has the meaning set forth in Article</w:t>
      </w:r>
      <w:r w:rsidR="00F16253">
        <w:rPr>
          <w:rFonts w:ascii="Century Gothic" w:hAnsi="Century Gothic"/>
          <w:sz w:val="20"/>
          <w:szCs w:val="20"/>
        </w:rPr>
        <w:t xml:space="preserve"> 18.4</w:t>
      </w:r>
      <w:r w:rsidR="00077ADA">
        <w:rPr>
          <w:rFonts w:ascii="Century Gothic" w:hAnsi="Century Gothic"/>
          <w:sz w:val="20"/>
          <w:szCs w:val="20"/>
        </w:rPr>
        <w:t>.</w:t>
      </w:r>
    </w:p>
    <w:p w14:paraId="51D7C435" w14:textId="2E7AF0D6"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Initial Dependable Capacity</w:t>
      </w:r>
      <w:r w:rsidRPr="008A1EE3">
        <w:rPr>
          <w:rFonts w:ascii="Century Gothic" w:hAnsi="Century Gothic"/>
          <w:sz w:val="20"/>
          <w:szCs w:val="20"/>
        </w:rPr>
        <w:t>" means, at the Commercial Operation Date</w:t>
      </w:r>
      <w:r w:rsidR="00462314">
        <w:rPr>
          <w:rFonts w:ascii="Century Gothic" w:hAnsi="Century Gothic"/>
          <w:sz w:val="20"/>
          <w:szCs w:val="20"/>
        </w:rPr>
        <w:t xml:space="preserve"> for Phase 1 or Phase 2,</w:t>
      </w:r>
      <w:r w:rsidRPr="008A1EE3">
        <w:rPr>
          <w:rFonts w:ascii="Century Gothic" w:hAnsi="Century Gothic"/>
          <w:sz w:val="20"/>
          <w:szCs w:val="20"/>
        </w:rPr>
        <w:t xml:space="preserve"> </w:t>
      </w:r>
      <w:r w:rsidR="009D4101">
        <w:rPr>
          <w:rFonts w:ascii="Century Gothic" w:hAnsi="Century Gothic"/>
          <w:sz w:val="20"/>
          <w:szCs w:val="20"/>
        </w:rPr>
        <w:t xml:space="preserve">as the case may be, </w:t>
      </w:r>
      <w:r w:rsidRPr="008A1EE3">
        <w:rPr>
          <w:rFonts w:ascii="Century Gothic" w:hAnsi="Century Gothic"/>
          <w:sz w:val="20"/>
          <w:szCs w:val="20"/>
        </w:rPr>
        <w:t xml:space="preserve">the capacity set upon successful completion of the Dependable Capacity Test </w:t>
      </w:r>
      <w:r w:rsidR="009D4101">
        <w:rPr>
          <w:rFonts w:ascii="Century Gothic" w:hAnsi="Century Gothic"/>
          <w:sz w:val="20"/>
          <w:szCs w:val="20"/>
        </w:rPr>
        <w:t>for such Phase and</w:t>
      </w:r>
      <w:r w:rsidRPr="008A1EE3">
        <w:rPr>
          <w:rFonts w:ascii="Century Gothic" w:hAnsi="Century Gothic"/>
          <w:sz w:val="20"/>
          <w:szCs w:val="20"/>
        </w:rPr>
        <w:t xml:space="preserve"> used to establish </w:t>
      </w:r>
      <w:r w:rsidR="009D4101">
        <w:rPr>
          <w:rFonts w:ascii="Century Gothic" w:hAnsi="Century Gothic"/>
          <w:sz w:val="20"/>
          <w:szCs w:val="20"/>
        </w:rPr>
        <w:t>its respective</w:t>
      </w:r>
      <w:r w:rsidRPr="008A1EE3">
        <w:rPr>
          <w:rFonts w:ascii="Century Gothic" w:hAnsi="Century Gothic"/>
          <w:sz w:val="20"/>
          <w:szCs w:val="20"/>
        </w:rPr>
        <w:t xml:space="preserve"> Commercial Operation Date, which is the maximum capacity adjusted for Site Reference Conditions that the Facility is demonstrated to be capable of delivering continuously at the Delivery Point at that time, in accordance with (and 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_Ref323381283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8.1</w:t>
      </w:r>
      <w:r w:rsidR="00FC477F" w:rsidRPr="008A1EE3">
        <w:rPr>
          <w:rFonts w:ascii="Century Gothic" w:hAnsi="Century Gothic"/>
          <w:sz w:val="20"/>
          <w:szCs w:val="20"/>
        </w:rPr>
        <w:fldChar w:fldCharType="end"/>
      </w:r>
      <w:r w:rsidRPr="008A1EE3">
        <w:rPr>
          <w:rFonts w:ascii="Century Gothic" w:hAnsi="Century Gothic"/>
          <w:sz w:val="20"/>
          <w:szCs w:val="20"/>
        </w:rPr>
        <w:t>(d)</w:t>
      </w:r>
      <w:r w:rsidR="00F33539" w:rsidRPr="008A1EE3">
        <w:rPr>
          <w:rFonts w:ascii="Century Gothic" w:hAnsi="Century Gothic"/>
          <w:sz w:val="20"/>
          <w:szCs w:val="20"/>
        </w:rPr>
        <w:t>(iii) </w:t>
      </w:r>
      <w:r w:rsidRPr="008A1EE3">
        <w:rPr>
          <w:rFonts w:ascii="Century Gothic" w:hAnsi="Century Gothic"/>
          <w:sz w:val="20"/>
          <w:szCs w:val="20"/>
        </w:rPr>
        <w:t xml:space="preserve">and is the capacity to apply until the next Dependable Capacity Test occurs after the </w:t>
      </w:r>
      <w:r w:rsidR="00462314">
        <w:rPr>
          <w:rFonts w:ascii="Century Gothic" w:hAnsi="Century Gothic"/>
          <w:sz w:val="20"/>
          <w:szCs w:val="20"/>
        </w:rPr>
        <w:t xml:space="preserve">Phase 2 </w:t>
      </w:r>
      <w:r w:rsidRPr="008A1EE3">
        <w:rPr>
          <w:rFonts w:ascii="Century Gothic" w:hAnsi="Century Gothic"/>
          <w:sz w:val="20"/>
          <w:szCs w:val="20"/>
        </w:rPr>
        <w:t>Commercial Operation Date.</w:t>
      </w:r>
    </w:p>
    <w:p w14:paraId="5D8EF786" w14:textId="3F8BED38" w:rsidR="002E4E51" w:rsidRPr="008A1EE3" w:rsidRDefault="002E4E51" w:rsidP="008342B9">
      <w:pPr>
        <w:pStyle w:val="BodyText3"/>
        <w:rPr>
          <w:rFonts w:ascii="Century Gothic" w:hAnsi="Century Gothic"/>
          <w:sz w:val="20"/>
          <w:szCs w:val="20"/>
        </w:rPr>
      </w:pPr>
      <w:proofErr w:type="gramStart"/>
      <w:r w:rsidRPr="008A1EE3">
        <w:rPr>
          <w:rFonts w:ascii="Century Gothic" w:hAnsi="Century Gothic"/>
          <w:sz w:val="20"/>
          <w:szCs w:val="20"/>
        </w:rPr>
        <w:t>"</w:t>
      </w:r>
      <w:r w:rsidRPr="008A1EE3">
        <w:rPr>
          <w:rFonts w:ascii="Century Gothic" w:hAnsi="Century Gothic"/>
          <w:b/>
          <w:sz w:val="20"/>
          <w:szCs w:val="20"/>
        </w:rPr>
        <w:t>Initial Shareholders</w:t>
      </w:r>
      <w:r w:rsidR="00A942EB" w:rsidRPr="008A1EE3">
        <w:rPr>
          <w:rFonts w:ascii="Century Gothic" w:hAnsi="Century Gothic"/>
          <w:sz w:val="20"/>
          <w:szCs w:val="20"/>
        </w:rPr>
        <w:t>" means [</w:t>
      </w:r>
      <w:r w:rsidR="00A942EB" w:rsidRPr="008A1EE3">
        <w:rPr>
          <w:rFonts w:ascii="Century Gothic" w:hAnsi="Century Gothic"/>
          <w:sz w:val="20"/>
          <w:szCs w:val="20"/>
        </w:rPr>
        <w:tab/>
        <w:t>]</w:t>
      </w:r>
      <w:r w:rsidRPr="008A1EE3">
        <w:rPr>
          <w:rFonts w:ascii="Century Gothic" w:hAnsi="Century Gothic"/>
          <w:sz w:val="20"/>
          <w:szCs w:val="20"/>
        </w:rPr>
        <w:t>.</w:t>
      </w:r>
      <w:proofErr w:type="gramEnd"/>
    </w:p>
    <w:p w14:paraId="50BABA74" w14:textId="7D5CEFA2"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Investor</w:t>
      </w:r>
      <w:r w:rsidR="00A942EB" w:rsidRPr="008A1EE3">
        <w:rPr>
          <w:rFonts w:ascii="Century Gothic" w:hAnsi="Century Gothic"/>
          <w:sz w:val="20"/>
          <w:szCs w:val="20"/>
        </w:rPr>
        <w:t xml:space="preserve">" means a shareholder of </w:t>
      </w:r>
      <w:r w:rsidR="00AE759F">
        <w:rPr>
          <w:rFonts w:ascii="Century Gothic" w:hAnsi="Century Gothic"/>
          <w:sz w:val="20"/>
          <w:szCs w:val="20"/>
        </w:rPr>
        <w:t>Project Company</w:t>
      </w:r>
    </w:p>
    <w:p w14:paraId="268FC7C3" w14:textId="7294E845"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Invoice Due Date</w:t>
      </w:r>
      <w:r w:rsidRPr="008A1EE3">
        <w:rPr>
          <w:rFonts w:ascii="Century Gothic" w:hAnsi="Century Gothic"/>
          <w:sz w:val="20"/>
          <w:szCs w:val="20"/>
        </w:rPr>
        <w:t>" has the meaning set forth in</w:t>
      </w:r>
      <w:r w:rsidR="009B4E09" w:rsidRPr="008A1EE3">
        <w:rPr>
          <w:rFonts w:ascii="Century Gothic" w:hAnsi="Century Gothic"/>
          <w:sz w:val="20"/>
          <w:szCs w:val="20"/>
        </w:rPr>
        <w:t xml:space="preserve">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9B4E09" w:rsidRPr="008A1EE3">
        <w:rPr>
          <w:rFonts w:ascii="Century Gothic" w:hAnsi="Century Gothic"/>
          <w:sz w:val="20"/>
          <w:szCs w:val="20"/>
        </w:rPr>
        <w:instrText xml:space="preserve"> REF _Ref323382701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14.4</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165B61BC" w14:textId="73854F12"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Joint Coordinating Committee</w:t>
      </w:r>
      <w:r w:rsidRPr="008A1EE3">
        <w:rPr>
          <w:rFonts w:ascii="Century Gothic" w:hAnsi="Century Gothic"/>
          <w:sz w:val="20"/>
          <w:szCs w:val="20"/>
        </w:rPr>
        <w:t>" is t</w:t>
      </w:r>
      <w:r w:rsidR="00A942EB" w:rsidRPr="008A1EE3">
        <w:rPr>
          <w:rFonts w:ascii="Century Gothic" w:hAnsi="Century Gothic"/>
          <w:sz w:val="20"/>
          <w:szCs w:val="20"/>
        </w:rPr>
        <w:t xml:space="preserve">he committee established by </w:t>
      </w:r>
      <w:r w:rsidR="00AE759F">
        <w:rPr>
          <w:rFonts w:ascii="Century Gothic" w:hAnsi="Century Gothic"/>
          <w:sz w:val="20"/>
          <w:szCs w:val="20"/>
        </w:rPr>
        <w:t>Project Company</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_Ref323409163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11</w:t>
      </w:r>
      <w:r w:rsidR="00E624C3" w:rsidRPr="008A1EE3">
        <w:rPr>
          <w:rFonts w:ascii="Century Gothic" w:hAnsi="Century Gothic"/>
          <w:sz w:val="20"/>
          <w:szCs w:val="20"/>
        </w:rPr>
        <w:fldChar w:fldCharType="end"/>
      </w:r>
      <w:r w:rsidR="00A942EB" w:rsidRPr="008A1EE3">
        <w:rPr>
          <w:rFonts w:ascii="Century Gothic" w:hAnsi="Century Gothic"/>
          <w:sz w:val="20"/>
          <w:szCs w:val="20"/>
        </w:rPr>
        <w:t>.</w:t>
      </w:r>
    </w:p>
    <w:p w14:paraId="4AC11CEC" w14:textId="6E4F5199"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proofErr w:type="gramStart"/>
      <w:r w:rsidRPr="008A1EE3">
        <w:rPr>
          <w:rFonts w:ascii="Century Gothic" w:hAnsi="Century Gothic"/>
          <w:b/>
          <w:sz w:val="20"/>
          <w:szCs w:val="20"/>
        </w:rPr>
        <w:t>kW</w:t>
      </w:r>
      <w:proofErr w:type="gramEnd"/>
      <w:r w:rsidRPr="008A1EE3">
        <w:rPr>
          <w:rFonts w:ascii="Century Gothic" w:hAnsi="Century Gothic"/>
          <w:sz w:val="20"/>
          <w:szCs w:val="20"/>
        </w:rPr>
        <w:t xml:space="preserve">" means </w:t>
      </w:r>
      <w:r w:rsidR="00A675D9">
        <w:rPr>
          <w:rFonts w:ascii="Century Gothic" w:hAnsi="Century Gothic"/>
          <w:sz w:val="20"/>
          <w:szCs w:val="20"/>
        </w:rPr>
        <w:t>k</w:t>
      </w:r>
      <w:r w:rsidRPr="008A1EE3">
        <w:rPr>
          <w:rFonts w:ascii="Century Gothic" w:hAnsi="Century Gothic"/>
          <w:sz w:val="20"/>
          <w:szCs w:val="20"/>
        </w:rPr>
        <w:t>ilowatts.</w:t>
      </w:r>
    </w:p>
    <w:p w14:paraId="6D7F6957" w14:textId="73FA5E9A"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proofErr w:type="gramStart"/>
      <w:r w:rsidRPr="008A1EE3">
        <w:rPr>
          <w:rFonts w:ascii="Century Gothic" w:hAnsi="Century Gothic"/>
          <w:b/>
          <w:sz w:val="20"/>
          <w:szCs w:val="20"/>
        </w:rPr>
        <w:t>kWh</w:t>
      </w:r>
      <w:proofErr w:type="gramEnd"/>
      <w:r w:rsidRPr="008A1EE3">
        <w:rPr>
          <w:rFonts w:ascii="Century Gothic" w:hAnsi="Century Gothic"/>
          <w:sz w:val="20"/>
          <w:szCs w:val="20"/>
        </w:rPr>
        <w:t xml:space="preserve">" means </w:t>
      </w:r>
      <w:r w:rsidR="00A675D9">
        <w:rPr>
          <w:rFonts w:ascii="Century Gothic" w:hAnsi="Century Gothic"/>
          <w:sz w:val="20"/>
          <w:szCs w:val="20"/>
        </w:rPr>
        <w:t>k</w:t>
      </w:r>
      <w:r w:rsidRPr="008A1EE3">
        <w:rPr>
          <w:rFonts w:ascii="Century Gothic" w:hAnsi="Century Gothic"/>
          <w:sz w:val="20"/>
          <w:szCs w:val="20"/>
        </w:rPr>
        <w:t>ilowatt-hours.</w:t>
      </w:r>
    </w:p>
    <w:p w14:paraId="5EB06B93" w14:textId="47BB3C4B" w:rsidR="00E94A42" w:rsidRPr="008A1EE3" w:rsidRDefault="00E94A42"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Law</w:t>
      </w:r>
      <w:r w:rsidRPr="008A1EE3">
        <w:rPr>
          <w:rFonts w:ascii="Century Gothic" w:hAnsi="Century Gothic"/>
          <w:sz w:val="20"/>
          <w:szCs w:val="20"/>
        </w:rPr>
        <w:t>" or “</w:t>
      </w:r>
      <w:r w:rsidRPr="008A1EE3">
        <w:rPr>
          <w:rFonts w:ascii="Century Gothic" w:hAnsi="Century Gothic"/>
          <w:b/>
          <w:sz w:val="20"/>
          <w:szCs w:val="20"/>
        </w:rPr>
        <w:t>Laws</w:t>
      </w:r>
      <w:r w:rsidRPr="008A1EE3">
        <w:rPr>
          <w:rFonts w:ascii="Century Gothic" w:hAnsi="Century Gothic"/>
          <w:sz w:val="20"/>
          <w:szCs w:val="20"/>
        </w:rPr>
        <w:t>” means the laws of Guam and the United States of America.</w:t>
      </w:r>
    </w:p>
    <w:p w14:paraId="4BF9261E" w14:textId="668BC0F5"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Land Lease Agreement</w:t>
      </w:r>
      <w:r w:rsidRPr="008A1EE3">
        <w:rPr>
          <w:rFonts w:ascii="Century Gothic" w:hAnsi="Century Gothic"/>
          <w:sz w:val="20"/>
          <w:szCs w:val="20"/>
        </w:rPr>
        <w:t>" or "</w:t>
      </w:r>
      <w:r w:rsidRPr="008A1EE3">
        <w:rPr>
          <w:rFonts w:ascii="Century Gothic" w:hAnsi="Century Gothic"/>
          <w:b/>
          <w:sz w:val="20"/>
          <w:szCs w:val="20"/>
        </w:rPr>
        <w:t>LLA</w:t>
      </w:r>
      <w:r w:rsidRPr="008A1EE3">
        <w:rPr>
          <w:rFonts w:ascii="Century Gothic" w:hAnsi="Century Gothic"/>
          <w:sz w:val="20"/>
          <w:szCs w:val="20"/>
        </w:rPr>
        <w:t xml:space="preserve">" means the agreement </w:t>
      </w:r>
      <w:r w:rsidR="00A942EB" w:rsidRPr="008A1EE3">
        <w:rPr>
          <w:rFonts w:ascii="Century Gothic" w:hAnsi="Century Gothic"/>
          <w:sz w:val="20"/>
          <w:szCs w:val="20"/>
        </w:rPr>
        <w:t xml:space="preserve">entered into by and between </w:t>
      </w:r>
      <w:r w:rsidR="00AE759F">
        <w:rPr>
          <w:rFonts w:ascii="Century Gothic" w:hAnsi="Century Gothic"/>
          <w:sz w:val="20"/>
          <w:szCs w:val="20"/>
        </w:rPr>
        <w:t>Project Company</w:t>
      </w:r>
      <w:r w:rsidRPr="008A1EE3">
        <w:rPr>
          <w:rFonts w:ascii="Century Gothic" w:hAnsi="Century Gothic"/>
          <w:sz w:val="20"/>
          <w:szCs w:val="20"/>
        </w:rPr>
        <w:t xml:space="preserve"> and </w:t>
      </w:r>
      <w:r w:rsidR="00A942EB" w:rsidRPr="008A1EE3">
        <w:rPr>
          <w:rFonts w:ascii="Century Gothic" w:hAnsi="Century Gothic"/>
          <w:sz w:val="20"/>
          <w:szCs w:val="20"/>
        </w:rPr>
        <w:t xml:space="preserve">GPA whereby </w:t>
      </w:r>
      <w:r w:rsidR="00AE759F">
        <w:rPr>
          <w:rFonts w:ascii="Century Gothic" w:hAnsi="Century Gothic"/>
          <w:sz w:val="20"/>
          <w:szCs w:val="20"/>
        </w:rPr>
        <w:t>Project Company</w:t>
      </w:r>
      <w:r w:rsidR="00A942EB" w:rsidRPr="008A1EE3">
        <w:rPr>
          <w:rFonts w:ascii="Century Gothic" w:hAnsi="Century Gothic"/>
          <w:sz w:val="20"/>
          <w:szCs w:val="20"/>
        </w:rPr>
        <w:t xml:space="preserve"> will lease the site on which the Facility shall be built</w:t>
      </w:r>
      <w:r w:rsidRPr="008A1EE3">
        <w:rPr>
          <w:rFonts w:ascii="Century Gothic" w:hAnsi="Century Gothic"/>
          <w:sz w:val="20"/>
          <w:szCs w:val="20"/>
        </w:rPr>
        <w:t xml:space="preserve">. </w:t>
      </w:r>
    </w:p>
    <w:p w14:paraId="739504F4" w14:textId="150FA38F"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Lenders</w:t>
      </w:r>
      <w:r w:rsidRPr="008A1EE3">
        <w:rPr>
          <w:rFonts w:ascii="Century Gothic" w:hAnsi="Century Gothic"/>
          <w:sz w:val="20"/>
          <w:szCs w:val="20"/>
        </w:rPr>
        <w:t xml:space="preserve">" means the lenders, guarantors, credit providers, multilateral agencies, export credit </w:t>
      </w:r>
      <w:r w:rsidR="006C5163" w:rsidRPr="008A1EE3">
        <w:rPr>
          <w:rFonts w:ascii="Century Gothic" w:hAnsi="Century Gothic"/>
          <w:sz w:val="20"/>
          <w:szCs w:val="20"/>
        </w:rPr>
        <w:t xml:space="preserve">agencies or other </w:t>
      </w:r>
      <w:r w:rsidRPr="008A1EE3">
        <w:rPr>
          <w:rFonts w:ascii="Century Gothic" w:hAnsi="Century Gothic"/>
          <w:sz w:val="20"/>
          <w:szCs w:val="20"/>
        </w:rPr>
        <w:t>financial institutions or insurers providing (or supporting) the financing or refinancing arrangements for the Project pursuant to the Financing Documents, but not including any Investor or affiliate of an Investor with respect to indebte</w:t>
      </w:r>
      <w:r w:rsidR="006C5163" w:rsidRPr="008A1EE3">
        <w:rPr>
          <w:rFonts w:ascii="Century Gothic" w:hAnsi="Century Gothic"/>
          <w:sz w:val="20"/>
          <w:szCs w:val="20"/>
        </w:rPr>
        <w:t xml:space="preserve">dness for money borrowed by </w:t>
      </w:r>
      <w:r w:rsidR="00AE759F">
        <w:rPr>
          <w:rFonts w:ascii="Century Gothic" w:hAnsi="Century Gothic"/>
          <w:sz w:val="20"/>
          <w:szCs w:val="20"/>
        </w:rPr>
        <w:t>Project Company</w:t>
      </w:r>
      <w:r w:rsidRPr="008A1EE3">
        <w:rPr>
          <w:rFonts w:ascii="Century Gothic" w:hAnsi="Century Gothic"/>
          <w:sz w:val="20"/>
          <w:szCs w:val="20"/>
        </w:rPr>
        <w:t xml:space="preserve"> from any such Investor or affiliate.</w:t>
      </w:r>
    </w:p>
    <w:p w14:paraId="1463882C" w14:textId="282E49DA" w:rsidR="00425408" w:rsidRPr="008A1EE3" w:rsidRDefault="002E4E51" w:rsidP="00C30183">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Lenders' Direct Agreement</w:t>
      </w:r>
      <w:r w:rsidR="006C5163" w:rsidRPr="008A1EE3">
        <w:rPr>
          <w:rFonts w:ascii="Century Gothic" w:hAnsi="Century Gothic"/>
          <w:sz w:val="20"/>
          <w:szCs w:val="20"/>
        </w:rPr>
        <w:t xml:space="preserve">" means </w:t>
      </w:r>
      <w:r w:rsidR="00AC4204">
        <w:rPr>
          <w:rFonts w:ascii="Century Gothic" w:hAnsi="Century Gothic"/>
          <w:sz w:val="20"/>
          <w:szCs w:val="20"/>
        </w:rPr>
        <w:t>the agreement entered into by the Project Company, GPA, and the Lenders and/or their security agent on [   ]</w:t>
      </w:r>
      <w:r w:rsidR="006C5163" w:rsidRPr="008A1EE3">
        <w:rPr>
          <w:rFonts w:ascii="Century Gothic" w:hAnsi="Century Gothic"/>
          <w:sz w:val="20"/>
          <w:szCs w:val="20"/>
        </w:rPr>
        <w:t>.</w:t>
      </w:r>
    </w:p>
    <w:p w14:paraId="04999AAB" w14:textId="52E56B9A"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Liquidated Damages Due Date</w:t>
      </w:r>
      <w:r w:rsidRPr="008A1EE3">
        <w:rPr>
          <w:rFonts w:ascii="Century Gothic" w:hAnsi="Century Gothic"/>
          <w:sz w:val="20"/>
          <w:szCs w:val="20"/>
        </w:rPr>
        <w:t xml:space="preserve">" has the meaning set forth in </w:t>
      </w:r>
      <w:r w:rsidR="00DE6E6A">
        <w:rPr>
          <w:rFonts w:ascii="Century Gothic" w:hAnsi="Century Gothic"/>
          <w:sz w:val="20"/>
          <w:szCs w:val="20"/>
        </w:rPr>
        <w:t xml:space="preserve">Article </w:t>
      </w:r>
      <w:r w:rsidR="00DE6E6A">
        <w:rPr>
          <w:rFonts w:ascii="Century Gothic" w:hAnsi="Century Gothic"/>
          <w:sz w:val="20"/>
          <w:szCs w:val="20"/>
        </w:rPr>
        <w:fldChar w:fldCharType="begin"/>
      </w:r>
      <w:r w:rsidR="00DE6E6A">
        <w:rPr>
          <w:rFonts w:ascii="Century Gothic" w:hAnsi="Century Gothic"/>
          <w:sz w:val="20"/>
          <w:szCs w:val="20"/>
        </w:rPr>
        <w:instrText xml:space="preserve"> REF _Ref323382302 \r \h </w:instrText>
      </w:r>
      <w:r w:rsidR="00DE6E6A">
        <w:rPr>
          <w:rFonts w:ascii="Century Gothic" w:hAnsi="Century Gothic"/>
          <w:sz w:val="20"/>
          <w:szCs w:val="20"/>
        </w:rPr>
      </w:r>
      <w:r w:rsidR="00DE6E6A">
        <w:rPr>
          <w:rFonts w:ascii="Century Gothic" w:hAnsi="Century Gothic"/>
          <w:sz w:val="20"/>
          <w:szCs w:val="20"/>
        </w:rPr>
        <w:fldChar w:fldCharType="separate"/>
      </w:r>
      <w:r w:rsidR="00477C55">
        <w:rPr>
          <w:rFonts w:ascii="Century Gothic" w:hAnsi="Century Gothic"/>
          <w:sz w:val="20"/>
          <w:szCs w:val="20"/>
        </w:rPr>
        <w:t>9.7</w:t>
      </w:r>
      <w:r w:rsidR="00DE6E6A">
        <w:rPr>
          <w:rFonts w:ascii="Century Gothic" w:hAnsi="Century Gothic"/>
          <w:sz w:val="20"/>
          <w:szCs w:val="20"/>
        </w:rPr>
        <w:fldChar w:fldCharType="end"/>
      </w:r>
      <w:r w:rsidR="00A87C47" w:rsidRPr="008A1EE3">
        <w:rPr>
          <w:rFonts w:ascii="Century Gothic" w:hAnsi="Century Gothic"/>
          <w:sz w:val="20"/>
          <w:szCs w:val="20"/>
        </w:rPr>
        <w:t>.</w:t>
      </w:r>
    </w:p>
    <w:p w14:paraId="2CDA32A8" w14:textId="18AE1F60"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Liquidated Damages Notice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DE6E6A">
        <w:rPr>
          <w:rFonts w:ascii="Century Gothic" w:hAnsi="Century Gothic"/>
          <w:sz w:val="20"/>
          <w:szCs w:val="20"/>
        </w:rPr>
        <w:fldChar w:fldCharType="begin"/>
      </w:r>
      <w:r w:rsidR="00DE6E6A">
        <w:rPr>
          <w:rFonts w:ascii="Century Gothic" w:hAnsi="Century Gothic"/>
          <w:sz w:val="20"/>
          <w:szCs w:val="20"/>
        </w:rPr>
        <w:instrText xml:space="preserve"> REF _Ref323382302 \r \h </w:instrText>
      </w:r>
      <w:r w:rsidR="00DE6E6A">
        <w:rPr>
          <w:rFonts w:ascii="Century Gothic" w:hAnsi="Century Gothic"/>
          <w:sz w:val="20"/>
          <w:szCs w:val="20"/>
        </w:rPr>
      </w:r>
      <w:r w:rsidR="00DE6E6A">
        <w:rPr>
          <w:rFonts w:ascii="Century Gothic" w:hAnsi="Century Gothic"/>
          <w:sz w:val="20"/>
          <w:szCs w:val="20"/>
        </w:rPr>
        <w:fldChar w:fldCharType="separate"/>
      </w:r>
      <w:r w:rsidR="00477C55">
        <w:rPr>
          <w:rFonts w:ascii="Century Gothic" w:hAnsi="Century Gothic"/>
          <w:sz w:val="20"/>
          <w:szCs w:val="20"/>
        </w:rPr>
        <w:t>9.7</w:t>
      </w:r>
      <w:r w:rsidR="00DE6E6A">
        <w:rPr>
          <w:rFonts w:ascii="Century Gothic" w:hAnsi="Century Gothic"/>
          <w:sz w:val="20"/>
          <w:szCs w:val="20"/>
        </w:rPr>
        <w:fldChar w:fldCharType="end"/>
      </w:r>
      <w:r w:rsidR="006C5163" w:rsidRPr="008A1EE3">
        <w:rPr>
          <w:rFonts w:ascii="Century Gothic" w:hAnsi="Century Gothic"/>
          <w:sz w:val="20"/>
          <w:szCs w:val="20"/>
        </w:rPr>
        <w:t>.</w:t>
      </w:r>
    </w:p>
    <w:p w14:paraId="49D63165" w14:textId="77777777"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Loss</w:t>
      </w:r>
      <w:r w:rsidRPr="008A1EE3">
        <w:rPr>
          <w:rFonts w:ascii="Century Gothic" w:hAnsi="Century Gothic"/>
          <w:sz w:val="20"/>
          <w:szCs w:val="20"/>
        </w:rPr>
        <w:t>" means any loss, cost, expense damage, liability, payment or obligation (including reasonable legal fees and expenses but excluding any indirect or consequential loss, cost, expense, damage, liability, payment or obligation or any loss of revenue or loss of profit).</w:t>
      </w:r>
    </w:p>
    <w:p w14:paraId="3931CBC7" w14:textId="77777777"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Maintenance Outage</w:t>
      </w:r>
      <w:r w:rsidRPr="008A1EE3">
        <w:rPr>
          <w:rFonts w:ascii="Century Gothic" w:hAnsi="Century Gothic"/>
          <w:sz w:val="20"/>
          <w:szCs w:val="20"/>
        </w:rPr>
        <w:t>" means an interruption or reduction of the generating capability of the Facility that:</w:t>
      </w:r>
    </w:p>
    <w:p w14:paraId="46637433" w14:textId="77777777" w:rsidR="002E4E51" w:rsidRPr="008A1EE3" w:rsidRDefault="002E4E51" w:rsidP="00646C72">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is not a Scheduled Outage;</w:t>
      </w:r>
    </w:p>
    <w:p w14:paraId="706D995F" w14:textId="075E886A" w:rsidR="002E4E51" w:rsidRPr="008A1EE3" w:rsidRDefault="002E4E51" w:rsidP="00646C72">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 xml:space="preserve">has been scheduled in accordance with </w:t>
      </w:r>
      <w:r w:rsidR="00F33539" w:rsidRPr="008A1EE3">
        <w:rPr>
          <w:rFonts w:ascii="Century Gothic" w:hAnsi="Century Gothic"/>
          <w:sz w:val="20"/>
          <w:szCs w:val="20"/>
        </w:rPr>
        <w:t>Article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_Ref323381316 \w \h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10.4(f)</w:t>
      </w:r>
      <w:r w:rsidR="00E624C3" w:rsidRPr="008A1EE3">
        <w:rPr>
          <w:rFonts w:ascii="Century Gothic" w:hAnsi="Century Gothic"/>
          <w:sz w:val="20"/>
          <w:szCs w:val="20"/>
        </w:rPr>
        <w:fldChar w:fldCharType="end"/>
      </w:r>
      <w:r w:rsidRPr="008A1EE3">
        <w:rPr>
          <w:rFonts w:ascii="Century Gothic" w:hAnsi="Century Gothic"/>
          <w:sz w:val="20"/>
          <w:szCs w:val="20"/>
        </w:rPr>
        <w:t>; and</w:t>
      </w:r>
    </w:p>
    <w:p w14:paraId="37A1D157" w14:textId="2D630EBC" w:rsidR="002E4E51" w:rsidRPr="008A1EE3" w:rsidRDefault="002E4E51" w:rsidP="00646C72">
      <w:pPr>
        <w:pStyle w:val="ListContinue"/>
        <w:rPr>
          <w:rFonts w:ascii="Century Gothic" w:hAnsi="Century Gothic"/>
          <w:sz w:val="20"/>
          <w:szCs w:val="20"/>
        </w:rPr>
      </w:pPr>
      <w:r w:rsidRPr="008A1EE3">
        <w:rPr>
          <w:rFonts w:ascii="Century Gothic" w:hAnsi="Century Gothic"/>
          <w:sz w:val="20"/>
          <w:szCs w:val="20"/>
        </w:rPr>
        <w:t>(c)</w:t>
      </w:r>
      <w:r w:rsidRPr="008A1EE3">
        <w:rPr>
          <w:rFonts w:ascii="Century Gothic" w:hAnsi="Century Gothic"/>
          <w:sz w:val="20"/>
          <w:szCs w:val="20"/>
        </w:rPr>
        <w:tab/>
      </w:r>
      <w:proofErr w:type="gramStart"/>
      <w:r w:rsidRPr="008A1EE3">
        <w:rPr>
          <w:rFonts w:ascii="Century Gothic" w:hAnsi="Century Gothic"/>
          <w:sz w:val="20"/>
          <w:szCs w:val="20"/>
        </w:rPr>
        <w:t>is</w:t>
      </w:r>
      <w:proofErr w:type="gramEnd"/>
      <w:r w:rsidRPr="008A1EE3">
        <w:rPr>
          <w:rFonts w:ascii="Century Gothic" w:hAnsi="Century Gothic"/>
          <w:sz w:val="20"/>
          <w:szCs w:val="20"/>
        </w:rPr>
        <w:t xml:space="preserve"> for the purpose of performing work on specific components of the Facility which work should not, in</w:t>
      </w:r>
      <w:r w:rsidR="006C5163" w:rsidRPr="008A1EE3">
        <w:rPr>
          <w:rFonts w:ascii="Century Gothic" w:hAnsi="Century Gothic"/>
          <w:sz w:val="20"/>
          <w:szCs w:val="20"/>
        </w:rPr>
        <w:t xml:space="preserve"> the reasonable judgment of </w:t>
      </w:r>
      <w:r w:rsidR="00AE759F">
        <w:rPr>
          <w:rFonts w:ascii="Century Gothic" w:hAnsi="Century Gothic"/>
          <w:sz w:val="20"/>
          <w:szCs w:val="20"/>
        </w:rPr>
        <w:t>Project Company</w:t>
      </w:r>
      <w:r w:rsidRPr="008A1EE3">
        <w:rPr>
          <w:rFonts w:ascii="Century Gothic" w:hAnsi="Century Gothic"/>
          <w:sz w:val="20"/>
          <w:szCs w:val="20"/>
        </w:rPr>
        <w:t>, be postponed until the next Scheduled Outage.</w:t>
      </w:r>
    </w:p>
    <w:p w14:paraId="55E8CBF3" w14:textId="0E9D3A2E" w:rsidR="002E4E51" w:rsidRDefault="002E4E51" w:rsidP="00B256E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Major Overhaul</w:t>
      </w:r>
      <w:r w:rsidRPr="008A1EE3">
        <w:rPr>
          <w:rFonts w:ascii="Century Gothic" w:hAnsi="Century Gothic"/>
          <w:sz w:val="20"/>
          <w:szCs w:val="20"/>
        </w:rPr>
        <w:t xml:space="preserve">" means the repair and reconditioning </w:t>
      </w:r>
      <w:r w:rsidR="006E7482" w:rsidRPr="008A1EE3">
        <w:rPr>
          <w:rFonts w:ascii="Century Gothic" w:hAnsi="Century Gothic"/>
          <w:sz w:val="20"/>
          <w:szCs w:val="20"/>
        </w:rPr>
        <w:t xml:space="preserve">of </w:t>
      </w:r>
      <w:r w:rsidR="006C5163" w:rsidRPr="008A1EE3">
        <w:rPr>
          <w:rFonts w:ascii="Century Gothic" w:hAnsi="Century Gothic"/>
          <w:sz w:val="20"/>
          <w:szCs w:val="20"/>
        </w:rPr>
        <w:t xml:space="preserve">any </w:t>
      </w:r>
      <w:r w:rsidR="006E7482" w:rsidRPr="008A1EE3">
        <w:rPr>
          <w:rFonts w:ascii="Century Gothic" w:hAnsi="Century Gothic"/>
          <w:sz w:val="20"/>
          <w:szCs w:val="20"/>
        </w:rPr>
        <w:t xml:space="preserve">Unit of the Facility </w:t>
      </w:r>
      <w:r w:rsidRPr="008A1EE3">
        <w:rPr>
          <w:rFonts w:ascii="Century Gothic" w:hAnsi="Century Gothic"/>
          <w:sz w:val="20"/>
          <w:szCs w:val="20"/>
        </w:rPr>
        <w:t xml:space="preserve">that is conducted </w:t>
      </w:r>
      <w:r w:rsidR="007878D8" w:rsidRPr="008A1EE3">
        <w:rPr>
          <w:rFonts w:ascii="Century Gothic" w:hAnsi="Century Gothic"/>
          <w:sz w:val="20"/>
          <w:szCs w:val="20"/>
        </w:rPr>
        <w:t>i</w:t>
      </w:r>
      <w:r w:rsidR="00760038" w:rsidRPr="008A1EE3">
        <w:rPr>
          <w:rFonts w:ascii="Century Gothic" w:hAnsi="Century Gothic"/>
          <w:sz w:val="20"/>
          <w:szCs w:val="20"/>
        </w:rPr>
        <w:t xml:space="preserve">n accordance with </w:t>
      </w:r>
      <w:r w:rsidR="00760038" w:rsidRPr="000B2D58">
        <w:rPr>
          <w:rFonts w:ascii="Century Gothic" w:hAnsi="Century Gothic"/>
          <w:sz w:val="20"/>
          <w:szCs w:val="20"/>
        </w:rPr>
        <w:t>Article 10.4(g</w:t>
      </w:r>
      <w:r w:rsidR="007878D8" w:rsidRPr="000B2D58">
        <w:rPr>
          <w:rFonts w:ascii="Century Gothic" w:hAnsi="Century Gothic"/>
          <w:sz w:val="20"/>
          <w:szCs w:val="20"/>
        </w:rPr>
        <w:t>) and</w:t>
      </w:r>
      <w:r w:rsidR="007878D8" w:rsidRPr="008A1EE3">
        <w:rPr>
          <w:rFonts w:ascii="Century Gothic" w:hAnsi="Century Gothic"/>
          <w:sz w:val="20"/>
          <w:szCs w:val="20"/>
        </w:rPr>
        <w:t xml:space="preserve"> Schedule 2.</w:t>
      </w:r>
    </w:p>
    <w:p w14:paraId="40CDBA26" w14:textId="3F5BF252" w:rsidR="003C688C" w:rsidRPr="008A1EE3" w:rsidRDefault="003C688C" w:rsidP="00B256E6">
      <w:pPr>
        <w:pStyle w:val="BodyText3"/>
        <w:rPr>
          <w:rFonts w:ascii="Century Gothic" w:hAnsi="Century Gothic"/>
          <w:sz w:val="20"/>
          <w:szCs w:val="20"/>
        </w:rPr>
      </w:pPr>
      <w:r w:rsidRPr="005B6B8C">
        <w:rPr>
          <w:rFonts w:ascii="Century Gothic" w:hAnsi="Century Gothic"/>
          <w:b/>
          <w:sz w:val="20"/>
          <w:szCs w:val="20"/>
        </w:rPr>
        <w:t>“Maximum Natural Gas Switch Quantity”</w:t>
      </w:r>
      <w:r>
        <w:rPr>
          <w:rFonts w:ascii="Century Gothic" w:hAnsi="Century Gothic"/>
          <w:sz w:val="20"/>
          <w:szCs w:val="20"/>
        </w:rPr>
        <w:t xml:space="preserve"> has the meaning set forth in Article </w:t>
      </w:r>
      <w:r>
        <w:rPr>
          <w:rFonts w:ascii="Century Gothic" w:hAnsi="Century Gothic"/>
          <w:sz w:val="20"/>
          <w:szCs w:val="20"/>
        </w:rPr>
        <w:fldChar w:fldCharType="begin"/>
      </w:r>
      <w:r>
        <w:rPr>
          <w:rFonts w:ascii="Century Gothic" w:hAnsi="Century Gothic"/>
          <w:sz w:val="20"/>
          <w:szCs w:val="20"/>
        </w:rPr>
        <w:instrText xml:space="preserve"> REF _Ref485807038 \r \h </w:instrText>
      </w:r>
      <w:r>
        <w:rPr>
          <w:rFonts w:ascii="Century Gothic" w:hAnsi="Century Gothic"/>
          <w:sz w:val="20"/>
          <w:szCs w:val="20"/>
        </w:rPr>
      </w:r>
      <w:r>
        <w:rPr>
          <w:rFonts w:ascii="Century Gothic" w:hAnsi="Century Gothic"/>
          <w:sz w:val="20"/>
          <w:szCs w:val="20"/>
        </w:rPr>
        <w:fldChar w:fldCharType="separate"/>
      </w:r>
      <w:r w:rsidR="00477C55">
        <w:rPr>
          <w:rFonts w:ascii="Century Gothic" w:hAnsi="Century Gothic"/>
          <w:sz w:val="20"/>
          <w:szCs w:val="20"/>
        </w:rPr>
        <w:t>8.2(f)</w:t>
      </w:r>
      <w:r>
        <w:rPr>
          <w:rFonts w:ascii="Century Gothic" w:hAnsi="Century Gothic"/>
          <w:sz w:val="20"/>
          <w:szCs w:val="20"/>
        </w:rPr>
        <w:fldChar w:fldCharType="end"/>
      </w:r>
      <w:r w:rsidR="00EC4587">
        <w:rPr>
          <w:rFonts w:ascii="Century Gothic" w:hAnsi="Century Gothic"/>
          <w:sz w:val="20"/>
          <w:szCs w:val="20"/>
        </w:rPr>
        <w:t>.</w:t>
      </w:r>
    </w:p>
    <w:p w14:paraId="0348FA1D" w14:textId="76844AB2" w:rsidR="002E4E51" w:rsidRPr="00543EB2"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Metering System</w:t>
      </w:r>
      <w:r w:rsidRPr="008A1EE3">
        <w:rPr>
          <w:rFonts w:ascii="Century Gothic" w:hAnsi="Century Gothic"/>
          <w:sz w:val="20"/>
          <w:szCs w:val="20"/>
        </w:rPr>
        <w:t xml:space="preserve">" means the measurement system capable of interpreting readings of all </w:t>
      </w:r>
      <w:r w:rsidRPr="00543EB2">
        <w:rPr>
          <w:rFonts w:ascii="Century Gothic" w:hAnsi="Century Gothic"/>
          <w:sz w:val="20"/>
          <w:szCs w:val="20"/>
        </w:rPr>
        <w:t>pertinent parameters req</w:t>
      </w:r>
      <w:r w:rsidR="006C5163" w:rsidRPr="00543EB2">
        <w:rPr>
          <w:rFonts w:ascii="Century Gothic" w:hAnsi="Century Gothic"/>
          <w:sz w:val="20"/>
          <w:szCs w:val="20"/>
        </w:rPr>
        <w:t>uired by the invoicing process.</w:t>
      </w:r>
    </w:p>
    <w:p w14:paraId="4C328B58" w14:textId="12D3FC07" w:rsidR="00834D1B" w:rsidRPr="008A1EE3" w:rsidRDefault="00834D1B" w:rsidP="00845750">
      <w:pPr>
        <w:pStyle w:val="BodyText3"/>
        <w:rPr>
          <w:rFonts w:ascii="Century Gothic" w:hAnsi="Century Gothic"/>
          <w:sz w:val="20"/>
          <w:szCs w:val="20"/>
        </w:rPr>
      </w:pPr>
      <w:r w:rsidRPr="00543EB2">
        <w:rPr>
          <w:rFonts w:ascii="Century Gothic" w:hAnsi="Century Gothic"/>
          <w:sz w:val="20"/>
          <w:szCs w:val="20"/>
        </w:rPr>
        <w:t>"</w:t>
      </w:r>
      <w:r w:rsidRPr="00543EB2">
        <w:rPr>
          <w:rFonts w:ascii="Century Gothic" w:hAnsi="Century Gothic"/>
          <w:b/>
          <w:sz w:val="20"/>
          <w:szCs w:val="20"/>
        </w:rPr>
        <w:t>Million Btu</w:t>
      </w:r>
      <w:r w:rsidRPr="00543EB2">
        <w:rPr>
          <w:rFonts w:ascii="Century Gothic" w:hAnsi="Century Gothic"/>
          <w:sz w:val="20"/>
          <w:szCs w:val="20"/>
        </w:rPr>
        <w:t>" or “</w:t>
      </w:r>
      <w:r w:rsidRPr="00543EB2">
        <w:rPr>
          <w:rFonts w:ascii="Century Gothic" w:hAnsi="Century Gothic"/>
          <w:b/>
          <w:sz w:val="20"/>
          <w:szCs w:val="20"/>
        </w:rPr>
        <w:t>MMBtu</w:t>
      </w:r>
      <w:r w:rsidRPr="00543EB2">
        <w:rPr>
          <w:rFonts w:ascii="Century Gothic" w:hAnsi="Century Gothic"/>
          <w:sz w:val="20"/>
          <w:szCs w:val="20"/>
        </w:rPr>
        <w:t>” means 10</w:t>
      </w:r>
      <w:r w:rsidR="00BC7389" w:rsidRPr="00543EB2">
        <w:rPr>
          <w:rFonts w:ascii="Century Gothic" w:hAnsi="Century Gothic"/>
          <w:sz w:val="20"/>
          <w:szCs w:val="20"/>
          <w:vertAlign w:val="superscript"/>
        </w:rPr>
        <w:t>6</w:t>
      </w:r>
      <w:r w:rsidRPr="00543EB2">
        <w:rPr>
          <w:rFonts w:ascii="Century Gothic" w:hAnsi="Century Gothic"/>
          <w:sz w:val="20"/>
          <w:szCs w:val="20"/>
        </w:rPr>
        <w:t xml:space="preserve"> Btu.</w:t>
      </w:r>
    </w:p>
    <w:p w14:paraId="21AFED60"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Month</w:t>
      </w:r>
      <w:r w:rsidRPr="008A1EE3">
        <w:rPr>
          <w:rFonts w:ascii="Century Gothic" w:hAnsi="Century Gothic"/>
          <w:sz w:val="20"/>
          <w:szCs w:val="20"/>
        </w:rPr>
        <w:t xml:space="preserve">" means a month according to the Gregorian </w:t>
      </w:r>
      <w:proofErr w:type="gramStart"/>
      <w:r w:rsidRPr="008A1EE3">
        <w:rPr>
          <w:rFonts w:ascii="Century Gothic" w:hAnsi="Century Gothic"/>
          <w:sz w:val="20"/>
          <w:szCs w:val="20"/>
        </w:rPr>
        <w:t>Calendar</w:t>
      </w:r>
      <w:proofErr w:type="gramEnd"/>
      <w:r w:rsidR="007878D8" w:rsidRPr="008A1EE3">
        <w:rPr>
          <w:rFonts w:ascii="Century Gothic" w:hAnsi="Century Gothic"/>
          <w:sz w:val="20"/>
          <w:szCs w:val="20"/>
        </w:rPr>
        <w:t>, and "</w:t>
      </w:r>
      <w:r w:rsidR="007878D8" w:rsidRPr="008A1EE3">
        <w:rPr>
          <w:rFonts w:ascii="Century Gothic" w:hAnsi="Century Gothic"/>
          <w:b/>
          <w:sz w:val="20"/>
          <w:szCs w:val="20"/>
        </w:rPr>
        <w:t>Monthly</w:t>
      </w:r>
      <w:r w:rsidR="007878D8" w:rsidRPr="008A1EE3">
        <w:rPr>
          <w:rFonts w:ascii="Century Gothic" w:hAnsi="Century Gothic"/>
          <w:sz w:val="20"/>
          <w:szCs w:val="20"/>
        </w:rPr>
        <w:t>" shall be construed accordingly</w:t>
      </w:r>
      <w:r w:rsidRPr="008A1EE3">
        <w:rPr>
          <w:rFonts w:ascii="Century Gothic" w:hAnsi="Century Gothic"/>
          <w:sz w:val="20"/>
          <w:szCs w:val="20"/>
        </w:rPr>
        <w:t>.</w:t>
      </w:r>
    </w:p>
    <w:p w14:paraId="75323040"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MW</w:t>
      </w:r>
      <w:r w:rsidRPr="008A1EE3">
        <w:rPr>
          <w:rFonts w:ascii="Century Gothic" w:hAnsi="Century Gothic"/>
          <w:sz w:val="20"/>
          <w:szCs w:val="20"/>
        </w:rPr>
        <w:t>" means megawatts.</w:t>
      </w:r>
    </w:p>
    <w:p w14:paraId="2171F6D2"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MWh</w:t>
      </w:r>
      <w:r w:rsidRPr="008A1EE3">
        <w:rPr>
          <w:rFonts w:ascii="Century Gothic" w:hAnsi="Century Gothic"/>
          <w:sz w:val="20"/>
          <w:szCs w:val="20"/>
        </w:rPr>
        <w:t>" means megawatt hours.</w:t>
      </w:r>
    </w:p>
    <w:p w14:paraId="7A5C1718" w14:textId="0A671B3F"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Natural Gas</w:t>
      </w:r>
      <w:r w:rsidRPr="008A1EE3">
        <w:rPr>
          <w:rFonts w:ascii="Century Gothic" w:hAnsi="Century Gothic"/>
          <w:sz w:val="20"/>
          <w:szCs w:val="20"/>
        </w:rPr>
        <w:t xml:space="preserve">" means natural gas meeting the Fuel specifications contained in </w:t>
      </w:r>
      <w:r w:rsidR="00F33539" w:rsidRPr="008A1EE3">
        <w:rPr>
          <w:rFonts w:ascii="Century Gothic" w:hAnsi="Century Gothic"/>
          <w:sz w:val="20"/>
          <w:szCs w:val="20"/>
        </w:rPr>
        <w:t>Schedule </w:t>
      </w:r>
      <w:r w:rsidR="00760038" w:rsidRPr="008A1EE3">
        <w:rPr>
          <w:rFonts w:ascii="Century Gothic" w:hAnsi="Century Gothic"/>
          <w:sz w:val="20"/>
          <w:szCs w:val="20"/>
        </w:rPr>
        <w:t>9</w:t>
      </w:r>
      <w:r w:rsidR="006C5163" w:rsidRPr="008A1EE3">
        <w:rPr>
          <w:rFonts w:ascii="Century Gothic" w:hAnsi="Century Gothic"/>
          <w:sz w:val="20"/>
          <w:szCs w:val="20"/>
        </w:rPr>
        <w:t>.</w:t>
      </w:r>
    </w:p>
    <w:p w14:paraId="5433BD67" w14:textId="36D625E9"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Net Energy Output</w:t>
      </w:r>
      <w:r w:rsidRPr="008A1EE3">
        <w:rPr>
          <w:rFonts w:ascii="Century Gothic" w:hAnsi="Century Gothic"/>
          <w:sz w:val="20"/>
          <w:szCs w:val="20"/>
        </w:rPr>
        <w:t xml:space="preserve">" means the energy output delivered by the Facility and accepted by </w:t>
      </w:r>
      <w:r w:rsidR="000B7713" w:rsidRPr="008A1EE3">
        <w:rPr>
          <w:rFonts w:ascii="Century Gothic" w:hAnsi="Century Gothic"/>
          <w:sz w:val="20"/>
          <w:szCs w:val="20"/>
        </w:rPr>
        <w:t>GPA</w:t>
      </w:r>
      <w:r w:rsidRPr="008A1EE3">
        <w:rPr>
          <w:rFonts w:ascii="Century Gothic" w:hAnsi="Century Gothic"/>
          <w:sz w:val="20"/>
          <w:szCs w:val="20"/>
        </w:rPr>
        <w:t xml:space="preserve"> during a given period of time measured in kWh by the Metering System at the Delivery Point</w:t>
      </w:r>
      <w:r w:rsidR="00300C64">
        <w:rPr>
          <w:rFonts w:ascii="Century Gothic" w:hAnsi="Century Gothic"/>
          <w:sz w:val="20"/>
          <w:szCs w:val="20"/>
        </w:rPr>
        <w:t xml:space="preserve"> (including Excess Energy Output)</w:t>
      </w:r>
      <w:r w:rsidRPr="008A1EE3">
        <w:rPr>
          <w:rFonts w:ascii="Century Gothic" w:hAnsi="Century Gothic"/>
          <w:sz w:val="20"/>
          <w:szCs w:val="20"/>
        </w:rPr>
        <w:t>.</w:t>
      </w:r>
    </w:p>
    <w:p w14:paraId="50793DA7" w14:textId="678D0243" w:rsidR="00B07658" w:rsidRPr="00B07658" w:rsidRDefault="00B07658" w:rsidP="00845750">
      <w:pPr>
        <w:pStyle w:val="BodyText3"/>
        <w:rPr>
          <w:rFonts w:ascii="Century Gothic" w:hAnsi="Century Gothic"/>
          <w:sz w:val="20"/>
          <w:szCs w:val="20"/>
        </w:rPr>
      </w:pPr>
      <w:r w:rsidRPr="008F0B18">
        <w:rPr>
          <w:rFonts w:ascii="Century Gothic" w:hAnsi="Century Gothic"/>
          <w:b/>
          <w:sz w:val="20"/>
          <w:szCs w:val="20"/>
        </w:rPr>
        <w:t xml:space="preserve">“NERC” </w:t>
      </w:r>
      <w:r>
        <w:rPr>
          <w:rFonts w:ascii="Century Gothic" w:hAnsi="Century Gothic"/>
          <w:sz w:val="20"/>
          <w:szCs w:val="20"/>
        </w:rPr>
        <w:t xml:space="preserve">means </w:t>
      </w:r>
      <w:r w:rsidR="0099260A">
        <w:rPr>
          <w:rFonts w:ascii="Century Gothic" w:hAnsi="Century Gothic"/>
          <w:sz w:val="20"/>
          <w:szCs w:val="20"/>
        </w:rPr>
        <w:t>Nort</w:t>
      </w:r>
      <w:r w:rsidR="00167CEB">
        <w:rPr>
          <w:rFonts w:ascii="Century Gothic" w:hAnsi="Century Gothic"/>
          <w:sz w:val="20"/>
          <w:szCs w:val="20"/>
        </w:rPr>
        <w:t>h</w:t>
      </w:r>
      <w:r w:rsidR="0099260A">
        <w:rPr>
          <w:rFonts w:ascii="Century Gothic" w:hAnsi="Century Gothic"/>
          <w:sz w:val="20"/>
          <w:szCs w:val="20"/>
        </w:rPr>
        <w:t xml:space="preserve"> American Electric </w:t>
      </w:r>
      <w:proofErr w:type="spellStart"/>
      <w:r w:rsidR="0099260A">
        <w:rPr>
          <w:rFonts w:ascii="Century Gothic" w:hAnsi="Century Gothic"/>
          <w:sz w:val="20"/>
          <w:szCs w:val="20"/>
        </w:rPr>
        <w:t>Reliablity</w:t>
      </w:r>
      <w:proofErr w:type="spellEnd"/>
      <w:r w:rsidR="0099260A">
        <w:rPr>
          <w:rFonts w:ascii="Century Gothic" w:hAnsi="Century Gothic"/>
          <w:sz w:val="20"/>
          <w:szCs w:val="20"/>
        </w:rPr>
        <w:t xml:space="preserve"> Corporation.</w:t>
      </w:r>
    </w:p>
    <w:p w14:paraId="5FF60D14" w14:textId="1E5DA679"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Notice</w:t>
      </w:r>
      <w:r w:rsidRPr="008A1EE3">
        <w:rPr>
          <w:rFonts w:ascii="Century Gothic" w:hAnsi="Century Gothic"/>
          <w:sz w:val="20"/>
          <w:szCs w:val="20"/>
        </w:rPr>
        <w:t>" has the meaning set forth in</w:t>
      </w:r>
      <w:r w:rsidR="00C176A0">
        <w:rPr>
          <w:rFonts w:ascii="Century Gothic" w:hAnsi="Century Gothic"/>
          <w:sz w:val="20"/>
          <w:szCs w:val="20"/>
        </w:rPr>
        <w:t xml:space="preserve"> Article 22</w:t>
      </w:r>
      <w:r w:rsidRPr="008A1EE3">
        <w:rPr>
          <w:rFonts w:ascii="Century Gothic" w:hAnsi="Century Gothic"/>
          <w:sz w:val="20"/>
          <w:szCs w:val="20"/>
        </w:rPr>
        <w:t>.</w:t>
      </w:r>
    </w:p>
    <w:p w14:paraId="7D60B159" w14:textId="5DEEE42D"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Notice of Intent to Terminate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_Ref323409295 \r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5.5(a)</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0180918E" w14:textId="7B26F58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Notice to Proceed</w:t>
      </w:r>
      <w:r w:rsidRPr="008A1EE3">
        <w:rPr>
          <w:rFonts w:ascii="Century Gothic" w:hAnsi="Century Gothic"/>
          <w:sz w:val="20"/>
          <w:szCs w:val="20"/>
        </w:rPr>
        <w:t>"</w:t>
      </w:r>
      <w:r w:rsidR="006C5163" w:rsidRPr="008A1EE3">
        <w:rPr>
          <w:rFonts w:ascii="Century Gothic" w:hAnsi="Century Gothic"/>
          <w:sz w:val="20"/>
          <w:szCs w:val="20"/>
        </w:rPr>
        <w:t xml:space="preserve"> means the initial notice to the Construction Contractor to commence engineering, procurement or construction work pursuant to the Construction Contract</w:t>
      </w:r>
      <w:r w:rsidRPr="008A1EE3">
        <w:rPr>
          <w:rFonts w:ascii="Century Gothic" w:hAnsi="Century Gothic"/>
          <w:sz w:val="20"/>
          <w:szCs w:val="20"/>
        </w:rPr>
        <w:t>.</w:t>
      </w:r>
    </w:p>
    <w:p w14:paraId="3C5CAF8E" w14:textId="5B07E4CB"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O&amp;M Contract</w:t>
      </w:r>
      <w:r w:rsidRPr="008A1EE3">
        <w:rPr>
          <w:rFonts w:ascii="Century Gothic" w:hAnsi="Century Gothic"/>
          <w:sz w:val="20"/>
          <w:szCs w:val="20"/>
        </w:rPr>
        <w:t xml:space="preserve">" means </w:t>
      </w:r>
      <w:r w:rsidR="00F65BBF" w:rsidRPr="008A1EE3">
        <w:rPr>
          <w:rFonts w:ascii="Century Gothic" w:hAnsi="Century Gothic"/>
          <w:sz w:val="20"/>
          <w:szCs w:val="20"/>
        </w:rPr>
        <w:t>an</w:t>
      </w:r>
      <w:r w:rsidR="006C5163" w:rsidRPr="008A1EE3">
        <w:rPr>
          <w:rFonts w:ascii="Century Gothic" w:hAnsi="Century Gothic"/>
          <w:sz w:val="20"/>
          <w:szCs w:val="20"/>
        </w:rPr>
        <w:t>y</w:t>
      </w:r>
      <w:r w:rsidRPr="008A1EE3">
        <w:rPr>
          <w:rFonts w:ascii="Century Gothic" w:hAnsi="Century Gothic"/>
          <w:sz w:val="20"/>
          <w:szCs w:val="20"/>
        </w:rPr>
        <w:t xml:space="preserve"> agreement </w:t>
      </w:r>
      <w:r w:rsidR="00F65BBF" w:rsidRPr="008A1EE3">
        <w:rPr>
          <w:rFonts w:ascii="Century Gothic" w:hAnsi="Century Gothic"/>
          <w:sz w:val="20"/>
          <w:szCs w:val="20"/>
        </w:rPr>
        <w:t xml:space="preserve">entered into between </w:t>
      </w:r>
      <w:r w:rsidR="00AE759F">
        <w:rPr>
          <w:rFonts w:ascii="Century Gothic" w:hAnsi="Century Gothic"/>
          <w:sz w:val="20"/>
          <w:szCs w:val="20"/>
        </w:rPr>
        <w:t>Project Company</w:t>
      </w:r>
      <w:r w:rsidRPr="008A1EE3">
        <w:rPr>
          <w:rFonts w:ascii="Century Gothic" w:hAnsi="Century Gothic"/>
          <w:sz w:val="20"/>
          <w:szCs w:val="20"/>
        </w:rPr>
        <w:t xml:space="preserve"> and </w:t>
      </w:r>
      <w:r w:rsidR="00F65BBF" w:rsidRPr="008A1EE3">
        <w:rPr>
          <w:rFonts w:ascii="Century Gothic" w:hAnsi="Century Gothic"/>
          <w:sz w:val="20"/>
          <w:szCs w:val="20"/>
        </w:rPr>
        <w:t xml:space="preserve">a third party contractor </w:t>
      </w:r>
      <w:r w:rsidRPr="008A1EE3">
        <w:rPr>
          <w:rFonts w:ascii="Century Gothic" w:hAnsi="Century Gothic"/>
          <w:sz w:val="20"/>
          <w:szCs w:val="20"/>
        </w:rPr>
        <w:t>for the operation and maintenance of the Facility.</w:t>
      </w:r>
    </w:p>
    <w:p w14:paraId="4AC7B28D" w14:textId="149A1F40"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O&amp;M Contractor</w:t>
      </w:r>
      <w:r w:rsidRPr="008A1EE3">
        <w:rPr>
          <w:rFonts w:ascii="Century Gothic" w:hAnsi="Century Gothic"/>
          <w:sz w:val="20"/>
          <w:szCs w:val="20"/>
        </w:rPr>
        <w:t xml:space="preserve">" </w:t>
      </w:r>
      <w:r w:rsidR="00F65BBF" w:rsidRPr="008A1EE3">
        <w:rPr>
          <w:rFonts w:ascii="Century Gothic" w:hAnsi="Century Gothic"/>
          <w:sz w:val="20"/>
          <w:szCs w:val="20"/>
        </w:rPr>
        <w:t xml:space="preserve">means the party </w:t>
      </w:r>
      <w:r w:rsidR="006C5163" w:rsidRPr="008A1EE3">
        <w:rPr>
          <w:rFonts w:ascii="Century Gothic" w:hAnsi="Century Gothic"/>
          <w:sz w:val="20"/>
          <w:szCs w:val="20"/>
        </w:rPr>
        <w:t>to any</w:t>
      </w:r>
      <w:r w:rsidR="00F65BBF" w:rsidRPr="008A1EE3">
        <w:rPr>
          <w:rFonts w:ascii="Century Gothic" w:hAnsi="Century Gothic"/>
          <w:sz w:val="20"/>
          <w:szCs w:val="20"/>
        </w:rPr>
        <w:t xml:space="preserve"> O&amp;M Contract </w:t>
      </w:r>
      <w:r w:rsidR="006C5163" w:rsidRPr="008A1EE3">
        <w:rPr>
          <w:rFonts w:ascii="Century Gothic" w:hAnsi="Century Gothic"/>
          <w:sz w:val="20"/>
          <w:szCs w:val="20"/>
        </w:rPr>
        <w:t xml:space="preserve">which is </w:t>
      </w:r>
      <w:r w:rsidR="00F65BBF" w:rsidRPr="008A1EE3">
        <w:rPr>
          <w:rFonts w:ascii="Century Gothic" w:hAnsi="Century Gothic"/>
          <w:sz w:val="20"/>
          <w:szCs w:val="20"/>
        </w:rPr>
        <w:t>responsible for the operation and maintenance of the Facility</w:t>
      </w:r>
      <w:r w:rsidRPr="008A1EE3">
        <w:rPr>
          <w:rFonts w:ascii="Century Gothic" w:hAnsi="Century Gothic"/>
          <w:sz w:val="20"/>
          <w:szCs w:val="20"/>
        </w:rPr>
        <w:t>.</w:t>
      </w:r>
    </w:p>
    <w:p w14:paraId="54453012" w14:textId="52D07476" w:rsidR="00DB0C6D"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Operating Procedures</w:t>
      </w:r>
      <w:r w:rsidRPr="008A1EE3">
        <w:rPr>
          <w:rFonts w:ascii="Century Gothic" w:hAnsi="Century Gothic"/>
          <w:sz w:val="20"/>
          <w:szCs w:val="20"/>
        </w:rPr>
        <w:t xml:space="preserve">" means the operating procedures developed by the Parties pursuant to Articles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_Ref323374501 \r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7.4</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_Ref323409332 \r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10.2</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in compliance with the</w:t>
      </w:r>
      <w:r w:rsidR="001F2397">
        <w:rPr>
          <w:rFonts w:ascii="Century Gothic" w:hAnsi="Century Gothic"/>
          <w:sz w:val="20"/>
          <w:szCs w:val="20"/>
        </w:rPr>
        <w:t xml:space="preserve"> applicable</w:t>
      </w:r>
      <w:r w:rsidRPr="008A1EE3">
        <w:rPr>
          <w:rFonts w:ascii="Century Gothic" w:hAnsi="Century Gothic"/>
          <w:sz w:val="20"/>
          <w:szCs w:val="20"/>
        </w:rPr>
        <w:t xml:space="preserve"> </w:t>
      </w:r>
      <w:r w:rsidR="001F2397">
        <w:rPr>
          <w:rFonts w:ascii="Century Gothic" w:hAnsi="Century Gothic"/>
          <w:sz w:val="20"/>
          <w:szCs w:val="20"/>
        </w:rPr>
        <w:t>s</w:t>
      </w:r>
      <w:r w:rsidRPr="008A1EE3">
        <w:rPr>
          <w:rFonts w:ascii="Century Gothic" w:hAnsi="Century Gothic"/>
          <w:sz w:val="20"/>
          <w:szCs w:val="20"/>
        </w:rPr>
        <w:t xml:space="preserve">ystem </w:t>
      </w:r>
      <w:r w:rsidR="001F2397">
        <w:rPr>
          <w:rFonts w:ascii="Century Gothic" w:hAnsi="Century Gothic"/>
          <w:sz w:val="20"/>
          <w:szCs w:val="20"/>
        </w:rPr>
        <w:t>g</w:t>
      </w:r>
      <w:r w:rsidRPr="008A1EE3">
        <w:rPr>
          <w:rFonts w:ascii="Century Gothic" w:hAnsi="Century Gothic"/>
          <w:sz w:val="20"/>
          <w:szCs w:val="20"/>
        </w:rPr>
        <w:t xml:space="preserve">rid </w:t>
      </w:r>
      <w:proofErr w:type="gramStart"/>
      <w:r w:rsidR="001F2397">
        <w:rPr>
          <w:rFonts w:ascii="Century Gothic" w:hAnsi="Century Gothic"/>
          <w:sz w:val="20"/>
          <w:szCs w:val="20"/>
        </w:rPr>
        <w:t>c</w:t>
      </w:r>
      <w:r w:rsidRPr="008A1EE3">
        <w:rPr>
          <w:rFonts w:ascii="Century Gothic" w:hAnsi="Century Gothic"/>
          <w:sz w:val="20"/>
          <w:szCs w:val="20"/>
        </w:rPr>
        <w:t>ode,</w:t>
      </w:r>
      <w:proofErr w:type="gramEnd"/>
      <w:r w:rsidRPr="008A1EE3">
        <w:rPr>
          <w:rFonts w:ascii="Century Gothic" w:hAnsi="Century Gothic"/>
          <w:sz w:val="20"/>
          <w:szCs w:val="20"/>
        </w:rPr>
        <w:t xml:space="preserve"> as such procedures may be modified from time to time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_Ref323374501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7.4</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the</w:t>
      </w:r>
      <w:r w:rsidR="001F2397">
        <w:rPr>
          <w:rFonts w:ascii="Century Gothic" w:hAnsi="Century Gothic"/>
          <w:sz w:val="20"/>
          <w:szCs w:val="20"/>
        </w:rPr>
        <w:t xml:space="preserve"> applicable</w:t>
      </w:r>
      <w:r w:rsidRPr="008A1EE3">
        <w:rPr>
          <w:rFonts w:ascii="Century Gothic" w:hAnsi="Century Gothic"/>
          <w:sz w:val="20"/>
          <w:szCs w:val="20"/>
        </w:rPr>
        <w:t xml:space="preserve"> </w:t>
      </w:r>
      <w:r w:rsidR="001F2397">
        <w:rPr>
          <w:rFonts w:ascii="Century Gothic" w:hAnsi="Century Gothic"/>
          <w:sz w:val="20"/>
          <w:szCs w:val="20"/>
        </w:rPr>
        <w:t>s</w:t>
      </w:r>
      <w:r w:rsidRPr="008A1EE3">
        <w:rPr>
          <w:rFonts w:ascii="Century Gothic" w:hAnsi="Century Gothic"/>
          <w:sz w:val="20"/>
          <w:szCs w:val="20"/>
        </w:rPr>
        <w:t xml:space="preserve">ystem </w:t>
      </w:r>
      <w:r w:rsidR="001F2397">
        <w:rPr>
          <w:rFonts w:ascii="Century Gothic" w:hAnsi="Century Gothic"/>
          <w:sz w:val="20"/>
          <w:szCs w:val="20"/>
        </w:rPr>
        <w:t>g</w:t>
      </w:r>
      <w:r w:rsidRPr="008A1EE3">
        <w:rPr>
          <w:rFonts w:ascii="Century Gothic" w:hAnsi="Century Gothic"/>
          <w:sz w:val="20"/>
          <w:szCs w:val="20"/>
        </w:rPr>
        <w:t xml:space="preserve">rid </w:t>
      </w:r>
      <w:r w:rsidR="001F2397">
        <w:rPr>
          <w:rFonts w:ascii="Century Gothic" w:hAnsi="Century Gothic"/>
          <w:sz w:val="20"/>
          <w:szCs w:val="20"/>
        </w:rPr>
        <w:t>c</w:t>
      </w:r>
      <w:r w:rsidRPr="008A1EE3">
        <w:rPr>
          <w:rFonts w:ascii="Century Gothic" w:hAnsi="Century Gothic"/>
          <w:sz w:val="20"/>
          <w:szCs w:val="20"/>
        </w:rPr>
        <w:t>ode.</w:t>
      </w:r>
      <w:bookmarkStart w:id="9" w:name="_Hlk516414139"/>
    </w:p>
    <w:bookmarkEnd w:id="9"/>
    <w:p w14:paraId="38815DEF" w14:textId="564F1ADF"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Outage Hours</w:t>
      </w:r>
      <w:r w:rsidRPr="008A1EE3">
        <w:rPr>
          <w:rFonts w:ascii="Century Gothic" w:hAnsi="Century Gothic"/>
          <w:sz w:val="20"/>
          <w:szCs w:val="20"/>
        </w:rPr>
        <w:t xml:space="preserve">" means for each month during the Commercial Operation Period, the total number of full load equivalent hours during such month in which Dependable Capacity is reduced due to Forced Outages, Maintenance Outages and Scheduled Outages which shall be calculated as the summation of the duration of each such outage in the month (in hours) multiplied by the reduction in Dependable Capacity during such outage (in MW) divided by the Dependable </w:t>
      </w:r>
      <w:r w:rsidR="00264DEE" w:rsidRPr="008A1EE3">
        <w:rPr>
          <w:rFonts w:ascii="Century Gothic" w:hAnsi="Century Gothic"/>
          <w:sz w:val="20"/>
          <w:szCs w:val="20"/>
        </w:rPr>
        <w:t>Capacity (in MW)</w:t>
      </w:r>
      <w:r w:rsidR="009B38C1" w:rsidRPr="008A1EE3">
        <w:rPr>
          <w:rFonts w:ascii="Century Gothic" w:hAnsi="Century Gothic"/>
          <w:sz w:val="20"/>
          <w:szCs w:val="20"/>
        </w:rPr>
        <w:t>.</w:t>
      </w:r>
    </w:p>
    <w:p w14:paraId="55FD5D7C" w14:textId="53781EA4"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Party or Parties</w:t>
      </w:r>
      <w:r w:rsidRPr="008A1EE3">
        <w:rPr>
          <w:rFonts w:ascii="Century Gothic" w:hAnsi="Century Gothic"/>
          <w:sz w:val="20"/>
          <w:szCs w:val="20"/>
        </w:rPr>
        <w:t xml:space="preserve">" means </w:t>
      </w:r>
      <w:r w:rsidR="000B7713" w:rsidRPr="008A1EE3">
        <w:rPr>
          <w:rFonts w:ascii="Century Gothic" w:hAnsi="Century Gothic"/>
          <w:sz w:val="20"/>
          <w:szCs w:val="20"/>
        </w:rPr>
        <w:t>GPA</w:t>
      </w:r>
      <w:r w:rsidR="009B38C1"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 either individually or collectively.</w:t>
      </w:r>
    </w:p>
    <w:p w14:paraId="1F78A01F" w14:textId="7400B5F5" w:rsidR="00F22A51" w:rsidRPr="008A1EE3" w:rsidRDefault="00F22A51" w:rsidP="00F22A51">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Performance Bond</w:t>
      </w:r>
      <w:r w:rsidRPr="008A1EE3">
        <w:rPr>
          <w:rFonts w:ascii="Century Gothic" w:hAnsi="Century Gothic"/>
          <w:sz w:val="20"/>
          <w:szCs w:val="20"/>
        </w:rPr>
        <w:t>" means the security established in accordance with Article </w:t>
      </w:r>
      <w:r w:rsidRPr="008A1EE3">
        <w:rPr>
          <w:rFonts w:ascii="Century Gothic" w:hAnsi="Century Gothic"/>
          <w:sz w:val="20"/>
          <w:szCs w:val="20"/>
        </w:rPr>
        <w:fldChar w:fldCharType="begin"/>
      </w:r>
      <w:r w:rsidRPr="008A1EE3">
        <w:rPr>
          <w:rFonts w:ascii="Century Gothic" w:hAnsi="Century Gothic"/>
          <w:sz w:val="20"/>
          <w:szCs w:val="20"/>
        </w:rPr>
        <w:instrText xml:space="preserve"> REF _Ref323647619 \w \h  \* MERGEFORMAT </w:instrText>
      </w:r>
      <w:r w:rsidRPr="008A1EE3">
        <w:rPr>
          <w:rFonts w:ascii="Century Gothic" w:hAnsi="Century Gothic"/>
          <w:sz w:val="20"/>
          <w:szCs w:val="20"/>
        </w:rPr>
      </w:r>
      <w:r w:rsidRPr="008A1EE3">
        <w:rPr>
          <w:rFonts w:ascii="Century Gothic" w:hAnsi="Century Gothic"/>
          <w:sz w:val="20"/>
          <w:szCs w:val="20"/>
        </w:rPr>
        <w:fldChar w:fldCharType="separate"/>
      </w:r>
      <w:r w:rsidR="00477C55">
        <w:rPr>
          <w:rFonts w:ascii="Century Gothic" w:hAnsi="Century Gothic"/>
          <w:sz w:val="20"/>
          <w:szCs w:val="20"/>
        </w:rPr>
        <w:t>9.6(d)</w:t>
      </w:r>
      <w:r w:rsidRPr="008A1EE3">
        <w:rPr>
          <w:rFonts w:ascii="Century Gothic" w:hAnsi="Century Gothic"/>
          <w:sz w:val="20"/>
          <w:szCs w:val="20"/>
        </w:rPr>
        <w:fldChar w:fldCharType="end"/>
      </w:r>
      <w:r w:rsidRPr="008A1EE3">
        <w:rPr>
          <w:rFonts w:ascii="Century Gothic" w:hAnsi="Century Gothic"/>
          <w:sz w:val="20"/>
          <w:szCs w:val="20"/>
        </w:rPr>
        <w:t xml:space="preserve"> to secure </w:t>
      </w:r>
      <w:r>
        <w:rPr>
          <w:rFonts w:ascii="Century Gothic" w:hAnsi="Century Gothic"/>
          <w:sz w:val="20"/>
          <w:szCs w:val="20"/>
        </w:rPr>
        <w:t>the Project Company’s</w:t>
      </w:r>
      <w:r w:rsidRPr="008A1EE3">
        <w:rPr>
          <w:rFonts w:ascii="Century Gothic" w:hAnsi="Century Gothic"/>
          <w:sz w:val="20"/>
          <w:szCs w:val="20"/>
        </w:rPr>
        <w:t xml:space="preserve"> </w:t>
      </w:r>
      <w:r>
        <w:rPr>
          <w:rFonts w:ascii="Century Gothic" w:hAnsi="Century Gothic"/>
          <w:sz w:val="20"/>
          <w:szCs w:val="20"/>
        </w:rPr>
        <w:t>ability to</w:t>
      </w:r>
      <w:r w:rsidRPr="008A1EE3">
        <w:rPr>
          <w:rFonts w:ascii="Century Gothic" w:hAnsi="Century Gothic"/>
          <w:sz w:val="20"/>
          <w:szCs w:val="20"/>
        </w:rPr>
        <w:t xml:space="preserve"> pay liquidated damages in accordance with Article</w:t>
      </w:r>
      <w:r>
        <w:rPr>
          <w:rFonts w:ascii="Century Gothic" w:hAnsi="Century Gothic"/>
          <w:sz w:val="20"/>
          <w:szCs w:val="20"/>
        </w:rPr>
        <w:t xml:space="preserve"> 9</w:t>
      </w:r>
      <w:r w:rsidRPr="008A1EE3">
        <w:rPr>
          <w:rFonts w:ascii="Century Gothic" w:hAnsi="Century Gothic"/>
          <w:sz w:val="20"/>
          <w:szCs w:val="20"/>
        </w:rPr>
        <w:t>.</w:t>
      </w:r>
    </w:p>
    <w:p w14:paraId="14A46FB8" w14:textId="551F42FD"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Period of Testing</w:t>
      </w:r>
      <w:r w:rsidRPr="008A1EE3">
        <w:rPr>
          <w:rFonts w:ascii="Century Gothic" w:hAnsi="Century Gothic"/>
          <w:sz w:val="20"/>
          <w:szCs w:val="20"/>
        </w:rPr>
        <w:t>" means</w:t>
      </w:r>
      <w:r w:rsidR="00510C8E">
        <w:rPr>
          <w:rFonts w:ascii="Century Gothic" w:hAnsi="Century Gothic"/>
          <w:sz w:val="20"/>
          <w:szCs w:val="20"/>
        </w:rPr>
        <w:t>, with respect to each Phase,</w:t>
      </w:r>
      <w:r w:rsidRPr="008A1EE3">
        <w:rPr>
          <w:rFonts w:ascii="Century Gothic" w:hAnsi="Century Gothic"/>
          <w:sz w:val="20"/>
          <w:szCs w:val="20"/>
        </w:rPr>
        <w:t xml:space="preserve"> th</w:t>
      </w:r>
      <w:r w:rsidR="003C4460" w:rsidRPr="008A1EE3">
        <w:rPr>
          <w:rFonts w:ascii="Century Gothic" w:hAnsi="Century Gothic"/>
          <w:sz w:val="20"/>
          <w:szCs w:val="20"/>
        </w:rPr>
        <w:t xml:space="preserve">e </w:t>
      </w:r>
      <w:r w:rsidR="003C4460" w:rsidRPr="00D04A8A">
        <w:rPr>
          <w:rFonts w:ascii="Century Gothic" w:hAnsi="Century Gothic"/>
          <w:sz w:val="20"/>
          <w:szCs w:val="20"/>
        </w:rPr>
        <w:t>period from initial synchroniz</w:t>
      </w:r>
      <w:r w:rsidRPr="00D04A8A">
        <w:rPr>
          <w:rFonts w:ascii="Century Gothic" w:hAnsi="Century Gothic"/>
          <w:sz w:val="20"/>
          <w:szCs w:val="20"/>
        </w:rPr>
        <w:t>ation of a Unit</w:t>
      </w:r>
      <w:r w:rsidR="00645EDA" w:rsidRPr="00D04A8A">
        <w:rPr>
          <w:rFonts w:ascii="Century Gothic" w:hAnsi="Century Gothic"/>
          <w:sz w:val="20"/>
          <w:szCs w:val="20"/>
        </w:rPr>
        <w:t xml:space="preserve"> or</w:t>
      </w:r>
      <w:r w:rsidR="00D04A8A" w:rsidRPr="00D04A8A">
        <w:rPr>
          <w:rFonts w:ascii="Century Gothic" w:hAnsi="Century Gothic"/>
          <w:sz w:val="20"/>
          <w:szCs w:val="20"/>
        </w:rPr>
        <w:t xml:space="preserve"> </w:t>
      </w:r>
      <w:r w:rsidR="00645EDA" w:rsidRPr="00D04A8A">
        <w:rPr>
          <w:rFonts w:ascii="Century Gothic" w:hAnsi="Century Gothic"/>
          <w:sz w:val="20"/>
          <w:szCs w:val="20"/>
        </w:rPr>
        <w:t>Facility</w:t>
      </w:r>
      <w:r w:rsidRPr="00D04A8A">
        <w:rPr>
          <w:rFonts w:ascii="Century Gothic" w:hAnsi="Century Gothic"/>
          <w:sz w:val="20"/>
          <w:szCs w:val="20"/>
        </w:rPr>
        <w:t xml:space="preserve"> to the Commercial Operation Date</w:t>
      </w:r>
      <w:r w:rsidR="00510C8E">
        <w:rPr>
          <w:rFonts w:ascii="Century Gothic" w:hAnsi="Century Gothic"/>
          <w:sz w:val="20"/>
          <w:szCs w:val="20"/>
        </w:rPr>
        <w:t xml:space="preserve"> for such Phase</w:t>
      </w:r>
      <w:r w:rsidRPr="00D04A8A">
        <w:rPr>
          <w:rFonts w:ascii="Century Gothic" w:hAnsi="Century Gothic"/>
          <w:sz w:val="20"/>
          <w:szCs w:val="20"/>
        </w:rPr>
        <w:t>, during</w:t>
      </w:r>
      <w:r w:rsidRPr="008A1EE3">
        <w:rPr>
          <w:rFonts w:ascii="Century Gothic" w:hAnsi="Century Gothic"/>
          <w:sz w:val="20"/>
          <w:szCs w:val="20"/>
        </w:rPr>
        <w:t xml:space="preserve"> which period testing oc</w:t>
      </w:r>
      <w:r w:rsidR="009B38C1" w:rsidRPr="008A1EE3">
        <w:rPr>
          <w:rFonts w:ascii="Century Gothic" w:hAnsi="Century Gothic"/>
          <w:sz w:val="20"/>
          <w:szCs w:val="20"/>
        </w:rPr>
        <w:t>curs and net power is produced.</w:t>
      </w:r>
    </w:p>
    <w:p w14:paraId="01C81F46" w14:textId="49F5B4AD" w:rsidR="009D4101" w:rsidRDefault="009D4101" w:rsidP="00BF3846">
      <w:pPr>
        <w:pStyle w:val="BodyText3"/>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w:t>
      </w:r>
      <w:r w:rsidRPr="00361322">
        <w:rPr>
          <w:rFonts w:ascii="Century Gothic" w:eastAsiaTheme="minorHAnsi" w:hAnsi="Century Gothic" w:cs="TimesNewRomanPSMT"/>
          <w:sz w:val="20"/>
          <w:szCs w:val="20"/>
          <w:lang w:val="en-US" w:bidi="ar-SA"/>
        </w:rPr>
        <w:t xml:space="preserve">" means either Phase 1 or Phase 2, or both, as the context </w:t>
      </w:r>
      <w:proofErr w:type="gramStart"/>
      <w:r w:rsidRPr="00361322">
        <w:rPr>
          <w:rFonts w:ascii="Century Gothic" w:eastAsiaTheme="minorHAnsi" w:hAnsi="Century Gothic" w:cs="TimesNewRomanPSMT"/>
          <w:sz w:val="20"/>
          <w:szCs w:val="20"/>
          <w:lang w:val="en-US" w:bidi="ar-SA"/>
        </w:rPr>
        <w:t>indicates</w:t>
      </w:r>
      <w:proofErr w:type="gramEnd"/>
      <w:r w:rsidRPr="00361322">
        <w:rPr>
          <w:rFonts w:ascii="Century Gothic" w:eastAsiaTheme="minorHAnsi" w:hAnsi="Century Gothic" w:cs="TimesNewRomanPSMT"/>
          <w:sz w:val="20"/>
          <w:szCs w:val="20"/>
          <w:lang w:val="en-US" w:bidi="ar-SA"/>
        </w:rPr>
        <w:t>.</w:t>
      </w:r>
    </w:p>
    <w:p w14:paraId="106E385F" w14:textId="22D4C10A"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1</w:t>
      </w:r>
      <w:r w:rsidRPr="00361322">
        <w:rPr>
          <w:rFonts w:ascii="Century Gothic" w:eastAsiaTheme="minorHAnsi" w:hAnsi="Century Gothic" w:cs="TimesNewRomanPSMT"/>
          <w:sz w:val="20"/>
          <w:szCs w:val="20"/>
          <w:lang w:val="en-US" w:bidi="ar-SA"/>
        </w:rPr>
        <w:t xml:space="preserve">" </w:t>
      </w:r>
      <w:r w:rsidRPr="00361322">
        <w:rPr>
          <w:rFonts w:ascii="Century Gothic" w:hAnsi="Century Gothic"/>
          <w:sz w:val="20"/>
          <w:szCs w:val="20"/>
        </w:rPr>
        <w:t>means</w:t>
      </w:r>
      <w:r w:rsidR="00C70352" w:rsidRPr="00361322">
        <w:rPr>
          <w:rFonts w:ascii="Century Gothic" w:hAnsi="Century Gothic"/>
          <w:sz w:val="20"/>
          <w:szCs w:val="20"/>
        </w:rPr>
        <w:t xml:space="preserve"> all work as required to put the Simple Cycle Unit in case of a combined cycle Facility or </w:t>
      </w:r>
      <w:r w:rsidR="00D860D1">
        <w:rPr>
          <w:rFonts w:ascii="Century Gothic" w:hAnsi="Century Gothic"/>
          <w:sz w:val="20"/>
          <w:szCs w:val="20"/>
        </w:rPr>
        <w:t xml:space="preserve">full </w:t>
      </w:r>
      <w:r w:rsidR="00C70352" w:rsidRPr="00361322">
        <w:rPr>
          <w:rFonts w:ascii="Century Gothic" w:hAnsi="Century Gothic"/>
          <w:sz w:val="20"/>
          <w:szCs w:val="20"/>
        </w:rPr>
        <w:t>firm base load capacity in case of other technologies into commercial operation</w:t>
      </w:r>
      <w:r w:rsidRPr="00361322">
        <w:rPr>
          <w:rFonts w:ascii="Century Gothic" w:hAnsi="Century Gothic"/>
          <w:sz w:val="20"/>
          <w:szCs w:val="20"/>
        </w:rPr>
        <w:t>.</w:t>
      </w:r>
    </w:p>
    <w:p w14:paraId="759A1588" w14:textId="4ECC3321" w:rsidR="009D4101" w:rsidRPr="00361322" w:rsidRDefault="009D4101" w:rsidP="00361322">
      <w:pPr>
        <w:autoSpaceDE w:val="0"/>
        <w:autoSpaceDN w:val="0"/>
        <w:adjustRightInd w:val="0"/>
        <w:spacing w:after="0"/>
        <w:jc w:val="both"/>
        <w:rPr>
          <w:rFonts w:ascii="Century Gothic" w:eastAsiaTheme="minorHAnsi" w:hAnsi="Century Gothic" w:cs="Times New Roman"/>
          <w:b/>
          <w:bCs/>
          <w:sz w:val="20"/>
          <w:szCs w:val="20"/>
          <w:lang w:val="en-US" w:bidi="ar-SA"/>
        </w:rPr>
      </w:pPr>
    </w:p>
    <w:p w14:paraId="3338EEF1" w14:textId="0AD2554E"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1 Commercial Operation Date</w:t>
      </w:r>
      <w:r w:rsidRPr="00361322">
        <w:rPr>
          <w:rFonts w:ascii="Century Gothic" w:eastAsiaTheme="minorHAnsi" w:hAnsi="Century Gothic" w:cs="TimesNewRomanPSMT"/>
          <w:sz w:val="20"/>
          <w:szCs w:val="20"/>
          <w:lang w:val="en-US" w:bidi="ar-SA"/>
        </w:rPr>
        <w:t>" means the Commercial Operation Date for Phase 1.</w:t>
      </w:r>
    </w:p>
    <w:p w14:paraId="421F3C6B" w14:textId="77777777"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0FB980DE" w14:textId="037F343B"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2</w:t>
      </w:r>
      <w:r w:rsidRPr="00361322">
        <w:rPr>
          <w:rFonts w:ascii="Century Gothic" w:eastAsiaTheme="minorHAnsi" w:hAnsi="Century Gothic" w:cs="TimesNewRomanPSMT"/>
          <w:sz w:val="20"/>
          <w:szCs w:val="20"/>
          <w:lang w:val="en-US" w:bidi="ar-SA"/>
        </w:rPr>
        <w:t xml:space="preserve">" means all work as required </w:t>
      </w:r>
      <w:proofErr w:type="gramStart"/>
      <w:r w:rsidRPr="00361322">
        <w:rPr>
          <w:rFonts w:ascii="Century Gothic" w:eastAsiaTheme="minorHAnsi" w:hAnsi="Century Gothic" w:cs="TimesNewRomanPSMT"/>
          <w:sz w:val="20"/>
          <w:szCs w:val="20"/>
          <w:lang w:val="en-US" w:bidi="ar-SA"/>
        </w:rPr>
        <w:t>to put</w:t>
      </w:r>
      <w:proofErr w:type="gramEnd"/>
      <w:r w:rsidRPr="00361322">
        <w:rPr>
          <w:rFonts w:ascii="Century Gothic" w:eastAsiaTheme="minorHAnsi" w:hAnsi="Century Gothic" w:cs="TimesNewRomanPSMT"/>
          <w:sz w:val="20"/>
          <w:szCs w:val="20"/>
          <w:lang w:val="en-US" w:bidi="ar-SA"/>
        </w:rPr>
        <w:t xml:space="preserve"> the </w:t>
      </w:r>
      <w:r w:rsidR="00C70352">
        <w:rPr>
          <w:rFonts w:ascii="Century Gothic" w:eastAsiaTheme="minorHAnsi" w:hAnsi="Century Gothic" w:cs="TimesNewRomanPSMT"/>
          <w:sz w:val="20"/>
          <w:szCs w:val="20"/>
          <w:lang w:val="en-US" w:bidi="ar-SA"/>
        </w:rPr>
        <w:t>entire facility</w:t>
      </w:r>
      <w:r w:rsidRPr="00361322">
        <w:rPr>
          <w:rFonts w:ascii="Century Gothic" w:eastAsiaTheme="minorHAnsi" w:hAnsi="Century Gothic" w:cs="TimesNewRomanPSMT"/>
          <w:sz w:val="20"/>
          <w:szCs w:val="20"/>
          <w:lang w:val="en-US" w:bidi="ar-SA"/>
        </w:rPr>
        <w:t xml:space="preserve"> into commercial</w:t>
      </w:r>
      <w:r w:rsidR="00BF3846">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operation.</w:t>
      </w:r>
    </w:p>
    <w:p w14:paraId="7E90D06E" w14:textId="77777777"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72212B82" w14:textId="5A918A41" w:rsidR="009D4101" w:rsidRPr="009D4101" w:rsidRDefault="009D4101" w:rsidP="00BF3846">
      <w:pPr>
        <w:pStyle w:val="BodyText3"/>
        <w:rPr>
          <w:rFonts w:ascii="Century Gothic" w:hAnsi="Century Gothic"/>
          <w:sz w:val="20"/>
          <w:szCs w:val="20"/>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2 Commercial Operation Date</w:t>
      </w:r>
      <w:r w:rsidRPr="00361322">
        <w:rPr>
          <w:rFonts w:ascii="Century Gothic" w:eastAsiaTheme="minorHAnsi" w:hAnsi="Century Gothic" w:cs="TimesNewRomanPSMT"/>
          <w:sz w:val="20"/>
          <w:szCs w:val="20"/>
          <w:lang w:val="en-US" w:bidi="ar-SA"/>
        </w:rPr>
        <w:t>" means the Commercial Operation Date for Phase 2.</w:t>
      </w:r>
    </w:p>
    <w:p w14:paraId="0DCA0806" w14:textId="5C2457EB" w:rsidR="007F7DCF" w:rsidRPr="008A1EE3" w:rsidRDefault="007F7DCF" w:rsidP="00845750">
      <w:pPr>
        <w:pStyle w:val="BodyText3"/>
        <w:rPr>
          <w:rFonts w:ascii="Century Gothic" w:hAnsi="Century Gothic"/>
          <w:sz w:val="20"/>
          <w:szCs w:val="20"/>
        </w:rPr>
      </w:pPr>
      <w:r w:rsidRPr="008A1EE3">
        <w:rPr>
          <w:rFonts w:ascii="Century Gothic" w:hAnsi="Century Gothic"/>
          <w:sz w:val="20"/>
          <w:szCs w:val="20"/>
        </w:rPr>
        <w:t>"</w:t>
      </w:r>
      <w:r w:rsidRPr="00361322">
        <w:rPr>
          <w:rFonts w:ascii="Century Gothic" w:hAnsi="Century Gothic"/>
          <w:b/>
          <w:sz w:val="20"/>
          <w:szCs w:val="20"/>
        </w:rPr>
        <w:t>Power System</w:t>
      </w:r>
      <w:r>
        <w:rPr>
          <w:rFonts w:ascii="Century Gothic" w:hAnsi="Century Gothic"/>
          <w:sz w:val="20"/>
          <w:szCs w:val="20"/>
        </w:rPr>
        <w:t xml:space="preserve"> </w:t>
      </w:r>
      <w:r w:rsidRPr="008A1EE3">
        <w:rPr>
          <w:rFonts w:ascii="Century Gothic" w:hAnsi="Century Gothic"/>
          <w:b/>
          <w:sz w:val="20"/>
          <w:szCs w:val="20"/>
        </w:rPr>
        <w:t xml:space="preserve">Control </w:t>
      </w:r>
      <w:proofErr w:type="spellStart"/>
      <w:r w:rsidRPr="008A1EE3">
        <w:rPr>
          <w:rFonts w:ascii="Century Gothic" w:hAnsi="Century Gothic"/>
          <w:b/>
          <w:sz w:val="20"/>
          <w:szCs w:val="20"/>
        </w:rPr>
        <w:t>Center</w:t>
      </w:r>
      <w:proofErr w:type="spellEnd"/>
      <w:r w:rsidRPr="008A1EE3">
        <w:rPr>
          <w:rFonts w:ascii="Century Gothic" w:hAnsi="Century Gothic"/>
          <w:sz w:val="20"/>
          <w:szCs w:val="20"/>
        </w:rPr>
        <w:t xml:space="preserve">" </w:t>
      </w:r>
      <w:r>
        <w:rPr>
          <w:rFonts w:ascii="Century Gothic" w:hAnsi="Century Gothic"/>
          <w:sz w:val="20"/>
          <w:szCs w:val="20"/>
        </w:rPr>
        <w:t>or “</w:t>
      </w:r>
      <w:r w:rsidRPr="00361322">
        <w:rPr>
          <w:rFonts w:ascii="Century Gothic" w:hAnsi="Century Gothic"/>
          <w:b/>
          <w:sz w:val="20"/>
          <w:szCs w:val="20"/>
        </w:rPr>
        <w:t>PSCC</w:t>
      </w:r>
      <w:r>
        <w:rPr>
          <w:rFonts w:ascii="Century Gothic" w:hAnsi="Century Gothic"/>
          <w:sz w:val="20"/>
          <w:szCs w:val="20"/>
        </w:rPr>
        <w:t xml:space="preserve">” </w:t>
      </w:r>
      <w:r w:rsidRPr="008A1EE3">
        <w:rPr>
          <w:rFonts w:ascii="Century Gothic" w:hAnsi="Century Gothic"/>
          <w:sz w:val="20"/>
          <w:szCs w:val="20"/>
        </w:rPr>
        <w:t xml:space="preserve">means GPA’s main control </w:t>
      </w:r>
      <w:proofErr w:type="spellStart"/>
      <w:r w:rsidRPr="008A1EE3">
        <w:rPr>
          <w:rFonts w:ascii="Century Gothic" w:hAnsi="Century Gothic"/>
          <w:sz w:val="20"/>
          <w:szCs w:val="20"/>
        </w:rPr>
        <w:t>center</w:t>
      </w:r>
      <w:proofErr w:type="spellEnd"/>
      <w:r w:rsidRPr="008A1EE3">
        <w:rPr>
          <w:rFonts w:ascii="Century Gothic" w:hAnsi="Century Gothic"/>
          <w:sz w:val="20"/>
          <w:szCs w:val="20"/>
        </w:rPr>
        <w:t xml:space="preserve"> located at [</w:t>
      </w:r>
      <w:r w:rsidRPr="008A1EE3">
        <w:rPr>
          <w:rFonts w:ascii="Century Gothic" w:hAnsi="Century Gothic"/>
          <w:sz w:val="20"/>
          <w:szCs w:val="20"/>
        </w:rPr>
        <w:tab/>
        <w:t xml:space="preserve">] or such other control </w:t>
      </w:r>
      <w:proofErr w:type="spellStart"/>
      <w:r w:rsidRPr="008A1EE3">
        <w:rPr>
          <w:rFonts w:ascii="Century Gothic" w:hAnsi="Century Gothic"/>
          <w:sz w:val="20"/>
          <w:szCs w:val="20"/>
        </w:rPr>
        <w:t>center</w:t>
      </w:r>
      <w:proofErr w:type="spellEnd"/>
      <w:r w:rsidRPr="008A1EE3">
        <w:rPr>
          <w:rFonts w:ascii="Century Gothic" w:hAnsi="Century Gothic"/>
          <w:sz w:val="20"/>
          <w:szCs w:val="20"/>
        </w:rPr>
        <w:t xml:space="preserve"> designated by GPA from time to time (but not more than one </w:t>
      </w:r>
      <w:proofErr w:type="spellStart"/>
      <w:r w:rsidRPr="008A1EE3">
        <w:rPr>
          <w:rFonts w:ascii="Century Gothic" w:hAnsi="Century Gothic"/>
          <w:sz w:val="20"/>
          <w:szCs w:val="20"/>
        </w:rPr>
        <w:t>center</w:t>
      </w:r>
      <w:proofErr w:type="spellEnd"/>
      <w:r w:rsidRPr="008A1EE3">
        <w:rPr>
          <w:rFonts w:ascii="Century Gothic" w:hAnsi="Century Gothic"/>
          <w:sz w:val="20"/>
          <w:szCs w:val="20"/>
        </w:rPr>
        <w:t xml:space="preserve"> at a time) which shall issue Dispatch Instructions to </w:t>
      </w:r>
      <w:r>
        <w:rPr>
          <w:rFonts w:ascii="Century Gothic" w:hAnsi="Century Gothic"/>
          <w:sz w:val="20"/>
          <w:szCs w:val="20"/>
        </w:rPr>
        <w:t>Project Company</w:t>
      </w:r>
      <w:r w:rsidRPr="008A1EE3">
        <w:rPr>
          <w:rFonts w:ascii="Century Gothic" w:hAnsi="Century Gothic"/>
          <w:sz w:val="20"/>
          <w:szCs w:val="20"/>
        </w:rPr>
        <w:t>.</w:t>
      </w:r>
    </w:p>
    <w:p w14:paraId="035E91FB" w14:textId="076C5D2C"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Pre-Existing Site Condition</w:t>
      </w:r>
      <w:r w:rsidRPr="008A1EE3">
        <w:rPr>
          <w:rFonts w:ascii="Century Gothic" w:hAnsi="Century Gothic"/>
          <w:sz w:val="20"/>
          <w:szCs w:val="20"/>
        </w:rPr>
        <w:t>" means any obstructions on, under, in</w:t>
      </w:r>
      <w:r w:rsidR="00C61937">
        <w:rPr>
          <w:rFonts w:ascii="Century Gothic" w:hAnsi="Century Gothic"/>
          <w:sz w:val="20"/>
          <w:szCs w:val="20"/>
        </w:rPr>
        <w:t>,</w:t>
      </w:r>
      <w:r w:rsidRPr="008A1EE3">
        <w:rPr>
          <w:rFonts w:ascii="Century Gothic" w:hAnsi="Century Gothic"/>
          <w:sz w:val="20"/>
          <w:szCs w:val="20"/>
        </w:rPr>
        <w:t xml:space="preserve"> or affecting the Site or any contamination that could not have been discovered by an experienced international engineering and construction contractor using the most sophisticated devices and personnel available at the time of Site investigation by such contractor but shall not, for the avoidance of doubt, include archaeological discoveries on the Site. </w:t>
      </w:r>
    </w:p>
    <w:p w14:paraId="5BAB03D1" w14:textId="77777777" w:rsidR="009A5D7E"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Pre-Existing Site Condition Period</w:t>
      </w:r>
      <w:r w:rsidRPr="008A1EE3">
        <w:rPr>
          <w:rFonts w:ascii="Century Gothic" w:hAnsi="Century Gothic"/>
          <w:sz w:val="20"/>
          <w:szCs w:val="20"/>
        </w:rPr>
        <w:t xml:space="preserve">" means the period from the date of this Agreement to the date falling 12 months </w:t>
      </w:r>
      <w:r w:rsidR="00A15FD4" w:rsidRPr="008A1EE3">
        <w:rPr>
          <w:rFonts w:ascii="Century Gothic" w:hAnsi="Century Gothic"/>
          <w:sz w:val="20"/>
          <w:szCs w:val="20"/>
        </w:rPr>
        <w:t xml:space="preserve">after the issuance of </w:t>
      </w:r>
      <w:r w:rsidRPr="008A1EE3">
        <w:rPr>
          <w:rFonts w:ascii="Century Gothic" w:hAnsi="Century Gothic"/>
          <w:sz w:val="20"/>
          <w:szCs w:val="20"/>
        </w:rPr>
        <w:t xml:space="preserve">Notice to </w:t>
      </w:r>
      <w:proofErr w:type="gramStart"/>
      <w:r w:rsidRPr="008A1EE3">
        <w:rPr>
          <w:rFonts w:ascii="Century Gothic" w:hAnsi="Century Gothic"/>
          <w:sz w:val="20"/>
          <w:szCs w:val="20"/>
        </w:rPr>
        <w:t>Proceed</w:t>
      </w:r>
      <w:proofErr w:type="gramEnd"/>
      <w:r w:rsidRPr="008A1EE3">
        <w:rPr>
          <w:rFonts w:ascii="Century Gothic" w:hAnsi="Century Gothic"/>
          <w:sz w:val="20"/>
          <w:szCs w:val="20"/>
        </w:rPr>
        <w:t xml:space="preserve"> under the Construction Contract.</w:t>
      </w:r>
    </w:p>
    <w:p w14:paraId="5E12FD22" w14:textId="39FE06C8" w:rsidR="002E4E51" w:rsidRPr="008A1EE3" w:rsidRDefault="009A5D7E" w:rsidP="00845750">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Price</w:t>
      </w:r>
      <w:r w:rsidRPr="008A1EE3">
        <w:rPr>
          <w:rFonts w:ascii="Century Gothic" w:hAnsi="Century Gothic"/>
          <w:sz w:val="20"/>
          <w:szCs w:val="20"/>
        </w:rPr>
        <w:t xml:space="preserve">" means the price of electricity charged by </w:t>
      </w:r>
      <w:r>
        <w:rPr>
          <w:rFonts w:ascii="Century Gothic" w:hAnsi="Century Gothic"/>
          <w:sz w:val="20"/>
          <w:szCs w:val="20"/>
        </w:rPr>
        <w:t>Project Company</w:t>
      </w:r>
      <w:r w:rsidRPr="008A1EE3">
        <w:rPr>
          <w:rFonts w:ascii="Century Gothic" w:hAnsi="Century Gothic"/>
          <w:sz w:val="20"/>
          <w:szCs w:val="20"/>
        </w:rPr>
        <w:t xml:space="preserve"> to GPA and calculated in accordance with the formulas in Schedule 5</w:t>
      </w:r>
      <w:r w:rsidR="00150D7F">
        <w:rPr>
          <w:rFonts w:ascii="Century Gothic" w:hAnsi="Century Gothic"/>
          <w:sz w:val="20"/>
          <w:szCs w:val="20"/>
        </w:rPr>
        <w:t>.</w:t>
      </w:r>
      <w:r w:rsidR="002E4E51" w:rsidRPr="008A1EE3">
        <w:rPr>
          <w:rFonts w:ascii="Century Gothic" w:hAnsi="Century Gothic"/>
          <w:sz w:val="20"/>
          <w:szCs w:val="20"/>
        </w:rPr>
        <w:t xml:space="preserve">  </w:t>
      </w:r>
    </w:p>
    <w:p w14:paraId="69ED067B" w14:textId="152D1AD8" w:rsidR="002E4E51" w:rsidRPr="00F75BF3" w:rsidRDefault="002E4E51" w:rsidP="00845750">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Project</w:t>
      </w:r>
      <w:r w:rsidRPr="008A1EE3">
        <w:rPr>
          <w:rFonts w:ascii="Century Gothic" w:hAnsi="Century Gothic"/>
          <w:sz w:val="20"/>
          <w:szCs w:val="20"/>
        </w:rPr>
        <w:t xml:space="preserve">" means the development, design, </w:t>
      </w:r>
      <w:r w:rsidRPr="00F75BF3">
        <w:rPr>
          <w:rFonts w:ascii="Century Gothic" w:hAnsi="Century Gothic"/>
          <w:sz w:val="20"/>
          <w:szCs w:val="20"/>
        </w:rPr>
        <w:t xml:space="preserve">engineering, financing, refinancing, insurance, procurement, construction, </w:t>
      </w:r>
      <w:proofErr w:type="spellStart"/>
      <w:r w:rsidRPr="00F75BF3">
        <w:rPr>
          <w:rFonts w:ascii="Century Gothic" w:hAnsi="Century Gothic"/>
          <w:sz w:val="20"/>
          <w:szCs w:val="20"/>
        </w:rPr>
        <w:t>startup</w:t>
      </w:r>
      <w:proofErr w:type="spellEnd"/>
      <w:r w:rsidRPr="00F75BF3">
        <w:rPr>
          <w:rFonts w:ascii="Century Gothic" w:hAnsi="Century Gothic"/>
          <w:sz w:val="20"/>
          <w:szCs w:val="20"/>
        </w:rPr>
        <w:t xml:space="preserve">, testing, Commissioning, completion, ownership, operation and </w:t>
      </w:r>
      <w:r w:rsidR="00264DEE" w:rsidRPr="00F75BF3">
        <w:rPr>
          <w:rFonts w:ascii="Century Gothic" w:hAnsi="Century Gothic"/>
          <w:sz w:val="20"/>
          <w:szCs w:val="20"/>
        </w:rPr>
        <w:t xml:space="preserve">maintenance of the Facility, </w:t>
      </w:r>
      <w:r w:rsidRPr="00F75BF3">
        <w:rPr>
          <w:rFonts w:ascii="Century Gothic" w:hAnsi="Century Gothic"/>
          <w:sz w:val="20"/>
          <w:szCs w:val="20"/>
        </w:rPr>
        <w:t>all activities incidental thereto</w:t>
      </w:r>
      <w:r w:rsidR="00264DEE" w:rsidRPr="00F75BF3">
        <w:rPr>
          <w:rFonts w:ascii="Century Gothic" w:hAnsi="Century Gothic"/>
          <w:sz w:val="20"/>
          <w:szCs w:val="20"/>
        </w:rPr>
        <w:t>, and the Facility itself</w:t>
      </w:r>
      <w:r w:rsidRPr="00F75BF3">
        <w:rPr>
          <w:rFonts w:ascii="Century Gothic" w:hAnsi="Century Gothic"/>
          <w:sz w:val="20"/>
          <w:szCs w:val="20"/>
        </w:rPr>
        <w:t>.</w:t>
      </w:r>
    </w:p>
    <w:p w14:paraId="451E8116" w14:textId="0850E9E7" w:rsidR="002E4E51" w:rsidRDefault="002E4E51" w:rsidP="00845750">
      <w:pPr>
        <w:pStyle w:val="BodyText3"/>
        <w:rPr>
          <w:rFonts w:ascii="Century Gothic" w:hAnsi="Century Gothic"/>
          <w:sz w:val="20"/>
          <w:szCs w:val="20"/>
        </w:rPr>
      </w:pPr>
      <w:r w:rsidRPr="00F75BF3">
        <w:rPr>
          <w:rFonts w:ascii="Century Gothic" w:hAnsi="Century Gothic"/>
          <w:sz w:val="20"/>
          <w:szCs w:val="20"/>
        </w:rPr>
        <w:t>"</w:t>
      </w:r>
      <w:r w:rsidRPr="00F75BF3">
        <w:rPr>
          <w:rFonts w:ascii="Century Gothic" w:hAnsi="Century Gothic"/>
          <w:b/>
          <w:sz w:val="20"/>
          <w:szCs w:val="20"/>
        </w:rPr>
        <w:t>Project Agreements</w:t>
      </w:r>
      <w:r w:rsidRPr="00F75BF3">
        <w:rPr>
          <w:rFonts w:ascii="Century Gothic" w:hAnsi="Century Gothic"/>
          <w:sz w:val="20"/>
          <w:szCs w:val="20"/>
        </w:rPr>
        <w:t>" means c</w:t>
      </w:r>
      <w:r w:rsidR="009B38C1" w:rsidRPr="00F75BF3">
        <w:rPr>
          <w:rFonts w:ascii="Century Gothic" w:hAnsi="Century Gothic"/>
          <w:sz w:val="20"/>
          <w:szCs w:val="20"/>
        </w:rPr>
        <w:t xml:space="preserve">ollectively, the Energy Conversion </w:t>
      </w:r>
      <w:r w:rsidRPr="00F75BF3">
        <w:rPr>
          <w:rFonts w:ascii="Century Gothic" w:hAnsi="Century Gothic"/>
          <w:sz w:val="20"/>
          <w:szCs w:val="20"/>
        </w:rPr>
        <w:t>Agreement</w:t>
      </w:r>
      <w:r w:rsidR="009B38C1" w:rsidRPr="00F75BF3">
        <w:rPr>
          <w:rFonts w:ascii="Century Gothic" w:hAnsi="Century Gothic"/>
          <w:sz w:val="20"/>
          <w:szCs w:val="20"/>
        </w:rPr>
        <w:t xml:space="preserve">, </w:t>
      </w:r>
      <w:r w:rsidRPr="00F75BF3">
        <w:rPr>
          <w:rFonts w:ascii="Century Gothic" w:hAnsi="Century Gothic"/>
          <w:sz w:val="20"/>
          <w:szCs w:val="20"/>
        </w:rPr>
        <w:t>Land Lease A</w:t>
      </w:r>
      <w:r w:rsidR="009B38C1" w:rsidRPr="00F75BF3">
        <w:rPr>
          <w:rFonts w:ascii="Century Gothic" w:hAnsi="Century Gothic"/>
          <w:sz w:val="20"/>
          <w:szCs w:val="20"/>
        </w:rPr>
        <w:t>greement</w:t>
      </w:r>
      <w:r w:rsidRPr="00F75BF3">
        <w:rPr>
          <w:rFonts w:ascii="Century Gothic" w:hAnsi="Century Gothic"/>
          <w:sz w:val="20"/>
          <w:szCs w:val="20"/>
        </w:rPr>
        <w:t>, O&amp;M Contract</w:t>
      </w:r>
      <w:r w:rsidR="009B38C1" w:rsidRPr="00F75BF3">
        <w:rPr>
          <w:rFonts w:ascii="Century Gothic" w:hAnsi="Century Gothic"/>
          <w:sz w:val="20"/>
          <w:szCs w:val="20"/>
        </w:rPr>
        <w:t xml:space="preserve"> (if applicable)</w:t>
      </w:r>
      <w:r w:rsidRPr="00F75BF3">
        <w:rPr>
          <w:rFonts w:ascii="Century Gothic" w:hAnsi="Century Gothic"/>
          <w:sz w:val="20"/>
          <w:szCs w:val="20"/>
        </w:rPr>
        <w:t xml:space="preserve">, </w:t>
      </w:r>
      <w:r w:rsidR="00123BFA" w:rsidRPr="00F75BF3">
        <w:rPr>
          <w:rFonts w:ascii="Century Gothic" w:hAnsi="Century Gothic"/>
          <w:sz w:val="20"/>
          <w:szCs w:val="20"/>
        </w:rPr>
        <w:t>Construction Contract,</w:t>
      </w:r>
      <w:r w:rsidRPr="00F75BF3">
        <w:rPr>
          <w:rFonts w:ascii="Century Gothic" w:hAnsi="Century Gothic"/>
          <w:sz w:val="20"/>
          <w:szCs w:val="20"/>
        </w:rPr>
        <w:t xml:space="preserve"> and any other document</w:t>
      </w:r>
      <w:r w:rsidR="00C61937">
        <w:rPr>
          <w:rFonts w:ascii="Century Gothic" w:hAnsi="Century Gothic"/>
          <w:sz w:val="20"/>
          <w:szCs w:val="20"/>
        </w:rPr>
        <w:t>,</w:t>
      </w:r>
      <w:r w:rsidRPr="00F75BF3">
        <w:rPr>
          <w:rFonts w:ascii="Century Gothic" w:hAnsi="Century Gothic"/>
          <w:sz w:val="20"/>
          <w:szCs w:val="20"/>
        </w:rPr>
        <w:t xml:space="preserve"> contract</w:t>
      </w:r>
      <w:r w:rsidR="00C61937">
        <w:rPr>
          <w:rFonts w:ascii="Century Gothic" w:hAnsi="Century Gothic"/>
          <w:sz w:val="20"/>
          <w:szCs w:val="20"/>
        </w:rPr>
        <w:t>,</w:t>
      </w:r>
      <w:r w:rsidRPr="00F75BF3">
        <w:rPr>
          <w:rFonts w:ascii="Century Gothic" w:hAnsi="Century Gothic"/>
          <w:sz w:val="20"/>
          <w:szCs w:val="20"/>
        </w:rPr>
        <w:t xml:space="preserve"> or agreement executed subse</w:t>
      </w:r>
      <w:r w:rsidR="009B38C1" w:rsidRPr="00F75BF3">
        <w:rPr>
          <w:rFonts w:ascii="Century Gothic" w:hAnsi="Century Gothic"/>
          <w:sz w:val="20"/>
          <w:szCs w:val="20"/>
        </w:rPr>
        <w:t xml:space="preserve">quent to the date hereof by </w:t>
      </w:r>
      <w:r w:rsidR="00AE759F" w:rsidRPr="00F75BF3">
        <w:rPr>
          <w:rFonts w:ascii="Century Gothic" w:hAnsi="Century Gothic"/>
          <w:sz w:val="20"/>
          <w:szCs w:val="20"/>
        </w:rPr>
        <w:t>Project Company</w:t>
      </w:r>
      <w:r w:rsidRPr="00F75BF3">
        <w:rPr>
          <w:rFonts w:ascii="Century Gothic" w:hAnsi="Century Gothic"/>
          <w:sz w:val="20"/>
          <w:szCs w:val="20"/>
        </w:rPr>
        <w:t xml:space="preserve"> that is relevant to the construction and development of the Project or the</w:t>
      </w:r>
      <w:r w:rsidR="009B38C1" w:rsidRPr="00F75BF3">
        <w:rPr>
          <w:rFonts w:ascii="Century Gothic" w:hAnsi="Century Gothic"/>
          <w:sz w:val="20"/>
          <w:szCs w:val="20"/>
        </w:rPr>
        <w:t xml:space="preserve"> ownership or management of </w:t>
      </w:r>
      <w:r w:rsidR="00AE759F" w:rsidRPr="00F75BF3">
        <w:rPr>
          <w:rFonts w:ascii="Century Gothic" w:hAnsi="Century Gothic"/>
          <w:sz w:val="20"/>
          <w:szCs w:val="20"/>
        </w:rPr>
        <w:t>Project Company</w:t>
      </w:r>
      <w:r w:rsidRPr="00F75BF3">
        <w:rPr>
          <w:rFonts w:ascii="Century Gothic" w:hAnsi="Century Gothic"/>
          <w:sz w:val="20"/>
          <w:szCs w:val="20"/>
        </w:rPr>
        <w:t xml:space="preserve"> (other than any</w:t>
      </w:r>
      <w:r w:rsidRPr="008A1EE3">
        <w:rPr>
          <w:rFonts w:ascii="Century Gothic" w:hAnsi="Century Gothic"/>
          <w:sz w:val="20"/>
          <w:szCs w:val="20"/>
        </w:rPr>
        <w:t xml:space="preserve"> Financing Document, Equity Document or Government </w:t>
      </w:r>
      <w:r w:rsidR="00137EEE" w:rsidRPr="008A1EE3">
        <w:rPr>
          <w:rFonts w:ascii="Century Gothic" w:hAnsi="Century Gothic"/>
          <w:sz w:val="20"/>
          <w:szCs w:val="20"/>
        </w:rPr>
        <w:t>Authorization</w:t>
      </w:r>
      <w:r w:rsidRPr="008A1EE3">
        <w:rPr>
          <w:rFonts w:ascii="Century Gothic" w:hAnsi="Century Gothic"/>
          <w:sz w:val="20"/>
          <w:szCs w:val="20"/>
        </w:rPr>
        <w:t>) or otherwise mutually agreed in writing to c</w:t>
      </w:r>
      <w:r w:rsidR="00264DEE" w:rsidRPr="008A1EE3">
        <w:rPr>
          <w:rFonts w:ascii="Century Gothic" w:hAnsi="Century Gothic"/>
          <w:sz w:val="20"/>
          <w:szCs w:val="20"/>
        </w:rPr>
        <w:t>onstitute a "Project Agreement"</w:t>
      </w:r>
      <w:r w:rsidRPr="008A1EE3">
        <w:rPr>
          <w:rFonts w:ascii="Century Gothic" w:hAnsi="Century Gothic"/>
          <w:sz w:val="20"/>
          <w:szCs w:val="20"/>
        </w:rPr>
        <w:t>.</w:t>
      </w:r>
    </w:p>
    <w:p w14:paraId="12B3862D" w14:textId="77777777" w:rsidR="00FE7DAB" w:rsidRDefault="00FE7DAB" w:rsidP="00FE7DAB">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Project Company</w:t>
      </w:r>
      <w:r w:rsidRPr="008A1EE3">
        <w:rPr>
          <w:rFonts w:ascii="Century Gothic" w:hAnsi="Century Gothic"/>
          <w:sz w:val="20"/>
          <w:szCs w:val="20"/>
        </w:rPr>
        <w:t>" has the meaning set forth in the Preamble hereto.</w:t>
      </w:r>
    </w:p>
    <w:p w14:paraId="0C2F3029" w14:textId="24D4DFDC" w:rsidR="00FE7DAB" w:rsidRPr="008A1EE3" w:rsidRDefault="00FE7DAB" w:rsidP="00FE7DAB">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Project Company Default Transfer Price</w:t>
      </w:r>
      <w:r w:rsidRPr="008A1EE3">
        <w:rPr>
          <w:rFonts w:ascii="Century Gothic" w:hAnsi="Century Gothic"/>
          <w:sz w:val="20"/>
          <w:szCs w:val="20"/>
        </w:rPr>
        <w:t xml:space="preserve">" </w:t>
      </w:r>
      <w:r>
        <w:rPr>
          <w:rFonts w:ascii="Century Gothic" w:hAnsi="Century Gothic"/>
          <w:sz w:val="20"/>
          <w:szCs w:val="20"/>
        </w:rPr>
        <w:t xml:space="preserve">means the applicable price set forth in </w:t>
      </w:r>
      <w:r w:rsidRPr="00535585">
        <w:rPr>
          <w:rFonts w:ascii="Century Gothic" w:hAnsi="Century Gothic"/>
          <w:sz w:val="20"/>
          <w:szCs w:val="20"/>
        </w:rPr>
        <w:t xml:space="preserve">Schedule </w:t>
      </w:r>
      <w:r w:rsidR="000D4410">
        <w:rPr>
          <w:rFonts w:ascii="Century Gothic" w:hAnsi="Century Gothic"/>
          <w:sz w:val="20"/>
          <w:szCs w:val="20"/>
        </w:rPr>
        <w:t>10</w:t>
      </w:r>
      <w:r>
        <w:rPr>
          <w:rFonts w:ascii="Century Gothic" w:hAnsi="Century Gothic"/>
          <w:sz w:val="20"/>
          <w:szCs w:val="20"/>
        </w:rPr>
        <w:t xml:space="preserve"> for the purchase of the Facility by GPA from Project Company pursuant to Article 5.5(f).</w:t>
      </w:r>
    </w:p>
    <w:p w14:paraId="2A442105" w14:textId="02F055D5" w:rsidR="00FE7DAB" w:rsidRDefault="00FE7DAB" w:rsidP="00845750">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Project Company</w:t>
      </w:r>
      <w:r w:rsidRPr="008A1EE3">
        <w:rPr>
          <w:rFonts w:ascii="Century Gothic" w:hAnsi="Century Gothic"/>
          <w:b/>
          <w:sz w:val="20"/>
          <w:szCs w:val="20"/>
        </w:rPr>
        <w:t xml:space="preserve"> Event of Default</w:t>
      </w:r>
      <w:r w:rsidRPr="008A1EE3">
        <w:rPr>
          <w:rFonts w:ascii="Century Gothic" w:hAnsi="Century Gothic"/>
          <w:sz w:val="20"/>
          <w:szCs w:val="20"/>
        </w:rPr>
        <w:t>" has the meaning set forth in Article </w:t>
      </w:r>
      <w:r w:rsidRPr="008A1EE3">
        <w:rPr>
          <w:rFonts w:ascii="Century Gothic" w:hAnsi="Century Gothic"/>
          <w:sz w:val="20"/>
          <w:szCs w:val="20"/>
        </w:rPr>
        <w:fldChar w:fldCharType="begin"/>
      </w:r>
      <w:r w:rsidRPr="008A1EE3">
        <w:rPr>
          <w:rFonts w:ascii="Century Gothic" w:hAnsi="Century Gothic"/>
          <w:sz w:val="20"/>
          <w:szCs w:val="20"/>
        </w:rPr>
        <w:instrText xml:space="preserve"> REF _Ref323373779 \r \h  \* MERGEFORMAT </w:instrText>
      </w:r>
      <w:r w:rsidRPr="008A1EE3">
        <w:rPr>
          <w:rFonts w:ascii="Century Gothic" w:hAnsi="Century Gothic"/>
          <w:sz w:val="20"/>
          <w:szCs w:val="20"/>
        </w:rPr>
      </w:r>
      <w:r w:rsidRPr="008A1EE3">
        <w:rPr>
          <w:rFonts w:ascii="Century Gothic" w:hAnsi="Century Gothic"/>
          <w:sz w:val="20"/>
          <w:szCs w:val="20"/>
        </w:rPr>
        <w:fldChar w:fldCharType="separate"/>
      </w:r>
      <w:r w:rsidR="00477C55">
        <w:rPr>
          <w:rFonts w:ascii="Century Gothic" w:hAnsi="Century Gothic"/>
          <w:sz w:val="20"/>
          <w:szCs w:val="20"/>
        </w:rPr>
        <w:t>5.2</w:t>
      </w:r>
      <w:r w:rsidRPr="008A1EE3">
        <w:rPr>
          <w:rFonts w:ascii="Century Gothic" w:hAnsi="Century Gothic"/>
          <w:sz w:val="20"/>
          <w:szCs w:val="20"/>
        </w:rPr>
        <w:fldChar w:fldCharType="end"/>
      </w:r>
      <w:r w:rsidRPr="008A1EE3">
        <w:rPr>
          <w:rFonts w:ascii="Century Gothic" w:hAnsi="Century Gothic"/>
          <w:sz w:val="20"/>
          <w:szCs w:val="20"/>
        </w:rPr>
        <w:t>.</w:t>
      </w:r>
    </w:p>
    <w:p w14:paraId="4EBC0505" w14:textId="27A3CBC9" w:rsidR="00932B9B" w:rsidRPr="008A1EE3" w:rsidRDefault="00932B9B" w:rsidP="00845750">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Prolonged Force Majeure</w:t>
      </w:r>
      <w:r>
        <w:rPr>
          <w:rFonts w:ascii="Century Gothic" w:hAnsi="Century Gothic"/>
          <w:sz w:val="20"/>
          <w:szCs w:val="20"/>
        </w:rPr>
        <w:t>" means a</w:t>
      </w:r>
      <w:r w:rsidR="00C86C7C">
        <w:rPr>
          <w:rFonts w:ascii="Century Gothic" w:hAnsi="Century Gothic"/>
          <w:sz w:val="20"/>
          <w:szCs w:val="20"/>
        </w:rPr>
        <w:t xml:space="preserve"> condition in </w:t>
      </w:r>
      <w:r w:rsidR="00E372A9">
        <w:rPr>
          <w:rFonts w:ascii="Century Gothic" w:hAnsi="Century Gothic"/>
          <w:sz w:val="20"/>
          <w:szCs w:val="20"/>
        </w:rPr>
        <w:t>which a</w:t>
      </w:r>
      <w:r>
        <w:rPr>
          <w:rFonts w:ascii="Century Gothic" w:hAnsi="Century Gothic"/>
          <w:sz w:val="20"/>
          <w:szCs w:val="20"/>
        </w:rPr>
        <w:t xml:space="preserve"> Force M</w:t>
      </w:r>
      <w:r w:rsidR="00E372A9">
        <w:rPr>
          <w:rFonts w:ascii="Century Gothic" w:hAnsi="Century Gothic"/>
          <w:sz w:val="20"/>
          <w:szCs w:val="20"/>
        </w:rPr>
        <w:t xml:space="preserve">ajeure event </w:t>
      </w:r>
      <w:r w:rsidR="00161DAC">
        <w:rPr>
          <w:rFonts w:ascii="Century Gothic" w:hAnsi="Century Gothic"/>
          <w:sz w:val="20"/>
          <w:szCs w:val="20"/>
        </w:rPr>
        <w:t xml:space="preserve">has </w:t>
      </w:r>
      <w:r w:rsidR="00E372A9">
        <w:rPr>
          <w:rFonts w:ascii="Century Gothic" w:hAnsi="Century Gothic"/>
          <w:sz w:val="20"/>
          <w:szCs w:val="20"/>
        </w:rPr>
        <w:t>caused</w:t>
      </w:r>
      <w:r w:rsidR="00161DAC">
        <w:rPr>
          <w:rFonts w:ascii="Century Gothic" w:hAnsi="Century Gothic"/>
          <w:sz w:val="20"/>
          <w:szCs w:val="20"/>
        </w:rPr>
        <w:t xml:space="preserve"> </w:t>
      </w:r>
      <w:r w:rsidR="0013154A">
        <w:rPr>
          <w:rFonts w:ascii="Century Gothic" w:hAnsi="Century Gothic"/>
          <w:sz w:val="20"/>
          <w:szCs w:val="20"/>
        </w:rPr>
        <w:t>50% or</w:t>
      </w:r>
      <w:r w:rsidR="00F27BEB">
        <w:rPr>
          <w:rFonts w:ascii="Century Gothic" w:hAnsi="Century Gothic"/>
          <w:sz w:val="20"/>
          <w:szCs w:val="20"/>
        </w:rPr>
        <w:t xml:space="preserve"> more of the Contracted </w:t>
      </w:r>
      <w:r w:rsidR="00F27BEB" w:rsidRPr="00F75BF3">
        <w:rPr>
          <w:rFonts w:ascii="Century Gothic" w:hAnsi="Century Gothic"/>
          <w:sz w:val="20"/>
          <w:szCs w:val="20"/>
        </w:rPr>
        <w:t>Facility</w:t>
      </w:r>
      <w:r w:rsidR="0013154A" w:rsidRPr="00F75BF3">
        <w:rPr>
          <w:rFonts w:ascii="Century Gothic" w:hAnsi="Century Gothic"/>
          <w:sz w:val="20"/>
          <w:szCs w:val="20"/>
        </w:rPr>
        <w:t xml:space="preserve"> </w:t>
      </w:r>
      <w:r w:rsidR="00161DAC" w:rsidRPr="00F75BF3">
        <w:rPr>
          <w:rFonts w:ascii="Century Gothic" w:hAnsi="Century Gothic"/>
          <w:sz w:val="20"/>
          <w:szCs w:val="20"/>
        </w:rPr>
        <w:t xml:space="preserve">Capacity </w:t>
      </w:r>
      <w:r w:rsidR="00E372A9" w:rsidRPr="00F75BF3">
        <w:rPr>
          <w:rFonts w:ascii="Century Gothic" w:hAnsi="Century Gothic"/>
          <w:sz w:val="20"/>
          <w:szCs w:val="20"/>
        </w:rPr>
        <w:t>to be</w:t>
      </w:r>
      <w:r w:rsidR="00161DAC">
        <w:rPr>
          <w:rFonts w:ascii="Century Gothic" w:hAnsi="Century Gothic"/>
          <w:sz w:val="20"/>
          <w:szCs w:val="20"/>
        </w:rPr>
        <w:t xml:space="preserve"> unavailable for dispatch </w:t>
      </w:r>
      <w:r w:rsidR="00E372A9">
        <w:rPr>
          <w:rFonts w:ascii="Century Gothic" w:hAnsi="Century Gothic"/>
          <w:sz w:val="20"/>
          <w:szCs w:val="20"/>
        </w:rPr>
        <w:t>for</w:t>
      </w:r>
      <w:r w:rsidR="00161DAC">
        <w:rPr>
          <w:rFonts w:ascii="Century Gothic" w:hAnsi="Century Gothic"/>
          <w:sz w:val="20"/>
          <w:szCs w:val="20"/>
        </w:rPr>
        <w:t xml:space="preserve"> </w:t>
      </w:r>
      <w:r w:rsidR="00F27BEB">
        <w:rPr>
          <w:rFonts w:ascii="Century Gothic" w:hAnsi="Century Gothic"/>
          <w:sz w:val="20"/>
          <w:szCs w:val="20"/>
        </w:rPr>
        <w:t>eighteen (18)</w:t>
      </w:r>
      <w:r w:rsidR="00161DAC">
        <w:rPr>
          <w:rFonts w:ascii="Century Gothic" w:hAnsi="Century Gothic"/>
          <w:sz w:val="20"/>
          <w:szCs w:val="20"/>
        </w:rPr>
        <w:t xml:space="preserve"> consecutive months or more</w:t>
      </w:r>
      <w:r w:rsidR="00C86C7C">
        <w:rPr>
          <w:rFonts w:ascii="Century Gothic" w:hAnsi="Century Gothic"/>
          <w:sz w:val="20"/>
          <w:szCs w:val="20"/>
        </w:rPr>
        <w:t xml:space="preserve"> and is continuing</w:t>
      </w:r>
      <w:r w:rsidRPr="008A1EE3">
        <w:rPr>
          <w:rFonts w:ascii="Century Gothic" w:hAnsi="Century Gothic"/>
          <w:sz w:val="20"/>
          <w:szCs w:val="20"/>
        </w:rPr>
        <w:t>.</w:t>
      </w:r>
    </w:p>
    <w:p w14:paraId="45D868CF" w14:textId="56FE6D7B" w:rsidR="002C2A0B" w:rsidRPr="008A1EE3" w:rsidRDefault="002C2A0B"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Proposal</w:t>
      </w:r>
      <w:r w:rsidR="009B38C1" w:rsidRPr="008A1EE3">
        <w:rPr>
          <w:rFonts w:ascii="Century Gothic" w:hAnsi="Century Gothic"/>
          <w:sz w:val="20"/>
          <w:szCs w:val="20"/>
        </w:rPr>
        <w:t xml:space="preserve">" means </w:t>
      </w:r>
      <w:r w:rsidR="00AE759F">
        <w:rPr>
          <w:rFonts w:ascii="Century Gothic" w:hAnsi="Century Gothic"/>
          <w:sz w:val="20"/>
          <w:szCs w:val="20"/>
        </w:rPr>
        <w:t>Project Company</w:t>
      </w:r>
      <w:r w:rsidR="009B38C1" w:rsidRPr="008A1EE3">
        <w:rPr>
          <w:rFonts w:ascii="Century Gothic" w:hAnsi="Century Gothic"/>
          <w:sz w:val="20"/>
          <w:szCs w:val="20"/>
        </w:rPr>
        <w:t>’s</w:t>
      </w:r>
      <w:r w:rsidRPr="008A1EE3">
        <w:rPr>
          <w:rFonts w:ascii="Century Gothic" w:hAnsi="Century Gothic"/>
          <w:sz w:val="20"/>
          <w:szCs w:val="20"/>
        </w:rPr>
        <w:t xml:space="preserve"> written offer and amendments based on the covenants, terms and co</w:t>
      </w:r>
      <w:r w:rsidR="009B38C1" w:rsidRPr="008A1EE3">
        <w:rPr>
          <w:rFonts w:ascii="Century Gothic" w:hAnsi="Century Gothic"/>
          <w:sz w:val="20"/>
          <w:szCs w:val="20"/>
        </w:rPr>
        <w:t xml:space="preserve">nditions as contained in the </w:t>
      </w:r>
      <w:r w:rsidR="00D860D1">
        <w:rPr>
          <w:rFonts w:ascii="Century Gothic" w:hAnsi="Century Gothic"/>
          <w:sz w:val="20"/>
          <w:szCs w:val="20"/>
        </w:rPr>
        <w:t>IFMSB</w:t>
      </w:r>
      <w:r w:rsidRPr="008A1EE3">
        <w:rPr>
          <w:rFonts w:ascii="Century Gothic" w:hAnsi="Century Gothic"/>
          <w:sz w:val="20"/>
          <w:szCs w:val="20"/>
        </w:rPr>
        <w:t xml:space="preserve"> for the development, financi</w:t>
      </w:r>
      <w:r w:rsidR="009B38C1" w:rsidRPr="008A1EE3">
        <w:rPr>
          <w:rFonts w:ascii="Century Gothic" w:hAnsi="Century Gothic"/>
          <w:sz w:val="20"/>
          <w:szCs w:val="20"/>
        </w:rPr>
        <w:t xml:space="preserve">ng, construction, ownership, </w:t>
      </w:r>
      <w:r w:rsidRPr="008A1EE3">
        <w:rPr>
          <w:rFonts w:ascii="Century Gothic" w:hAnsi="Century Gothic"/>
          <w:sz w:val="20"/>
          <w:szCs w:val="20"/>
        </w:rPr>
        <w:t>operation</w:t>
      </w:r>
      <w:r w:rsidR="009B38C1" w:rsidRPr="008A1EE3">
        <w:rPr>
          <w:rFonts w:ascii="Century Gothic" w:hAnsi="Century Gothic"/>
          <w:sz w:val="20"/>
          <w:szCs w:val="20"/>
        </w:rPr>
        <w:t xml:space="preserve"> and transfer</w:t>
      </w:r>
      <w:r w:rsidRPr="008A1EE3">
        <w:rPr>
          <w:rFonts w:ascii="Century Gothic" w:hAnsi="Century Gothic"/>
          <w:sz w:val="20"/>
          <w:szCs w:val="20"/>
        </w:rPr>
        <w:t xml:space="preserve"> of the Project.</w:t>
      </w:r>
    </w:p>
    <w:p w14:paraId="73F4F030" w14:textId="4DB5ECDD" w:rsidR="002E4E51" w:rsidRDefault="00D860D1" w:rsidP="00845750">
      <w:pPr>
        <w:pStyle w:val="BodyText3"/>
        <w:rPr>
          <w:rFonts w:ascii="Century Gothic" w:hAnsi="Century Gothic"/>
          <w:sz w:val="20"/>
          <w:szCs w:val="20"/>
        </w:rPr>
      </w:pPr>
      <w:proofErr w:type="spellStart"/>
      <w:r>
        <w:rPr>
          <w:rFonts w:ascii="Century Gothic" w:hAnsi="Century Gothic"/>
          <w:sz w:val="20"/>
          <w:szCs w:val="20"/>
        </w:rPr>
        <w:t>IFMSB</w:t>
      </w:r>
      <w:r w:rsidR="002E4E51" w:rsidRPr="008A1EE3">
        <w:rPr>
          <w:rFonts w:ascii="Century Gothic" w:hAnsi="Century Gothic"/>
          <w:sz w:val="20"/>
          <w:szCs w:val="20"/>
        </w:rPr>
        <w:t>"</w:t>
      </w:r>
      <w:r w:rsidR="002E4E51" w:rsidRPr="008A1EE3">
        <w:rPr>
          <w:rFonts w:ascii="Century Gothic" w:hAnsi="Century Gothic"/>
          <w:b/>
          <w:sz w:val="20"/>
          <w:szCs w:val="20"/>
        </w:rPr>
        <w:t>Prudent</w:t>
      </w:r>
      <w:proofErr w:type="spellEnd"/>
      <w:r w:rsidR="002E4E51" w:rsidRPr="008A1EE3">
        <w:rPr>
          <w:rFonts w:ascii="Century Gothic" w:hAnsi="Century Gothic"/>
          <w:b/>
          <w:sz w:val="20"/>
          <w:szCs w:val="20"/>
        </w:rPr>
        <w:t xml:space="preserve"> Utility Practices</w:t>
      </w:r>
      <w:r w:rsidR="002E4E51" w:rsidRPr="008A1EE3">
        <w:rPr>
          <w:rFonts w:ascii="Century Gothic" w:hAnsi="Century Gothic"/>
          <w:sz w:val="20"/>
          <w:szCs w:val="20"/>
        </w:rPr>
        <w:t>" means those practices, methods, techniques and standards, as changed from time to time, that are generally accepted internationally for use in electric utility industries (taking i</w:t>
      </w:r>
      <w:r w:rsidR="009B38C1" w:rsidRPr="008A1EE3">
        <w:rPr>
          <w:rFonts w:ascii="Century Gothic" w:hAnsi="Century Gothic"/>
          <w:sz w:val="20"/>
          <w:szCs w:val="20"/>
        </w:rPr>
        <w:t>nto account conditions in Guam</w:t>
      </w:r>
      <w:r w:rsidR="002E4E51" w:rsidRPr="008A1EE3">
        <w:rPr>
          <w:rFonts w:ascii="Century Gothic" w:hAnsi="Century Gothic"/>
          <w:sz w:val="20"/>
          <w:szCs w:val="20"/>
        </w:rPr>
        <w:t>), and commonly used in prudent engineering and operation to design, engineer, construct, test, operate and maintain equipment lawfully, safely and economically as applicable to power stations of the size, service, and type</w:t>
      </w:r>
      <w:r w:rsidR="00264DEE" w:rsidRPr="008A1EE3">
        <w:rPr>
          <w:rFonts w:ascii="Century Gothic" w:hAnsi="Century Gothic"/>
          <w:sz w:val="20"/>
          <w:szCs w:val="20"/>
        </w:rPr>
        <w:t xml:space="preserve"> </w:t>
      </w:r>
      <w:r w:rsidR="008B14C6" w:rsidRPr="008A1EE3">
        <w:rPr>
          <w:rFonts w:ascii="Century Gothic" w:hAnsi="Century Gothic"/>
          <w:sz w:val="20"/>
          <w:szCs w:val="20"/>
        </w:rPr>
        <w:t>(and operati</w:t>
      </w:r>
      <w:r w:rsidR="00264DEE" w:rsidRPr="008A1EE3">
        <w:rPr>
          <w:rFonts w:ascii="Century Gothic" w:hAnsi="Century Gothic"/>
          <w:sz w:val="20"/>
          <w:szCs w:val="20"/>
        </w:rPr>
        <w:t>ng with the contemplated Fuels)</w:t>
      </w:r>
      <w:r w:rsidR="002E4E51" w:rsidRPr="008A1EE3">
        <w:rPr>
          <w:rFonts w:ascii="Century Gothic" w:hAnsi="Century Gothic"/>
          <w:sz w:val="20"/>
          <w:szCs w:val="20"/>
        </w:rPr>
        <w:t xml:space="preserve"> as th</w:t>
      </w:r>
      <w:r w:rsidR="00D04A8A">
        <w:rPr>
          <w:rFonts w:ascii="Century Gothic" w:hAnsi="Century Gothic"/>
          <w:sz w:val="20"/>
          <w:szCs w:val="20"/>
        </w:rPr>
        <w:t>e</w:t>
      </w:r>
      <w:r w:rsidR="002E4E51" w:rsidRPr="008A1EE3">
        <w:rPr>
          <w:rFonts w:ascii="Century Gothic" w:hAnsi="Century Gothic"/>
          <w:sz w:val="20"/>
          <w:szCs w:val="20"/>
        </w:rPr>
        <w:t xml:space="preserve"> Facility</w:t>
      </w:r>
      <w:r w:rsidR="008B14C6" w:rsidRPr="008A1EE3">
        <w:rPr>
          <w:rFonts w:ascii="Century Gothic" w:hAnsi="Century Gothic"/>
          <w:sz w:val="20"/>
          <w:szCs w:val="20"/>
        </w:rPr>
        <w:t>.</w:t>
      </w:r>
    </w:p>
    <w:p w14:paraId="1CC64356" w14:textId="3B72FBD5" w:rsidR="00D855F8" w:rsidRPr="008A1EE3" w:rsidRDefault="00D855F8"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PUC</w:t>
      </w:r>
      <w:r w:rsidRPr="008A1EE3">
        <w:rPr>
          <w:rFonts w:ascii="Century Gothic" w:hAnsi="Century Gothic"/>
          <w:sz w:val="20"/>
          <w:szCs w:val="20"/>
        </w:rPr>
        <w:t>" means the Public Utilities Commission of Guam.</w:t>
      </w:r>
    </w:p>
    <w:p w14:paraId="430715FA" w14:textId="77777777" w:rsidR="00D04A8A" w:rsidRDefault="00264DEE" w:rsidP="00D04A8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Remedial Actions</w:t>
      </w:r>
      <w:r w:rsidRPr="008A1EE3">
        <w:rPr>
          <w:rFonts w:ascii="Century Gothic" w:hAnsi="Century Gothic"/>
          <w:sz w:val="20"/>
          <w:szCs w:val="20"/>
        </w:rPr>
        <w:t>” has the meaning set forth in Article 9.2.</w:t>
      </w:r>
    </w:p>
    <w:p w14:paraId="25EDF7D2" w14:textId="4533F63E" w:rsidR="00D04A8A" w:rsidRDefault="00D04A8A" w:rsidP="00D04A8A">
      <w:pPr>
        <w:pStyle w:val="BodyText3"/>
        <w:rPr>
          <w:rFonts w:ascii="Century Gothic" w:hAnsi="Century Gothic"/>
          <w:sz w:val="20"/>
          <w:szCs w:val="20"/>
        </w:rPr>
      </w:pPr>
      <w:proofErr w:type="gramStart"/>
      <w:r w:rsidRPr="008F0B18">
        <w:rPr>
          <w:rFonts w:ascii="Century Gothic" w:hAnsi="Century Gothic"/>
          <w:b/>
          <w:sz w:val="20"/>
          <w:szCs w:val="20"/>
        </w:rPr>
        <w:t xml:space="preserve">"Renewable Component” </w:t>
      </w:r>
      <w:r w:rsidRPr="008F0B18">
        <w:rPr>
          <w:rFonts w:ascii="Century Gothic" w:hAnsi="Century Gothic"/>
          <w:sz w:val="20"/>
          <w:szCs w:val="20"/>
        </w:rPr>
        <w:t>means, for a hybrid plant,</w:t>
      </w:r>
      <w:r w:rsidR="00B36B16">
        <w:rPr>
          <w:rFonts w:ascii="Century Gothic" w:hAnsi="Century Gothic"/>
          <w:sz w:val="20"/>
          <w:szCs w:val="20"/>
        </w:rPr>
        <w:t xml:space="preserve"> the</w:t>
      </w:r>
      <w:r w:rsidRPr="008F0B18">
        <w:rPr>
          <w:rFonts w:ascii="Century Gothic" w:hAnsi="Century Gothic"/>
          <w:sz w:val="20"/>
          <w:szCs w:val="20"/>
        </w:rPr>
        <w:t xml:space="preserve"> part of the Facility </w:t>
      </w:r>
      <w:r w:rsidR="00B36B16">
        <w:rPr>
          <w:rFonts w:ascii="Century Gothic" w:hAnsi="Century Gothic"/>
          <w:sz w:val="20"/>
          <w:szCs w:val="20"/>
        </w:rPr>
        <w:t xml:space="preserve">which </w:t>
      </w:r>
      <w:r w:rsidRPr="008F0B18">
        <w:rPr>
          <w:rFonts w:ascii="Century Gothic" w:hAnsi="Century Gothic"/>
          <w:sz w:val="20"/>
          <w:szCs w:val="20"/>
        </w:rPr>
        <w:t>utiliz</w:t>
      </w:r>
      <w:r w:rsidR="00B36B16">
        <w:rPr>
          <w:rFonts w:ascii="Century Gothic" w:hAnsi="Century Gothic"/>
          <w:sz w:val="20"/>
          <w:szCs w:val="20"/>
        </w:rPr>
        <w:t>es</w:t>
      </w:r>
      <w:r w:rsidRPr="008F0B18">
        <w:rPr>
          <w:rFonts w:ascii="Century Gothic" w:hAnsi="Century Gothic"/>
          <w:sz w:val="20"/>
          <w:szCs w:val="20"/>
        </w:rPr>
        <w:t xml:space="preserve"> solar or wind power generation technology.</w:t>
      </w:r>
      <w:proofErr w:type="gramEnd"/>
    </w:p>
    <w:p w14:paraId="4ECFBBEC" w14:textId="77777777" w:rsidR="00D04A8A" w:rsidRPr="008F0B18" w:rsidRDefault="00D04A8A" w:rsidP="00D04A8A">
      <w:pPr>
        <w:pStyle w:val="BodyText3"/>
        <w:rPr>
          <w:rFonts w:ascii="Century Gothic" w:hAnsi="Century Gothic"/>
          <w:sz w:val="20"/>
          <w:szCs w:val="20"/>
        </w:rPr>
      </w:pPr>
      <w:r w:rsidRPr="008F0B18">
        <w:rPr>
          <w:rFonts w:ascii="Century Gothic" w:hAnsi="Century Gothic"/>
          <w:b/>
          <w:sz w:val="20"/>
          <w:szCs w:val="20"/>
        </w:rPr>
        <w:t>“Renewable Component Degradation Guarantee”</w:t>
      </w:r>
      <w:r w:rsidRPr="008F0B18">
        <w:rPr>
          <w:rFonts w:ascii="Century Gothic" w:hAnsi="Century Gothic"/>
          <w:sz w:val="20"/>
          <w:szCs w:val="20"/>
        </w:rPr>
        <w:t xml:space="preserve"> means the Bidder’s guaranteed rate of degradation for the Renewable Component as provided in Table 15.1 of Section D.</w:t>
      </w:r>
    </w:p>
    <w:p w14:paraId="4C93B841" w14:textId="757A7685" w:rsidR="00D04A8A" w:rsidRPr="00BF3846" w:rsidRDefault="00D04A8A" w:rsidP="00BF3846">
      <w:pPr>
        <w:pStyle w:val="BodyText3"/>
        <w:rPr>
          <w:rFonts w:ascii="Century Gothic" w:hAnsi="Century Gothic"/>
          <w:sz w:val="20"/>
          <w:szCs w:val="20"/>
          <w:lang w:val="en-US"/>
        </w:rPr>
      </w:pPr>
      <w:r w:rsidRPr="008F0B18">
        <w:rPr>
          <w:rFonts w:ascii="Century Gothic" w:hAnsi="Century Gothic"/>
          <w:b/>
          <w:sz w:val="20"/>
          <w:szCs w:val="20"/>
        </w:rPr>
        <w:t>“Renewable Net Energy Output”</w:t>
      </w:r>
      <w:r w:rsidRPr="008F0B18">
        <w:rPr>
          <w:rFonts w:ascii="Century Gothic" w:hAnsi="Century Gothic"/>
          <w:sz w:val="20"/>
          <w:szCs w:val="20"/>
        </w:rPr>
        <w:t xml:space="preserve"> means </w:t>
      </w:r>
      <w:r w:rsidR="00B36B16">
        <w:rPr>
          <w:rFonts w:ascii="Century Gothic" w:hAnsi="Century Gothic"/>
          <w:sz w:val="20"/>
          <w:szCs w:val="20"/>
        </w:rPr>
        <w:t xml:space="preserve">the </w:t>
      </w:r>
      <w:r w:rsidRPr="008F0B18">
        <w:rPr>
          <w:rFonts w:ascii="Century Gothic" w:hAnsi="Century Gothic"/>
          <w:sz w:val="20"/>
          <w:szCs w:val="20"/>
        </w:rPr>
        <w:t xml:space="preserve">portion of the Net Energy Output generated by the Renewable Component. </w:t>
      </w:r>
    </w:p>
    <w:p w14:paraId="13FE1D65" w14:textId="08B61DA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Required Phase 1 Commercial Operation Date</w:t>
      </w:r>
      <w:r w:rsidRPr="00361322">
        <w:rPr>
          <w:rFonts w:ascii="Century Gothic" w:eastAsiaTheme="minorHAnsi" w:hAnsi="Century Gothic" w:cs="TimesNewRomanPSMT"/>
          <w:sz w:val="20"/>
          <w:szCs w:val="20"/>
          <w:lang w:val="en-US" w:bidi="ar-SA"/>
        </w:rPr>
        <w:t>" means, with respect to Phase 1, the date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 xml:space="preserve">falling </w:t>
      </w:r>
      <w:r>
        <w:rPr>
          <w:rFonts w:ascii="Century Gothic" w:eastAsiaTheme="minorHAnsi" w:hAnsi="Century Gothic" w:cs="TimesNewRomanPSMT"/>
          <w:sz w:val="20"/>
          <w:szCs w:val="20"/>
          <w:lang w:val="en-US" w:bidi="ar-SA"/>
        </w:rPr>
        <w:t>[•]</w:t>
      </w:r>
      <w:r w:rsidRPr="00361322">
        <w:rPr>
          <w:rFonts w:ascii="Century Gothic" w:eastAsiaTheme="minorHAnsi" w:hAnsi="Century Gothic" w:cs="TimesNewRomanPSMT"/>
          <w:sz w:val="20"/>
          <w:szCs w:val="20"/>
          <w:lang w:val="en-US" w:bidi="ar-SA"/>
        </w:rPr>
        <w:t xml:space="preserve"> Days from </w:t>
      </w:r>
      <w:r w:rsidR="000839AD">
        <w:rPr>
          <w:rFonts w:ascii="Century Gothic" w:eastAsiaTheme="minorHAnsi" w:hAnsi="Century Gothic" w:cs="TimesNewRomanPSMT"/>
          <w:sz w:val="20"/>
          <w:szCs w:val="20"/>
          <w:lang w:val="en-US" w:bidi="ar-SA"/>
        </w:rPr>
        <w:t>Notice to Proceed</w:t>
      </w:r>
      <w:r w:rsidRPr="00361322">
        <w:rPr>
          <w:rFonts w:ascii="Century Gothic" w:eastAsiaTheme="minorHAnsi" w:hAnsi="Century Gothic" w:cs="TimesNewRomanPSMT"/>
          <w:sz w:val="20"/>
          <w:szCs w:val="20"/>
          <w:lang w:val="en-US" w:bidi="ar-SA"/>
        </w:rPr>
        <w:t>, or such later date as may apply in accordance with the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provisions of this Agreement.</w:t>
      </w:r>
    </w:p>
    <w:p w14:paraId="235639DC" w14:textId="7777777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617B1FBD" w14:textId="11AE8F6D" w:rsidR="002E4E51" w:rsidRDefault="00BF3846" w:rsidP="00BF3846">
      <w:pPr>
        <w:autoSpaceDE w:val="0"/>
        <w:autoSpaceDN w:val="0"/>
        <w:adjustRightInd w:val="0"/>
        <w:spacing w:after="0"/>
        <w:jc w:val="both"/>
        <w:rPr>
          <w:rFonts w:ascii="Century Gothic" w:hAnsi="Century Gothic"/>
          <w:sz w:val="20"/>
          <w:szCs w:val="20"/>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Required Phase 2 Commercial Operation Date</w:t>
      </w:r>
      <w:r w:rsidRPr="00361322">
        <w:rPr>
          <w:rFonts w:ascii="Century Gothic" w:eastAsiaTheme="minorHAnsi" w:hAnsi="Century Gothic" w:cs="TimesNewRomanPSMT"/>
          <w:sz w:val="20"/>
          <w:szCs w:val="20"/>
          <w:lang w:val="en-US" w:bidi="ar-SA"/>
        </w:rPr>
        <w:t>" means, with respect to Phase 2, the date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 xml:space="preserve">falling </w:t>
      </w:r>
      <w:r>
        <w:rPr>
          <w:rFonts w:ascii="Century Gothic" w:eastAsiaTheme="minorHAnsi" w:hAnsi="Century Gothic" w:cs="TimesNewRomanPSMT"/>
          <w:sz w:val="20"/>
          <w:szCs w:val="20"/>
          <w:lang w:val="en-US" w:bidi="ar-SA"/>
        </w:rPr>
        <w:t>[•]</w:t>
      </w:r>
      <w:r w:rsidRPr="00361322">
        <w:rPr>
          <w:rFonts w:ascii="Century Gothic" w:eastAsiaTheme="minorHAnsi" w:hAnsi="Century Gothic" w:cs="TimesNewRomanPSMT"/>
          <w:sz w:val="20"/>
          <w:szCs w:val="20"/>
          <w:lang w:val="en-US" w:bidi="ar-SA"/>
        </w:rPr>
        <w:t xml:space="preserve"> Days from </w:t>
      </w:r>
      <w:r w:rsidR="000839AD">
        <w:rPr>
          <w:rFonts w:ascii="Century Gothic" w:eastAsiaTheme="minorHAnsi" w:hAnsi="Century Gothic" w:cs="TimesNewRomanPSMT"/>
          <w:sz w:val="20"/>
          <w:szCs w:val="20"/>
          <w:lang w:val="en-US" w:bidi="ar-SA"/>
        </w:rPr>
        <w:t>Notice to Proceed</w:t>
      </w:r>
      <w:r w:rsidRPr="00361322">
        <w:rPr>
          <w:rFonts w:ascii="Century Gothic" w:eastAsiaTheme="minorHAnsi" w:hAnsi="Century Gothic" w:cs="TimesNewRomanPSMT"/>
          <w:sz w:val="20"/>
          <w:szCs w:val="20"/>
          <w:lang w:val="en-US" w:bidi="ar-SA"/>
        </w:rPr>
        <w:t>, or such later date as may apply in accordance with the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provisions of this Agreement.</w:t>
      </w:r>
    </w:p>
    <w:p w14:paraId="20EECDDC" w14:textId="7777777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264AF1C0" w14:textId="1B0A7A92" w:rsidR="002E4E51" w:rsidRPr="008A1EE3" w:rsidRDefault="002E4E51" w:rsidP="00845750">
      <w:pPr>
        <w:pStyle w:val="BodyText3"/>
        <w:rPr>
          <w:rFonts w:ascii="Century Gothic" w:hAnsi="Century Gothic"/>
          <w:sz w:val="20"/>
          <w:szCs w:val="20"/>
        </w:rPr>
      </w:pPr>
      <w:proofErr w:type="gramStart"/>
      <w:r w:rsidRPr="008A1EE3">
        <w:rPr>
          <w:rFonts w:ascii="Century Gothic" w:hAnsi="Century Gothic"/>
          <w:sz w:val="20"/>
          <w:szCs w:val="20"/>
        </w:rPr>
        <w:t>"</w:t>
      </w:r>
      <w:r w:rsidRPr="008A1EE3">
        <w:rPr>
          <w:rFonts w:ascii="Century Gothic" w:hAnsi="Century Gothic"/>
          <w:b/>
          <w:sz w:val="20"/>
          <w:szCs w:val="20"/>
        </w:rPr>
        <w:t>Required Financial Closing Date</w:t>
      </w:r>
      <w:r w:rsidR="00E804D4" w:rsidRPr="008A1EE3">
        <w:rPr>
          <w:rFonts w:ascii="Century Gothic" w:hAnsi="Century Gothic"/>
          <w:sz w:val="20"/>
          <w:szCs w:val="20"/>
        </w:rPr>
        <w:t>" means [</w:t>
      </w:r>
      <w:r w:rsidR="00E804D4" w:rsidRPr="008A1EE3">
        <w:rPr>
          <w:rFonts w:ascii="Century Gothic" w:hAnsi="Century Gothic"/>
          <w:sz w:val="20"/>
          <w:szCs w:val="20"/>
        </w:rPr>
        <w:tab/>
        <w:t>]</w:t>
      </w:r>
      <w:r w:rsidRPr="008A1EE3">
        <w:rPr>
          <w:rFonts w:ascii="Century Gothic" w:hAnsi="Century Gothic"/>
          <w:sz w:val="20"/>
          <w:szCs w:val="20"/>
        </w:rPr>
        <w:t>, or such later date as may apply in accordance with the provisio</w:t>
      </w:r>
      <w:r w:rsidR="00E804D4" w:rsidRPr="008A1EE3">
        <w:rPr>
          <w:rFonts w:ascii="Century Gothic" w:hAnsi="Century Gothic"/>
          <w:sz w:val="20"/>
          <w:szCs w:val="20"/>
        </w:rPr>
        <w:t>ns of this Agreement</w:t>
      </w:r>
      <w:r w:rsidR="00942556" w:rsidRPr="008A1EE3">
        <w:rPr>
          <w:rFonts w:ascii="Century Gothic" w:hAnsi="Century Gothic"/>
          <w:sz w:val="20"/>
          <w:szCs w:val="20"/>
        </w:rPr>
        <w:t>.</w:t>
      </w:r>
      <w:proofErr w:type="gramEnd"/>
    </w:p>
    <w:p w14:paraId="5983DB54"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Scheduled Outage</w:t>
      </w:r>
      <w:r w:rsidRPr="008A1EE3">
        <w:rPr>
          <w:rFonts w:ascii="Century Gothic" w:hAnsi="Century Gothic"/>
          <w:sz w:val="20"/>
          <w:szCs w:val="20"/>
        </w:rPr>
        <w:t>" is a planned interruption of the generating capability of the Facility that:</w:t>
      </w:r>
    </w:p>
    <w:p w14:paraId="32821742"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is not a Maintenance Outage;</w:t>
      </w:r>
    </w:p>
    <w:p w14:paraId="43C30E7A" w14:textId="5222EDFE"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 xml:space="preserve">has been scheduled in accordance with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_Ref323409404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10</w:t>
      </w:r>
      <w:r w:rsidR="00E624C3" w:rsidRPr="008A1EE3">
        <w:rPr>
          <w:rFonts w:ascii="Century Gothic" w:hAnsi="Century Gothic"/>
          <w:sz w:val="20"/>
          <w:szCs w:val="20"/>
        </w:rPr>
        <w:fldChar w:fldCharType="end"/>
      </w:r>
      <w:r w:rsidRPr="008A1EE3">
        <w:rPr>
          <w:rFonts w:ascii="Century Gothic" w:hAnsi="Century Gothic"/>
          <w:sz w:val="20"/>
          <w:szCs w:val="20"/>
        </w:rPr>
        <w:t>; and</w:t>
      </w:r>
    </w:p>
    <w:p w14:paraId="2D0F2D72"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(c)</w:t>
      </w:r>
      <w:r w:rsidRPr="008A1EE3">
        <w:rPr>
          <w:rFonts w:ascii="Century Gothic" w:hAnsi="Century Gothic"/>
          <w:sz w:val="20"/>
          <w:szCs w:val="20"/>
        </w:rPr>
        <w:tab/>
      </w:r>
      <w:proofErr w:type="gramStart"/>
      <w:r w:rsidRPr="008A1EE3">
        <w:rPr>
          <w:rFonts w:ascii="Century Gothic" w:hAnsi="Century Gothic"/>
          <w:sz w:val="20"/>
          <w:szCs w:val="20"/>
        </w:rPr>
        <w:t>is</w:t>
      </w:r>
      <w:proofErr w:type="gramEnd"/>
      <w:r w:rsidRPr="008A1EE3">
        <w:rPr>
          <w:rFonts w:ascii="Century Gothic" w:hAnsi="Century Gothic"/>
          <w:sz w:val="20"/>
          <w:szCs w:val="20"/>
        </w:rPr>
        <w:t xml:space="preserve"> for inspection, testing, Major Overhauls, preventive and corrective maintenance, repairs, replacement or improvement of the Facility.</w:t>
      </w:r>
    </w:p>
    <w:p w14:paraId="2CF8DBCD" w14:textId="34482591" w:rsidR="00B40BCC" w:rsidRDefault="00B40BCC" w:rsidP="000129F4">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Security</w:t>
      </w:r>
      <w:r w:rsidRPr="008A1EE3">
        <w:rPr>
          <w:rFonts w:ascii="Century Gothic" w:hAnsi="Century Gothic"/>
          <w:sz w:val="20"/>
          <w:szCs w:val="20"/>
        </w:rPr>
        <w:t>"</w:t>
      </w:r>
      <w:r>
        <w:rPr>
          <w:rFonts w:ascii="Century Gothic" w:hAnsi="Century Gothic"/>
          <w:sz w:val="20"/>
          <w:szCs w:val="20"/>
        </w:rPr>
        <w:t xml:space="preserve"> means any</w:t>
      </w:r>
      <w:r w:rsidR="002D44DD">
        <w:rPr>
          <w:rFonts w:ascii="Century Gothic" w:hAnsi="Century Gothic"/>
          <w:sz w:val="20"/>
          <w:szCs w:val="20"/>
        </w:rPr>
        <w:t xml:space="preserve"> </w:t>
      </w:r>
      <w:r w:rsidR="002D44DD" w:rsidRPr="0065574F">
        <w:rPr>
          <w:rFonts w:ascii="Century Gothic" w:hAnsi="Century Gothic"/>
          <w:sz w:val="20"/>
          <w:szCs w:val="20"/>
        </w:rPr>
        <w:t>one or more</w:t>
      </w:r>
      <w:r w:rsidRPr="0065574F">
        <w:rPr>
          <w:rFonts w:ascii="Century Gothic" w:hAnsi="Century Gothic"/>
          <w:sz w:val="20"/>
          <w:szCs w:val="20"/>
        </w:rPr>
        <w:t xml:space="preserve"> of the following: the </w:t>
      </w:r>
      <w:r w:rsidR="00F22A51">
        <w:rPr>
          <w:rFonts w:ascii="Century Gothic" w:hAnsi="Century Gothic"/>
          <w:sz w:val="20"/>
          <w:szCs w:val="20"/>
        </w:rPr>
        <w:t>Bid Guarantee</w:t>
      </w:r>
      <w:r w:rsidRPr="0065574F">
        <w:rPr>
          <w:rFonts w:ascii="Century Gothic" w:hAnsi="Century Gothic"/>
          <w:sz w:val="20"/>
          <w:szCs w:val="20"/>
        </w:rPr>
        <w:t>, the</w:t>
      </w:r>
      <w:r w:rsidR="00543EB2" w:rsidRPr="0065574F">
        <w:rPr>
          <w:rFonts w:ascii="Century Gothic" w:hAnsi="Century Gothic"/>
          <w:sz w:val="20"/>
          <w:szCs w:val="20"/>
        </w:rPr>
        <w:t xml:space="preserve"> </w:t>
      </w:r>
      <w:r w:rsidR="00F22A51">
        <w:rPr>
          <w:rFonts w:ascii="Century Gothic" w:hAnsi="Century Gothic"/>
          <w:sz w:val="20"/>
          <w:szCs w:val="20"/>
        </w:rPr>
        <w:t>Performance Bond</w:t>
      </w:r>
      <w:r w:rsidR="00543EB2" w:rsidRPr="0065574F">
        <w:rPr>
          <w:rFonts w:ascii="Century Gothic" w:hAnsi="Century Gothic"/>
          <w:sz w:val="20"/>
          <w:szCs w:val="20"/>
        </w:rPr>
        <w:t>, or the Transfer Security.</w:t>
      </w:r>
    </w:p>
    <w:p w14:paraId="3A4F4110" w14:textId="21C21052" w:rsidR="002E4E51" w:rsidRPr="008A1EE3" w:rsidRDefault="002E4E51" w:rsidP="000129F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Security Package</w:t>
      </w:r>
      <w:r w:rsidRPr="008A1EE3">
        <w:rPr>
          <w:rFonts w:ascii="Century Gothic" w:hAnsi="Century Gothic"/>
          <w:sz w:val="20"/>
          <w:szCs w:val="20"/>
        </w:rPr>
        <w:t>" consists of:</w:t>
      </w:r>
    </w:p>
    <w:p w14:paraId="0D7FC3B4"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this Agreement;</w:t>
      </w:r>
    </w:p>
    <w:p w14:paraId="656FAF57" w14:textId="18C264C8" w:rsidR="002E4E51" w:rsidRPr="008A1EE3" w:rsidRDefault="00E804D4" w:rsidP="00E804D4">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r>
      <w:r w:rsidR="002E4E51" w:rsidRPr="008A1EE3">
        <w:rPr>
          <w:rFonts w:ascii="Century Gothic" w:hAnsi="Century Gothic"/>
          <w:sz w:val="20"/>
          <w:szCs w:val="20"/>
        </w:rPr>
        <w:t>the LLA;</w:t>
      </w:r>
    </w:p>
    <w:p w14:paraId="08A67E2A"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(e)</w:t>
      </w:r>
      <w:r w:rsidRPr="008A1EE3">
        <w:rPr>
          <w:rFonts w:ascii="Century Gothic" w:hAnsi="Century Gothic"/>
          <w:sz w:val="20"/>
          <w:szCs w:val="20"/>
        </w:rPr>
        <w:tab/>
        <w:t>the Construction Contract;</w:t>
      </w:r>
    </w:p>
    <w:p w14:paraId="7642D7C3" w14:textId="76E4E556"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(f)</w:t>
      </w:r>
      <w:r w:rsidRPr="008A1EE3">
        <w:rPr>
          <w:rFonts w:ascii="Century Gothic" w:hAnsi="Century Gothic"/>
          <w:sz w:val="20"/>
          <w:szCs w:val="20"/>
        </w:rPr>
        <w:tab/>
        <w:t>the O&amp;M Contract</w:t>
      </w:r>
      <w:r w:rsidR="00E804D4" w:rsidRPr="008A1EE3">
        <w:rPr>
          <w:rFonts w:ascii="Century Gothic" w:hAnsi="Century Gothic"/>
          <w:sz w:val="20"/>
          <w:szCs w:val="20"/>
        </w:rPr>
        <w:t xml:space="preserve"> (if applicable)</w:t>
      </w:r>
      <w:r w:rsidRPr="008A1EE3">
        <w:rPr>
          <w:rFonts w:ascii="Century Gothic" w:hAnsi="Century Gothic"/>
          <w:sz w:val="20"/>
          <w:szCs w:val="20"/>
        </w:rPr>
        <w:t>;</w:t>
      </w:r>
    </w:p>
    <w:p w14:paraId="59A0E0B6" w14:textId="4B5A512B" w:rsidR="002E4E51" w:rsidRPr="008A1EE3" w:rsidRDefault="00A942EB" w:rsidP="00A942EB">
      <w:pPr>
        <w:pStyle w:val="ListContinue"/>
        <w:rPr>
          <w:rFonts w:ascii="Century Gothic" w:hAnsi="Century Gothic"/>
          <w:sz w:val="20"/>
          <w:szCs w:val="20"/>
        </w:rPr>
      </w:pPr>
      <w:r w:rsidRPr="008A1EE3">
        <w:rPr>
          <w:rFonts w:ascii="Century Gothic" w:hAnsi="Century Gothic"/>
          <w:sz w:val="20"/>
          <w:szCs w:val="20"/>
        </w:rPr>
        <w:t>(g)</w:t>
      </w:r>
      <w:r w:rsidRPr="008A1EE3">
        <w:rPr>
          <w:rFonts w:ascii="Century Gothic" w:hAnsi="Century Gothic"/>
          <w:sz w:val="20"/>
          <w:szCs w:val="20"/>
        </w:rPr>
        <w:tab/>
        <w:t>the Financing Documents;</w:t>
      </w:r>
    </w:p>
    <w:p w14:paraId="0BD986DA" w14:textId="39CF1154" w:rsidR="002E4E51" w:rsidRPr="008A1EE3" w:rsidRDefault="00E804D4" w:rsidP="000129F4">
      <w:pPr>
        <w:pStyle w:val="ListContinue"/>
        <w:rPr>
          <w:rFonts w:ascii="Century Gothic" w:hAnsi="Century Gothic"/>
          <w:sz w:val="20"/>
          <w:szCs w:val="20"/>
        </w:rPr>
      </w:pPr>
      <w:r w:rsidRPr="008A1EE3">
        <w:rPr>
          <w:rFonts w:ascii="Century Gothic" w:hAnsi="Century Gothic"/>
          <w:sz w:val="20"/>
          <w:szCs w:val="20"/>
        </w:rPr>
        <w:t>(i)</w:t>
      </w:r>
      <w:r w:rsidRPr="008A1EE3">
        <w:rPr>
          <w:rFonts w:ascii="Century Gothic" w:hAnsi="Century Gothic"/>
          <w:sz w:val="20"/>
          <w:szCs w:val="20"/>
        </w:rPr>
        <w:tab/>
        <w:t xml:space="preserve">the bylaws and articles of </w:t>
      </w:r>
      <w:r w:rsidR="00AE759F">
        <w:rPr>
          <w:rFonts w:ascii="Century Gothic" w:hAnsi="Century Gothic"/>
          <w:sz w:val="20"/>
          <w:szCs w:val="20"/>
        </w:rPr>
        <w:t>Project Company</w:t>
      </w:r>
      <w:r w:rsidR="002E4E51" w:rsidRPr="008A1EE3">
        <w:rPr>
          <w:rFonts w:ascii="Century Gothic" w:hAnsi="Century Gothic"/>
          <w:sz w:val="20"/>
          <w:szCs w:val="20"/>
        </w:rPr>
        <w:t>;</w:t>
      </w:r>
    </w:p>
    <w:p w14:paraId="33171FC7"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(j)</w:t>
      </w:r>
      <w:r w:rsidRPr="008A1EE3">
        <w:rPr>
          <w:rFonts w:ascii="Century Gothic" w:hAnsi="Century Gothic"/>
          <w:sz w:val="20"/>
          <w:szCs w:val="20"/>
        </w:rPr>
        <w:tab/>
        <w:t>the Equity Documents;</w:t>
      </w:r>
    </w:p>
    <w:p w14:paraId="1FBFF60B" w14:textId="4BA393A5" w:rsidR="002E4E51" w:rsidRPr="008A1EE3" w:rsidRDefault="002E4E51" w:rsidP="00123BFA">
      <w:pPr>
        <w:pStyle w:val="ListContinue"/>
        <w:rPr>
          <w:rFonts w:ascii="Century Gothic" w:hAnsi="Century Gothic"/>
          <w:sz w:val="20"/>
          <w:szCs w:val="20"/>
        </w:rPr>
      </w:pPr>
      <w:r w:rsidRPr="008A1EE3">
        <w:rPr>
          <w:rFonts w:ascii="Century Gothic" w:hAnsi="Century Gothic"/>
          <w:sz w:val="20"/>
          <w:szCs w:val="20"/>
        </w:rPr>
        <w:t>(k)</w:t>
      </w:r>
      <w:r w:rsidRPr="008A1EE3">
        <w:rPr>
          <w:rFonts w:ascii="Century Gothic" w:hAnsi="Century Gothic"/>
          <w:sz w:val="20"/>
          <w:szCs w:val="20"/>
        </w:rPr>
        <w:tab/>
        <w:t>the insurance policie</w:t>
      </w:r>
      <w:r w:rsidR="00E804D4" w:rsidRPr="008A1EE3">
        <w:rPr>
          <w:rFonts w:ascii="Century Gothic" w:hAnsi="Century Gothic"/>
          <w:sz w:val="20"/>
          <w:szCs w:val="20"/>
        </w:rPr>
        <w:t>s required to be obtained by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_Ref323409415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15</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224EBEAB"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(m)</w:t>
      </w:r>
      <w:r w:rsidRPr="008A1EE3">
        <w:rPr>
          <w:rFonts w:ascii="Century Gothic" w:hAnsi="Century Gothic"/>
          <w:sz w:val="20"/>
          <w:szCs w:val="20"/>
        </w:rPr>
        <w:tab/>
        <w:t>the documents creating or evidencing the security for the Lenders (including the Lenders' Direct Agreement);</w:t>
      </w:r>
    </w:p>
    <w:p w14:paraId="41F56237" w14:textId="40E232BE"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(n)</w:t>
      </w:r>
      <w:r w:rsidRPr="008A1EE3">
        <w:rPr>
          <w:rFonts w:ascii="Century Gothic" w:hAnsi="Century Gothic"/>
          <w:sz w:val="20"/>
          <w:szCs w:val="20"/>
        </w:rPr>
        <w:tab/>
        <w:t xml:space="preserve">all Government </w:t>
      </w:r>
      <w:r w:rsidR="00137EEE" w:rsidRPr="008A1EE3">
        <w:rPr>
          <w:rFonts w:ascii="Century Gothic" w:hAnsi="Century Gothic"/>
          <w:sz w:val="20"/>
          <w:szCs w:val="20"/>
        </w:rPr>
        <w:t>Authorization</w:t>
      </w:r>
      <w:r w:rsidRPr="008A1EE3">
        <w:rPr>
          <w:rFonts w:ascii="Century Gothic" w:hAnsi="Century Gothic"/>
          <w:sz w:val="20"/>
          <w:szCs w:val="20"/>
        </w:rPr>
        <w:t>s, including a generation license is</w:t>
      </w:r>
      <w:r w:rsidR="00E804D4" w:rsidRPr="008A1EE3">
        <w:rPr>
          <w:rFonts w:ascii="Century Gothic" w:hAnsi="Century Gothic"/>
          <w:sz w:val="20"/>
          <w:szCs w:val="20"/>
        </w:rPr>
        <w:t>sued in accordance with [</w:t>
      </w:r>
      <w:r w:rsidR="00E804D4" w:rsidRPr="008A1EE3">
        <w:rPr>
          <w:rFonts w:ascii="Century Gothic" w:hAnsi="Century Gothic"/>
          <w:sz w:val="20"/>
          <w:szCs w:val="20"/>
        </w:rPr>
        <w:tab/>
        <w:t>]</w:t>
      </w:r>
      <w:r w:rsidRPr="008A1EE3">
        <w:rPr>
          <w:rFonts w:ascii="Century Gothic" w:hAnsi="Century Gothic"/>
          <w:sz w:val="20"/>
          <w:szCs w:val="20"/>
        </w:rPr>
        <w:t>; and</w:t>
      </w:r>
    </w:p>
    <w:p w14:paraId="7DC5A561" w14:textId="3EDB1F8F"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(o)</w:t>
      </w:r>
      <w:r w:rsidRPr="008A1EE3">
        <w:rPr>
          <w:rFonts w:ascii="Century Gothic" w:hAnsi="Century Gothic"/>
          <w:sz w:val="20"/>
          <w:szCs w:val="20"/>
        </w:rPr>
        <w:tab/>
      </w:r>
      <w:proofErr w:type="gramStart"/>
      <w:r w:rsidRPr="008A1EE3">
        <w:rPr>
          <w:rFonts w:ascii="Century Gothic" w:hAnsi="Century Gothic"/>
          <w:sz w:val="20"/>
          <w:szCs w:val="20"/>
        </w:rPr>
        <w:t>any</w:t>
      </w:r>
      <w:proofErr w:type="gramEnd"/>
      <w:r w:rsidRPr="008A1EE3">
        <w:rPr>
          <w:rFonts w:ascii="Century Gothic" w:hAnsi="Century Gothic"/>
          <w:sz w:val="20"/>
          <w:szCs w:val="20"/>
        </w:rPr>
        <w:t xml:space="preserve"> other </w:t>
      </w:r>
      <w:r w:rsidR="00E804D4" w:rsidRPr="008A1EE3">
        <w:rPr>
          <w:rFonts w:ascii="Century Gothic" w:hAnsi="Century Gothic"/>
          <w:sz w:val="20"/>
          <w:szCs w:val="20"/>
        </w:rPr>
        <w:t xml:space="preserve">Project Agreements to which </w:t>
      </w:r>
      <w:r w:rsidR="00AE759F">
        <w:rPr>
          <w:rFonts w:ascii="Century Gothic" w:hAnsi="Century Gothic"/>
          <w:sz w:val="20"/>
          <w:szCs w:val="20"/>
        </w:rPr>
        <w:t>Project Company</w:t>
      </w:r>
      <w:r w:rsidRPr="008A1EE3">
        <w:rPr>
          <w:rFonts w:ascii="Century Gothic" w:hAnsi="Century Gothic"/>
          <w:sz w:val="20"/>
          <w:szCs w:val="20"/>
        </w:rPr>
        <w:t xml:space="preserve"> is party.</w:t>
      </w:r>
    </w:p>
    <w:p w14:paraId="22666C6E" w14:textId="09219E37" w:rsidR="002E4E51"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Shares</w:t>
      </w:r>
      <w:r w:rsidRPr="008A1EE3">
        <w:rPr>
          <w:rFonts w:ascii="Century Gothic" w:hAnsi="Century Gothic"/>
          <w:sz w:val="20"/>
          <w:szCs w:val="20"/>
        </w:rPr>
        <w:t>" means share</w:t>
      </w:r>
      <w:r w:rsidR="00E804D4" w:rsidRPr="008A1EE3">
        <w:rPr>
          <w:rFonts w:ascii="Century Gothic" w:hAnsi="Century Gothic"/>
          <w:sz w:val="20"/>
          <w:szCs w:val="20"/>
        </w:rPr>
        <w:t>s of</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with voting or other rights of management and</w:t>
      </w:r>
      <w:r w:rsidR="00264DEE" w:rsidRPr="008A1EE3">
        <w:rPr>
          <w:rFonts w:ascii="Century Gothic" w:hAnsi="Century Gothic"/>
          <w:sz w:val="20"/>
          <w:szCs w:val="20"/>
        </w:rPr>
        <w:t>/or</w:t>
      </w:r>
      <w:r w:rsidRPr="008A1EE3">
        <w:rPr>
          <w:rFonts w:ascii="Century Gothic" w:hAnsi="Century Gothic"/>
          <w:sz w:val="20"/>
          <w:szCs w:val="20"/>
        </w:rPr>
        <w:t xml:space="preserve"> control.</w:t>
      </w:r>
    </w:p>
    <w:p w14:paraId="69BF640B" w14:textId="2CD78B7C" w:rsidR="00BF3846" w:rsidRDefault="00BF3846" w:rsidP="00BF3846">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Simple Cycle Unit</w:t>
      </w:r>
      <w:r w:rsidRPr="00361322">
        <w:rPr>
          <w:rFonts w:ascii="Century Gothic" w:eastAsiaTheme="minorHAnsi" w:hAnsi="Century Gothic" w:cs="TimesNewRomanPSMT"/>
          <w:sz w:val="20"/>
          <w:szCs w:val="20"/>
          <w:lang w:val="en-US" w:bidi="ar-SA"/>
        </w:rPr>
        <w:t>" means the unit of the Facility formed by the combustion turbines and</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the supplementary equipment for generation of electric power.</w:t>
      </w:r>
    </w:p>
    <w:p w14:paraId="29305B3B" w14:textId="7777777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4E5A8AE8" w14:textId="19F3F153"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Site</w:t>
      </w:r>
      <w:r w:rsidRPr="008A1EE3">
        <w:rPr>
          <w:rFonts w:ascii="Century Gothic" w:hAnsi="Century Gothic"/>
          <w:sz w:val="20"/>
          <w:szCs w:val="20"/>
        </w:rPr>
        <w:t xml:space="preserve">" </w:t>
      </w:r>
      <w:r w:rsidRPr="003C0670">
        <w:rPr>
          <w:rFonts w:ascii="Century Gothic" w:hAnsi="Century Gothic"/>
          <w:sz w:val="20"/>
          <w:szCs w:val="20"/>
        </w:rPr>
        <w:t xml:space="preserve">means </w:t>
      </w:r>
      <w:r w:rsidR="003C0670" w:rsidRPr="008F0B18">
        <w:rPr>
          <w:rFonts w:ascii="Century Gothic" w:hAnsi="Century Gothic"/>
          <w:sz w:val="20"/>
          <w:szCs w:val="20"/>
          <w:lang w:val="en-US"/>
        </w:rPr>
        <w:t>t</w:t>
      </w:r>
      <w:r w:rsidR="003C0670" w:rsidRPr="008F0B18">
        <w:rPr>
          <w:rFonts w:ascii="Century Gothic" w:hAnsi="Century Gothic"/>
          <w:sz w:val="20"/>
          <w:szCs w:val="20"/>
          <w:lang w:val="ru-RU"/>
        </w:rPr>
        <w:t>he</w:t>
      </w:r>
      <w:r w:rsidR="003C0670" w:rsidRPr="008F0B18">
        <w:rPr>
          <w:rFonts w:ascii="Century Gothic" w:hAnsi="Century Gothic"/>
          <w:sz w:val="20"/>
          <w:szCs w:val="20"/>
        </w:rPr>
        <w:t xml:space="preserve"> land on which the Facility is to be installed (defined by the boundaries </w:t>
      </w:r>
      <w:r w:rsidR="003C0670" w:rsidRPr="00AF3335">
        <w:rPr>
          <w:rFonts w:ascii="Century Gothic" w:hAnsi="Century Gothic"/>
          <w:sz w:val="20"/>
          <w:szCs w:val="20"/>
        </w:rPr>
        <w:t>[</w:t>
      </w:r>
      <w:r w:rsidR="003C0670" w:rsidRPr="00361322">
        <w:rPr>
          <w:rFonts w:ascii="Century Gothic" w:hAnsi="Century Gothic"/>
          <w:sz w:val="20"/>
          <w:szCs w:val="20"/>
        </w:rPr>
        <w:t>Insert site plot designation or coordinates]), and has been leased by GPA to Project Company by means of the LLA.</w:t>
      </w:r>
      <w:r w:rsidR="00D32F2B" w:rsidRPr="00AF3335">
        <w:rPr>
          <w:rFonts w:ascii="Century Gothic" w:hAnsi="Century Gothic"/>
          <w:sz w:val="20"/>
          <w:szCs w:val="20"/>
        </w:rPr>
        <w:t>]</w:t>
      </w:r>
      <w:r w:rsidRPr="008A1EE3">
        <w:rPr>
          <w:rFonts w:ascii="Century Gothic" w:hAnsi="Century Gothic"/>
          <w:sz w:val="20"/>
          <w:szCs w:val="20"/>
        </w:rPr>
        <w:t>.</w:t>
      </w:r>
    </w:p>
    <w:p w14:paraId="028FC30C" w14:textId="7777777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Site Reference Conditions</w:t>
      </w:r>
      <w:r w:rsidRPr="008A1EE3">
        <w:rPr>
          <w:rFonts w:ascii="Century Gothic" w:hAnsi="Century Gothic"/>
          <w:sz w:val="20"/>
          <w:szCs w:val="20"/>
        </w:rPr>
        <w:t xml:space="preserve">" means the physical and meteorological conditions at which the Facility would be operating under hypothetical representative circumstances as defined in </w:t>
      </w:r>
      <w:r w:rsidR="00F33539" w:rsidRPr="008A1EE3">
        <w:rPr>
          <w:rFonts w:ascii="Century Gothic" w:hAnsi="Century Gothic"/>
          <w:sz w:val="20"/>
          <w:szCs w:val="20"/>
        </w:rPr>
        <w:t>Schedule </w:t>
      </w:r>
      <w:r w:rsidRPr="008A1EE3">
        <w:rPr>
          <w:rFonts w:ascii="Century Gothic" w:hAnsi="Century Gothic"/>
          <w:sz w:val="20"/>
          <w:szCs w:val="20"/>
        </w:rPr>
        <w:t>1.</w:t>
      </w:r>
    </w:p>
    <w:p w14:paraId="603A51E3" w14:textId="7777777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Start</w:t>
      </w:r>
      <w:r w:rsidRPr="008A1EE3">
        <w:rPr>
          <w:rFonts w:ascii="Century Gothic" w:hAnsi="Century Gothic"/>
          <w:sz w:val="20"/>
          <w:szCs w:val="20"/>
        </w:rPr>
        <w:t>" means the process of starting up a Unit or the Facility until its synchronization, when the corresponding Unit or Facility has been shut down.</w:t>
      </w:r>
    </w:p>
    <w:p w14:paraId="7F41831D" w14:textId="3E7DC7A2"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Supplemental Charge</w:t>
      </w:r>
      <w:r w:rsidRPr="008A1EE3">
        <w:rPr>
          <w:rFonts w:ascii="Century Gothic" w:hAnsi="Century Gothic"/>
          <w:sz w:val="20"/>
          <w:szCs w:val="20"/>
        </w:rPr>
        <w:t xml:space="preserve">" means any additional charges agreed by the Parties which are payable by </w:t>
      </w:r>
      <w:r w:rsidR="000B7713" w:rsidRPr="008A1EE3">
        <w:rPr>
          <w:rFonts w:ascii="Century Gothic" w:hAnsi="Century Gothic"/>
          <w:sz w:val="20"/>
          <w:szCs w:val="20"/>
        </w:rPr>
        <w:t>GPA</w:t>
      </w:r>
      <w:r w:rsidR="00F40027" w:rsidRPr="008A1EE3">
        <w:rPr>
          <w:rFonts w:ascii="Century Gothic" w:hAnsi="Century Gothic"/>
          <w:sz w:val="20"/>
          <w:szCs w:val="20"/>
        </w:rPr>
        <w:t xml:space="preserve"> to</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as part of the </w:t>
      </w:r>
      <w:r w:rsidR="00255F90">
        <w:rPr>
          <w:rFonts w:ascii="Century Gothic" w:hAnsi="Century Gothic"/>
          <w:sz w:val="20"/>
          <w:szCs w:val="20"/>
        </w:rPr>
        <w:t>Price</w:t>
      </w:r>
      <w:r w:rsidRPr="008A1EE3">
        <w:rPr>
          <w:rFonts w:ascii="Century Gothic" w:hAnsi="Century Gothic"/>
          <w:sz w:val="20"/>
          <w:szCs w:val="20"/>
        </w:rPr>
        <w:t xml:space="preserve"> payments.</w:t>
      </w:r>
    </w:p>
    <w:p w14:paraId="079EC391" w14:textId="5DCFC38D"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Technical Limits</w:t>
      </w:r>
      <w:r w:rsidRPr="008A1EE3">
        <w:rPr>
          <w:rFonts w:ascii="Century Gothic" w:hAnsi="Century Gothic"/>
          <w:sz w:val="20"/>
          <w:szCs w:val="20"/>
        </w:rPr>
        <w:t xml:space="preserve">" means the limits and constraints described in </w:t>
      </w:r>
      <w:r w:rsidR="00F33539" w:rsidRPr="008A1EE3">
        <w:rPr>
          <w:rFonts w:ascii="Century Gothic" w:hAnsi="Century Gothic"/>
          <w:sz w:val="20"/>
          <w:szCs w:val="20"/>
        </w:rPr>
        <w:t>Schedule </w:t>
      </w:r>
      <w:r w:rsidRPr="008A1EE3">
        <w:rPr>
          <w:rFonts w:ascii="Century Gothic" w:hAnsi="Century Gothic"/>
          <w:sz w:val="20"/>
          <w:szCs w:val="20"/>
        </w:rPr>
        <w:t xml:space="preserve">2 relating to the operation and maintenance of the </w:t>
      </w:r>
      <w:proofErr w:type="gramStart"/>
      <w:r w:rsidRPr="008A1EE3">
        <w:rPr>
          <w:rFonts w:ascii="Century Gothic" w:hAnsi="Century Gothic"/>
          <w:sz w:val="20"/>
          <w:szCs w:val="20"/>
        </w:rPr>
        <w:t>Facility,</w:t>
      </w:r>
      <w:proofErr w:type="gramEnd"/>
      <w:r w:rsidRPr="008A1EE3">
        <w:rPr>
          <w:rFonts w:ascii="Century Gothic" w:hAnsi="Century Gothic"/>
          <w:sz w:val="20"/>
          <w:szCs w:val="20"/>
        </w:rPr>
        <w:t xml:space="preserve"> and which shall be in accordance with the</w:t>
      </w:r>
      <w:r w:rsidR="00D32F2B">
        <w:rPr>
          <w:rFonts w:ascii="Century Gothic" w:hAnsi="Century Gothic"/>
          <w:sz w:val="20"/>
          <w:szCs w:val="20"/>
        </w:rPr>
        <w:t xml:space="preserve"> Functional Specifications</w:t>
      </w:r>
      <w:r w:rsidRPr="008A1EE3">
        <w:rPr>
          <w:rFonts w:ascii="Century Gothic" w:hAnsi="Century Gothic"/>
          <w:sz w:val="20"/>
          <w:szCs w:val="20"/>
        </w:rPr>
        <w:t>.</w:t>
      </w:r>
    </w:p>
    <w:p w14:paraId="70C14F6A" w14:textId="62223F19"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Term</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9B4E09" w:rsidRPr="008A1EE3">
        <w:rPr>
          <w:rFonts w:ascii="Century Gothic" w:hAnsi="Century Gothic"/>
          <w:sz w:val="20"/>
          <w:szCs w:val="20"/>
        </w:rPr>
        <w:instrText xml:space="preserve"> REF _Ref323648022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5.1</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4310891F" w14:textId="654D1104"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Termination Notice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9B4E09" w:rsidRPr="008A1EE3">
        <w:rPr>
          <w:rFonts w:ascii="Century Gothic" w:hAnsi="Century Gothic"/>
          <w:sz w:val="20"/>
          <w:szCs w:val="20"/>
        </w:rPr>
        <w:instrText xml:space="preserve"> REF _Ref323381784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5.5(b)</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6C694E97" w14:textId="31790BC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Testing</w:t>
      </w:r>
      <w:r w:rsidRPr="008A1EE3">
        <w:rPr>
          <w:rFonts w:ascii="Century Gothic" w:hAnsi="Century Gothic"/>
          <w:sz w:val="20"/>
          <w:szCs w:val="20"/>
        </w:rPr>
        <w:t xml:space="preserve">" </w:t>
      </w:r>
      <w:r w:rsidR="00A87C47" w:rsidRPr="008A1EE3">
        <w:rPr>
          <w:rFonts w:ascii="Century Gothic" w:hAnsi="Century Gothic"/>
          <w:sz w:val="20"/>
          <w:szCs w:val="20"/>
        </w:rPr>
        <w:t>means</w:t>
      </w:r>
      <w:r w:rsidRPr="008A1EE3">
        <w:rPr>
          <w:rFonts w:ascii="Century Gothic" w:hAnsi="Century Gothic"/>
          <w:sz w:val="20"/>
          <w:szCs w:val="20"/>
        </w:rPr>
        <w:t xml:space="preserve"> the </w:t>
      </w:r>
      <w:r w:rsidR="009B4E09" w:rsidRPr="008A1EE3">
        <w:rPr>
          <w:rFonts w:ascii="Century Gothic" w:hAnsi="Century Gothic"/>
          <w:sz w:val="20"/>
          <w:szCs w:val="20"/>
        </w:rPr>
        <w:t xml:space="preserve">process of testing the Facility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_Ref323408974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8</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1EF8D904" w14:textId="134356E1"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Threshold Capacity</w:t>
      </w:r>
      <w:r w:rsidRPr="008A1EE3">
        <w:rPr>
          <w:rFonts w:ascii="Century Gothic" w:hAnsi="Century Gothic"/>
          <w:sz w:val="20"/>
          <w:szCs w:val="20"/>
        </w:rPr>
        <w:t>" means a Dependable Capacity equal to ninety (90%) per cent of the Contracted Facility Capacity.</w:t>
      </w:r>
    </w:p>
    <w:p w14:paraId="4BAA2021" w14:textId="2007F988" w:rsidR="007878D8" w:rsidRDefault="00264DEE" w:rsidP="00554BF6">
      <w:pPr>
        <w:pStyle w:val="BodyText3"/>
        <w:rPr>
          <w:rFonts w:ascii="Century Gothic" w:hAnsi="Century Gothic"/>
          <w:sz w:val="20"/>
          <w:szCs w:val="20"/>
        </w:rPr>
      </w:pPr>
      <w:bookmarkStart w:id="10" w:name="_Hlk485983794"/>
      <w:r w:rsidRPr="008A1EE3">
        <w:rPr>
          <w:rFonts w:ascii="Century Gothic" w:hAnsi="Century Gothic"/>
          <w:sz w:val="20"/>
          <w:szCs w:val="20"/>
        </w:rPr>
        <w:t>“</w:t>
      </w:r>
      <w:r w:rsidRPr="008A1EE3">
        <w:rPr>
          <w:rFonts w:ascii="Century Gothic" w:hAnsi="Century Gothic"/>
          <w:b/>
          <w:sz w:val="20"/>
          <w:szCs w:val="20"/>
        </w:rPr>
        <w:t>Transfer Date</w:t>
      </w:r>
      <w:r w:rsidRPr="008A1EE3">
        <w:rPr>
          <w:rFonts w:ascii="Century Gothic" w:hAnsi="Century Gothic"/>
          <w:sz w:val="20"/>
          <w:szCs w:val="20"/>
        </w:rPr>
        <w:t xml:space="preserve">” means the </w:t>
      </w:r>
      <w:bookmarkEnd w:id="10"/>
      <w:r w:rsidRPr="008A1EE3">
        <w:rPr>
          <w:rFonts w:ascii="Century Gothic" w:hAnsi="Century Gothic"/>
          <w:sz w:val="20"/>
          <w:szCs w:val="20"/>
        </w:rPr>
        <w:t xml:space="preserve">date upon which all ownership, custody and control of the Facility shall be transferred from </w:t>
      </w:r>
      <w:r w:rsidR="00AE759F">
        <w:rPr>
          <w:rFonts w:ascii="Century Gothic" w:hAnsi="Century Gothic"/>
          <w:sz w:val="20"/>
          <w:szCs w:val="20"/>
        </w:rPr>
        <w:t>Project Company</w:t>
      </w:r>
      <w:r w:rsidRPr="008A1EE3">
        <w:rPr>
          <w:rFonts w:ascii="Century Gothic" w:hAnsi="Century Gothic"/>
          <w:sz w:val="20"/>
          <w:szCs w:val="20"/>
        </w:rPr>
        <w:t xml:space="preserve"> to GPA</w:t>
      </w:r>
      <w:r w:rsidR="00F75BF3">
        <w:rPr>
          <w:rFonts w:ascii="Century Gothic" w:hAnsi="Century Gothic"/>
          <w:sz w:val="20"/>
          <w:szCs w:val="20"/>
        </w:rPr>
        <w:t>, which date shall be the final day of the Term unless mutually agreed otherwise</w:t>
      </w:r>
      <w:r w:rsidRPr="008A1EE3">
        <w:rPr>
          <w:rFonts w:ascii="Century Gothic" w:hAnsi="Century Gothic"/>
          <w:sz w:val="20"/>
          <w:szCs w:val="20"/>
        </w:rPr>
        <w:t>.</w:t>
      </w:r>
    </w:p>
    <w:p w14:paraId="100B2E49" w14:textId="77777777" w:rsidR="00D04A8A" w:rsidRDefault="00F75BF3" w:rsidP="00D04A8A">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Transfer Security</w:t>
      </w:r>
      <w:r w:rsidRPr="008A1EE3">
        <w:rPr>
          <w:rFonts w:ascii="Century Gothic" w:hAnsi="Century Gothic"/>
          <w:sz w:val="20"/>
          <w:szCs w:val="20"/>
        </w:rPr>
        <w:t xml:space="preserve">” </w:t>
      </w:r>
      <w:r>
        <w:rPr>
          <w:rFonts w:ascii="Century Gothic" w:hAnsi="Century Gothic"/>
          <w:sz w:val="20"/>
          <w:szCs w:val="20"/>
        </w:rPr>
        <w:t>has the meaning set forth in Article 18.4.</w:t>
      </w:r>
    </w:p>
    <w:p w14:paraId="24709382" w14:textId="683EBC79" w:rsidR="00D04A8A" w:rsidRPr="008F0B18" w:rsidRDefault="00D04A8A" w:rsidP="008F0B18">
      <w:pPr>
        <w:pStyle w:val="BodyText3"/>
        <w:rPr>
          <w:szCs w:val="20"/>
        </w:rPr>
      </w:pPr>
      <w:r w:rsidRPr="008F0B18">
        <w:rPr>
          <w:rFonts w:ascii="Century Gothic" w:hAnsi="Century Gothic"/>
          <w:b/>
          <w:sz w:val="20"/>
          <w:szCs w:val="20"/>
        </w:rPr>
        <w:t>"</w:t>
      </w:r>
      <w:r w:rsidRPr="008F0B18">
        <w:rPr>
          <w:rFonts w:ascii="Century Gothic" w:hAnsi="Century Gothic"/>
          <w:b/>
          <w:sz w:val="20"/>
          <w:szCs w:val="20"/>
          <w:lang w:val="en-US"/>
        </w:rPr>
        <w:t>Typical Meteorological Year” or “T</w:t>
      </w:r>
      <w:r w:rsidRPr="008F0B18">
        <w:rPr>
          <w:rFonts w:ascii="Century Gothic" w:hAnsi="Century Gothic"/>
          <w:b/>
          <w:sz w:val="20"/>
          <w:szCs w:val="20"/>
        </w:rPr>
        <w:t xml:space="preserve">MY” </w:t>
      </w:r>
      <w:r w:rsidRPr="008F0B18">
        <w:rPr>
          <w:rFonts w:ascii="Century Gothic" w:hAnsi="Century Gothic"/>
          <w:sz w:val="20"/>
          <w:szCs w:val="20"/>
        </w:rPr>
        <w:t>– means</w:t>
      </w:r>
      <w:r w:rsidR="00FF15B3">
        <w:rPr>
          <w:rFonts w:ascii="Century Gothic" w:hAnsi="Century Gothic"/>
          <w:sz w:val="20"/>
          <w:szCs w:val="20"/>
        </w:rPr>
        <w:t xml:space="preserve">, for a hybrid </w:t>
      </w:r>
      <w:r w:rsidR="00D32F2B">
        <w:rPr>
          <w:rFonts w:ascii="Century Gothic" w:hAnsi="Century Gothic"/>
          <w:sz w:val="20"/>
          <w:szCs w:val="20"/>
        </w:rPr>
        <w:t xml:space="preserve">or renewable </w:t>
      </w:r>
      <w:r w:rsidR="00FF15B3">
        <w:rPr>
          <w:rFonts w:ascii="Century Gothic" w:hAnsi="Century Gothic"/>
          <w:sz w:val="20"/>
          <w:szCs w:val="20"/>
        </w:rPr>
        <w:t>Facility,</w:t>
      </w:r>
      <w:r w:rsidRPr="008F0B18">
        <w:rPr>
          <w:rFonts w:ascii="Century Gothic" w:hAnsi="Century Gothic"/>
          <w:sz w:val="20"/>
          <w:szCs w:val="20"/>
        </w:rPr>
        <w:t xml:space="preserve"> </w:t>
      </w:r>
      <w:r w:rsidR="00FF15B3">
        <w:rPr>
          <w:rFonts w:ascii="Century Gothic" w:hAnsi="Century Gothic"/>
          <w:sz w:val="20"/>
          <w:szCs w:val="20"/>
        </w:rPr>
        <w:t>the</w:t>
      </w:r>
      <w:r w:rsidRPr="008F0B18">
        <w:rPr>
          <w:rFonts w:ascii="Century Gothic" w:hAnsi="Century Gothic"/>
          <w:sz w:val="20"/>
          <w:szCs w:val="20"/>
        </w:rPr>
        <w:t xml:space="preserve"> set of meteorological conditions relevant to the performance of</w:t>
      </w:r>
      <w:r w:rsidR="00FF15B3">
        <w:rPr>
          <w:rFonts w:ascii="Century Gothic" w:hAnsi="Century Gothic"/>
          <w:sz w:val="20"/>
          <w:szCs w:val="20"/>
        </w:rPr>
        <w:t xml:space="preserve"> such Facility’s Renewable Component</w:t>
      </w:r>
      <w:r w:rsidR="00D32F2B">
        <w:rPr>
          <w:rFonts w:ascii="Century Gothic" w:hAnsi="Century Gothic"/>
          <w:sz w:val="20"/>
          <w:szCs w:val="20"/>
        </w:rPr>
        <w:t xml:space="preserve"> or a renewable Facility</w:t>
      </w:r>
      <w:r w:rsidRPr="008F0B18">
        <w:rPr>
          <w:rFonts w:ascii="Century Gothic" w:hAnsi="Century Gothic"/>
          <w:sz w:val="20"/>
          <w:szCs w:val="20"/>
        </w:rPr>
        <w:t xml:space="preserve">, which </w:t>
      </w:r>
      <w:r w:rsidR="00FF15B3">
        <w:rPr>
          <w:rFonts w:ascii="Century Gothic" w:hAnsi="Century Gothic"/>
          <w:sz w:val="20"/>
          <w:szCs w:val="20"/>
        </w:rPr>
        <w:t>was</w:t>
      </w:r>
      <w:r w:rsidRPr="008F0B18">
        <w:rPr>
          <w:rFonts w:ascii="Century Gothic" w:hAnsi="Century Gothic"/>
          <w:sz w:val="20"/>
          <w:szCs w:val="20"/>
        </w:rPr>
        <w:t xml:space="preserve"> pro</w:t>
      </w:r>
      <w:r w:rsidR="00FF15B3">
        <w:rPr>
          <w:rFonts w:ascii="Century Gothic" w:hAnsi="Century Gothic"/>
          <w:sz w:val="20"/>
          <w:szCs w:val="20"/>
        </w:rPr>
        <w:t>vided by the awarded</w:t>
      </w:r>
      <w:r w:rsidRPr="008F0B18">
        <w:rPr>
          <w:rFonts w:ascii="Century Gothic" w:hAnsi="Century Gothic"/>
          <w:sz w:val="20"/>
          <w:szCs w:val="20"/>
        </w:rPr>
        <w:t xml:space="preserve"> Bidde</w:t>
      </w:r>
      <w:r w:rsidR="00FF15B3">
        <w:rPr>
          <w:rFonts w:ascii="Century Gothic" w:hAnsi="Century Gothic"/>
          <w:sz w:val="20"/>
          <w:szCs w:val="20"/>
        </w:rPr>
        <w:t>r including any subsequent changes made by GPA</w:t>
      </w:r>
      <w:r w:rsidRPr="008F0B18">
        <w:rPr>
          <w:rFonts w:ascii="Century Gothic" w:hAnsi="Century Gothic"/>
          <w:sz w:val="20"/>
          <w:szCs w:val="20"/>
        </w:rPr>
        <w:t>.</w:t>
      </w:r>
    </w:p>
    <w:p w14:paraId="66EC281B" w14:textId="195C8358" w:rsidR="006C3262" w:rsidRDefault="00257576" w:rsidP="007A74C5">
      <w:pPr>
        <w:pStyle w:val="BodyText3"/>
        <w:rPr>
          <w:rFonts w:ascii="Century Gothic" w:hAnsi="Century Gothic"/>
          <w:sz w:val="20"/>
          <w:szCs w:val="20"/>
        </w:rPr>
      </w:pPr>
      <w:r w:rsidRPr="00EE523E">
        <w:rPr>
          <w:rFonts w:ascii="Century Gothic" w:hAnsi="Century Gothic"/>
          <w:b/>
          <w:sz w:val="20"/>
          <w:szCs w:val="20"/>
        </w:rPr>
        <w:t>"ULSD</w:t>
      </w:r>
      <w:r w:rsidRPr="008A1EE3">
        <w:rPr>
          <w:rFonts w:ascii="Century Gothic" w:hAnsi="Century Gothic"/>
          <w:sz w:val="20"/>
          <w:szCs w:val="20"/>
        </w:rPr>
        <w:t xml:space="preserve">" means </w:t>
      </w:r>
      <w:proofErr w:type="spellStart"/>
      <w:r w:rsidRPr="00AE759F">
        <w:rPr>
          <w:rFonts w:ascii="Century Gothic" w:hAnsi="Century Gothic"/>
          <w:sz w:val="20"/>
          <w:szCs w:val="20"/>
        </w:rPr>
        <w:t>means</w:t>
      </w:r>
      <w:proofErr w:type="spellEnd"/>
      <w:r w:rsidRPr="00AE759F">
        <w:rPr>
          <w:rFonts w:ascii="Century Gothic" w:hAnsi="Century Gothic"/>
          <w:sz w:val="20"/>
          <w:szCs w:val="20"/>
        </w:rPr>
        <w:t xml:space="preserve"> ultra-low </w:t>
      </w:r>
      <w:proofErr w:type="spellStart"/>
      <w:r w:rsidRPr="00AE759F">
        <w:rPr>
          <w:rFonts w:ascii="Century Gothic" w:hAnsi="Century Gothic"/>
          <w:sz w:val="20"/>
          <w:szCs w:val="20"/>
        </w:rPr>
        <w:t>sulfur</w:t>
      </w:r>
      <w:proofErr w:type="spellEnd"/>
      <w:r w:rsidRPr="00AE759F">
        <w:rPr>
          <w:rFonts w:ascii="Century Gothic" w:hAnsi="Century Gothic"/>
          <w:sz w:val="20"/>
          <w:szCs w:val="20"/>
        </w:rPr>
        <w:t xml:space="preserve"> diesel fuel with maximum </w:t>
      </w:r>
      <w:proofErr w:type="spellStart"/>
      <w:r w:rsidRPr="00AE759F">
        <w:rPr>
          <w:rFonts w:ascii="Century Gothic" w:hAnsi="Century Gothic"/>
          <w:sz w:val="20"/>
          <w:szCs w:val="20"/>
        </w:rPr>
        <w:t>sulfur</w:t>
      </w:r>
      <w:proofErr w:type="spellEnd"/>
      <w:r w:rsidRPr="00AE759F">
        <w:rPr>
          <w:rFonts w:ascii="Century Gothic" w:hAnsi="Century Gothic"/>
          <w:sz w:val="20"/>
          <w:szCs w:val="20"/>
        </w:rPr>
        <w:t xml:space="preserve"> content of 15 ppm suitable for firing by </w:t>
      </w:r>
      <w:r w:rsidR="005B6B8C">
        <w:rPr>
          <w:rFonts w:ascii="Century Gothic" w:hAnsi="Century Gothic"/>
          <w:sz w:val="20"/>
          <w:szCs w:val="20"/>
        </w:rPr>
        <w:t>d</w:t>
      </w:r>
      <w:r w:rsidRPr="00AE759F">
        <w:rPr>
          <w:rFonts w:ascii="Century Gothic" w:hAnsi="Century Gothic"/>
          <w:sz w:val="20"/>
          <w:szCs w:val="20"/>
        </w:rPr>
        <w:t xml:space="preserve">iesel </w:t>
      </w:r>
      <w:r w:rsidR="005B6B8C">
        <w:rPr>
          <w:rFonts w:ascii="Century Gothic" w:hAnsi="Century Gothic"/>
          <w:sz w:val="20"/>
          <w:szCs w:val="20"/>
        </w:rPr>
        <w:t>e</w:t>
      </w:r>
      <w:r w:rsidRPr="00AE759F">
        <w:rPr>
          <w:rFonts w:ascii="Century Gothic" w:hAnsi="Century Gothic"/>
          <w:sz w:val="20"/>
          <w:szCs w:val="20"/>
        </w:rPr>
        <w:t xml:space="preserve">ngine </w:t>
      </w:r>
      <w:r w:rsidR="005B6B8C">
        <w:rPr>
          <w:rFonts w:ascii="Century Gothic" w:hAnsi="Century Gothic"/>
          <w:sz w:val="20"/>
          <w:szCs w:val="20"/>
        </w:rPr>
        <w:t>g</w:t>
      </w:r>
      <w:r w:rsidRPr="00AE759F">
        <w:rPr>
          <w:rFonts w:ascii="Century Gothic" w:hAnsi="Century Gothic"/>
          <w:sz w:val="20"/>
          <w:szCs w:val="20"/>
        </w:rPr>
        <w:t xml:space="preserve">enerators or </w:t>
      </w:r>
      <w:r w:rsidR="005B6B8C">
        <w:rPr>
          <w:rFonts w:ascii="Century Gothic" w:hAnsi="Century Gothic"/>
          <w:sz w:val="20"/>
          <w:szCs w:val="20"/>
        </w:rPr>
        <w:t>c</w:t>
      </w:r>
      <w:r w:rsidRPr="00AE759F">
        <w:rPr>
          <w:rFonts w:ascii="Century Gothic" w:hAnsi="Century Gothic"/>
          <w:sz w:val="20"/>
          <w:szCs w:val="20"/>
        </w:rPr>
        <w:t xml:space="preserve">ombustion </w:t>
      </w:r>
      <w:r w:rsidR="005B6B8C">
        <w:rPr>
          <w:rFonts w:ascii="Century Gothic" w:hAnsi="Century Gothic"/>
          <w:sz w:val="20"/>
          <w:szCs w:val="20"/>
        </w:rPr>
        <w:t>t</w:t>
      </w:r>
      <w:r w:rsidRPr="00AE759F">
        <w:rPr>
          <w:rFonts w:ascii="Century Gothic" w:hAnsi="Century Gothic"/>
          <w:sz w:val="20"/>
          <w:szCs w:val="20"/>
        </w:rPr>
        <w:t xml:space="preserve">urbine </w:t>
      </w:r>
      <w:r w:rsidR="005B6B8C">
        <w:rPr>
          <w:rFonts w:ascii="Century Gothic" w:hAnsi="Century Gothic"/>
          <w:sz w:val="20"/>
          <w:szCs w:val="20"/>
        </w:rPr>
        <w:t>g</w:t>
      </w:r>
      <w:r w:rsidRPr="00AE759F">
        <w:rPr>
          <w:rFonts w:ascii="Century Gothic" w:hAnsi="Century Gothic"/>
          <w:sz w:val="20"/>
          <w:szCs w:val="20"/>
        </w:rPr>
        <w:t>enerators</w:t>
      </w:r>
      <w:r>
        <w:rPr>
          <w:rFonts w:ascii="Century Gothic" w:hAnsi="Century Gothic"/>
          <w:sz w:val="20"/>
          <w:szCs w:val="20"/>
        </w:rPr>
        <w:t xml:space="preserve"> meeting</w:t>
      </w:r>
      <w:r w:rsidRPr="008A1EE3">
        <w:rPr>
          <w:rFonts w:ascii="Century Gothic" w:hAnsi="Century Gothic"/>
          <w:sz w:val="20"/>
          <w:szCs w:val="20"/>
        </w:rPr>
        <w:t xml:space="preserve"> Fuel quality specifications contained in Schedule </w:t>
      </w:r>
      <w:r w:rsidR="009C0A6C">
        <w:rPr>
          <w:rFonts w:ascii="Century Gothic" w:hAnsi="Century Gothic"/>
          <w:sz w:val="20"/>
          <w:szCs w:val="20"/>
        </w:rPr>
        <w:t>7</w:t>
      </w:r>
      <w:r w:rsidRPr="008A1EE3">
        <w:rPr>
          <w:rFonts w:ascii="Century Gothic" w:hAnsi="Century Gothic"/>
          <w:sz w:val="20"/>
          <w:szCs w:val="20"/>
        </w:rPr>
        <w:t>.</w:t>
      </w:r>
    </w:p>
    <w:p w14:paraId="0D2795B9" w14:textId="57737FEA" w:rsidR="00620F6B" w:rsidRDefault="00620F6B" w:rsidP="007A74C5">
      <w:pPr>
        <w:pStyle w:val="BodyText3"/>
        <w:rPr>
          <w:rFonts w:ascii="Century Gothic" w:hAnsi="Century Gothic"/>
          <w:sz w:val="20"/>
          <w:szCs w:val="20"/>
        </w:rPr>
      </w:pPr>
      <w:r w:rsidRPr="00EE523E">
        <w:rPr>
          <w:rFonts w:ascii="Century Gothic" w:hAnsi="Century Gothic"/>
          <w:b/>
          <w:sz w:val="20"/>
          <w:szCs w:val="20"/>
        </w:rPr>
        <w:t>"ULSD</w:t>
      </w:r>
      <w:r>
        <w:rPr>
          <w:rFonts w:ascii="Century Gothic" w:hAnsi="Century Gothic"/>
          <w:b/>
          <w:sz w:val="20"/>
          <w:szCs w:val="20"/>
        </w:rPr>
        <w:t xml:space="preserve"> Bulk Storage</w:t>
      </w:r>
      <w:r>
        <w:rPr>
          <w:rFonts w:ascii="Century Gothic" w:hAnsi="Century Gothic"/>
          <w:sz w:val="20"/>
          <w:szCs w:val="20"/>
        </w:rPr>
        <w:t xml:space="preserve">" </w:t>
      </w:r>
      <w:r w:rsidRPr="00AE759F">
        <w:rPr>
          <w:rFonts w:ascii="Century Gothic" w:hAnsi="Century Gothic"/>
          <w:sz w:val="20"/>
          <w:szCs w:val="20"/>
        </w:rPr>
        <w:t xml:space="preserve">means </w:t>
      </w:r>
      <w:r w:rsidR="0039229E">
        <w:rPr>
          <w:rFonts w:ascii="Century Gothic" w:hAnsi="Century Gothic"/>
          <w:sz w:val="20"/>
          <w:szCs w:val="20"/>
        </w:rPr>
        <w:t>GPA’s</w:t>
      </w:r>
      <w:r>
        <w:rPr>
          <w:rFonts w:ascii="Century Gothic" w:hAnsi="Century Gothic"/>
          <w:sz w:val="20"/>
          <w:szCs w:val="20"/>
        </w:rPr>
        <w:t xml:space="preserve"> existing </w:t>
      </w:r>
      <w:r w:rsidR="0039229E">
        <w:rPr>
          <w:rFonts w:ascii="Century Gothic" w:hAnsi="Century Gothic"/>
          <w:sz w:val="20"/>
          <w:szCs w:val="20"/>
        </w:rPr>
        <w:t xml:space="preserve">GPA ULSD bulk storage located near the existing </w:t>
      </w:r>
      <w:proofErr w:type="spellStart"/>
      <w:r w:rsidR="0039229E">
        <w:rPr>
          <w:rFonts w:ascii="Century Gothic" w:hAnsi="Century Gothic"/>
          <w:sz w:val="20"/>
          <w:szCs w:val="20"/>
        </w:rPr>
        <w:t>Cabras</w:t>
      </w:r>
      <w:proofErr w:type="spellEnd"/>
      <w:r w:rsidR="0039229E">
        <w:rPr>
          <w:rFonts w:ascii="Century Gothic" w:hAnsi="Century Gothic"/>
          <w:sz w:val="20"/>
          <w:szCs w:val="20"/>
        </w:rPr>
        <w:t xml:space="preserve"> power station to be modified by the Project Company as required under this Agreement.</w:t>
      </w:r>
    </w:p>
    <w:p w14:paraId="136B5194" w14:textId="1C2B30D6" w:rsidR="007A74C5" w:rsidRDefault="009C0A6C" w:rsidP="007A74C5">
      <w:pPr>
        <w:pStyle w:val="BodyText3"/>
        <w:rPr>
          <w:rFonts w:ascii="Century Gothic" w:hAnsi="Century Gothic"/>
          <w:b/>
          <w:sz w:val="20"/>
          <w:szCs w:val="20"/>
        </w:rPr>
      </w:pPr>
      <w:r w:rsidRPr="008A1EE3">
        <w:rPr>
          <w:rFonts w:ascii="Century Gothic" w:hAnsi="Century Gothic"/>
          <w:sz w:val="20"/>
          <w:szCs w:val="20"/>
        </w:rPr>
        <w:t>"</w:t>
      </w:r>
      <w:r w:rsidRPr="0039229E">
        <w:rPr>
          <w:rFonts w:ascii="Century Gothic" w:hAnsi="Century Gothic"/>
          <w:b/>
          <w:sz w:val="20"/>
          <w:szCs w:val="20"/>
        </w:rPr>
        <w:t>ULSD Storage Facilities</w:t>
      </w:r>
      <w:r w:rsidRPr="0039229E">
        <w:rPr>
          <w:rFonts w:ascii="Century Gothic" w:hAnsi="Century Gothic"/>
          <w:sz w:val="20"/>
          <w:szCs w:val="20"/>
        </w:rPr>
        <w:t>" has the</w:t>
      </w:r>
      <w:r w:rsidRPr="008A1EE3">
        <w:rPr>
          <w:rFonts w:ascii="Century Gothic" w:hAnsi="Century Gothic"/>
          <w:sz w:val="20"/>
          <w:szCs w:val="20"/>
        </w:rPr>
        <w:t xml:space="preserve"> meaning set forth in Article 4.3.1</w:t>
      </w:r>
      <w:r w:rsidR="006D0372">
        <w:rPr>
          <w:rFonts w:ascii="Century Gothic" w:hAnsi="Century Gothic"/>
          <w:sz w:val="20"/>
          <w:szCs w:val="20"/>
        </w:rPr>
        <w:t>(g)</w:t>
      </w:r>
      <w:r w:rsidRPr="008A1EE3">
        <w:rPr>
          <w:rFonts w:ascii="Century Gothic" w:hAnsi="Century Gothic"/>
          <w:sz w:val="20"/>
          <w:szCs w:val="20"/>
        </w:rPr>
        <w:t>.</w:t>
      </w:r>
      <w:r w:rsidR="007A74C5" w:rsidRPr="007A74C5">
        <w:rPr>
          <w:rFonts w:ascii="Century Gothic" w:hAnsi="Century Gothic"/>
          <w:b/>
          <w:sz w:val="20"/>
          <w:szCs w:val="20"/>
        </w:rPr>
        <w:t xml:space="preserve"> </w:t>
      </w:r>
    </w:p>
    <w:p w14:paraId="67386358" w14:textId="2E7A867A" w:rsidR="007A74C5" w:rsidRDefault="007A74C5" w:rsidP="007A74C5">
      <w:pPr>
        <w:pStyle w:val="BodyText3"/>
        <w:rPr>
          <w:rFonts w:ascii="Century Gothic" w:hAnsi="Century Gothic"/>
          <w:sz w:val="20"/>
          <w:szCs w:val="20"/>
        </w:rPr>
      </w:pPr>
      <w:r w:rsidRPr="003F0AC0">
        <w:rPr>
          <w:rFonts w:ascii="Century Gothic" w:hAnsi="Century Gothic"/>
          <w:b/>
          <w:sz w:val="20"/>
          <w:szCs w:val="20"/>
        </w:rPr>
        <w:t xml:space="preserve">“ULSD </w:t>
      </w:r>
      <w:r>
        <w:rPr>
          <w:rFonts w:ascii="Century Gothic" w:hAnsi="Century Gothic"/>
          <w:b/>
          <w:sz w:val="20"/>
          <w:szCs w:val="20"/>
        </w:rPr>
        <w:t xml:space="preserve">Supply </w:t>
      </w:r>
      <w:r w:rsidRPr="003F0AC0">
        <w:rPr>
          <w:rFonts w:ascii="Century Gothic" w:hAnsi="Century Gothic"/>
          <w:b/>
          <w:sz w:val="20"/>
          <w:szCs w:val="20"/>
        </w:rPr>
        <w:t>Infrastructure”</w:t>
      </w:r>
      <w:r>
        <w:rPr>
          <w:rFonts w:ascii="Century Gothic" w:hAnsi="Century Gothic"/>
          <w:sz w:val="20"/>
          <w:szCs w:val="20"/>
        </w:rPr>
        <w:t xml:space="preserve"> means the ULSD </w:t>
      </w:r>
      <w:r w:rsidR="0039229E">
        <w:rPr>
          <w:rFonts w:ascii="Century Gothic" w:hAnsi="Century Gothic"/>
          <w:sz w:val="20"/>
          <w:szCs w:val="20"/>
        </w:rPr>
        <w:t>B</w:t>
      </w:r>
      <w:r>
        <w:rPr>
          <w:rFonts w:ascii="Century Gothic" w:hAnsi="Century Gothic"/>
          <w:sz w:val="20"/>
          <w:szCs w:val="20"/>
        </w:rPr>
        <w:t xml:space="preserve">ulk </w:t>
      </w:r>
      <w:r w:rsidR="0039229E">
        <w:rPr>
          <w:rFonts w:ascii="Century Gothic" w:hAnsi="Century Gothic"/>
          <w:sz w:val="20"/>
          <w:szCs w:val="20"/>
        </w:rPr>
        <w:t>S</w:t>
      </w:r>
      <w:r>
        <w:rPr>
          <w:rFonts w:ascii="Century Gothic" w:hAnsi="Century Gothic"/>
          <w:sz w:val="20"/>
          <w:szCs w:val="20"/>
        </w:rPr>
        <w:t>torage</w:t>
      </w:r>
      <w:r w:rsidR="0039229E">
        <w:rPr>
          <w:rFonts w:ascii="Century Gothic" w:hAnsi="Century Gothic"/>
          <w:sz w:val="20"/>
          <w:szCs w:val="20"/>
        </w:rPr>
        <w:t>,</w:t>
      </w:r>
      <w:r w:rsidR="00D50961">
        <w:rPr>
          <w:rFonts w:ascii="Century Gothic" w:hAnsi="Century Gothic"/>
          <w:sz w:val="20"/>
          <w:szCs w:val="20"/>
        </w:rPr>
        <w:t xml:space="preserve"> and </w:t>
      </w:r>
      <w:r w:rsidR="0039229E">
        <w:rPr>
          <w:rFonts w:ascii="Century Gothic" w:hAnsi="Century Gothic"/>
          <w:sz w:val="20"/>
          <w:szCs w:val="20"/>
        </w:rPr>
        <w:t xml:space="preserve">the </w:t>
      </w:r>
      <w:r w:rsidR="00D50961">
        <w:rPr>
          <w:rFonts w:ascii="Century Gothic" w:hAnsi="Century Gothic"/>
          <w:sz w:val="20"/>
          <w:szCs w:val="20"/>
        </w:rPr>
        <w:t>ULSD supply pipeline</w:t>
      </w:r>
      <w:r>
        <w:rPr>
          <w:rFonts w:ascii="Century Gothic" w:hAnsi="Century Gothic"/>
          <w:sz w:val="20"/>
          <w:szCs w:val="20"/>
        </w:rPr>
        <w:t xml:space="preserve"> between the </w:t>
      </w:r>
      <w:r w:rsidR="0039229E">
        <w:rPr>
          <w:rFonts w:ascii="Century Gothic" w:hAnsi="Century Gothic"/>
          <w:sz w:val="20"/>
          <w:szCs w:val="20"/>
        </w:rPr>
        <w:t>ULSD B</w:t>
      </w:r>
      <w:r>
        <w:rPr>
          <w:rFonts w:ascii="Century Gothic" w:hAnsi="Century Gothic"/>
          <w:sz w:val="20"/>
          <w:szCs w:val="20"/>
        </w:rPr>
        <w:t xml:space="preserve">ulk </w:t>
      </w:r>
      <w:r w:rsidR="0039229E">
        <w:rPr>
          <w:rFonts w:ascii="Century Gothic" w:hAnsi="Century Gothic"/>
          <w:sz w:val="20"/>
          <w:szCs w:val="20"/>
        </w:rPr>
        <w:t>S</w:t>
      </w:r>
      <w:r>
        <w:rPr>
          <w:rFonts w:ascii="Century Gothic" w:hAnsi="Century Gothic"/>
          <w:sz w:val="20"/>
          <w:szCs w:val="20"/>
        </w:rPr>
        <w:t xml:space="preserve">torage </w:t>
      </w:r>
      <w:r w:rsidR="00D50961">
        <w:rPr>
          <w:rFonts w:ascii="Century Gothic" w:hAnsi="Century Gothic"/>
          <w:sz w:val="20"/>
          <w:szCs w:val="20"/>
        </w:rPr>
        <w:t xml:space="preserve">and the Site with </w:t>
      </w:r>
      <w:r w:rsidR="001B7D8B">
        <w:rPr>
          <w:rFonts w:ascii="Century Gothic" w:hAnsi="Century Gothic"/>
          <w:sz w:val="20"/>
          <w:szCs w:val="20"/>
        </w:rPr>
        <w:t xml:space="preserve">all its </w:t>
      </w:r>
      <w:r w:rsidR="00D50961">
        <w:rPr>
          <w:rFonts w:ascii="Century Gothic" w:hAnsi="Century Gothic"/>
          <w:sz w:val="20"/>
          <w:szCs w:val="20"/>
        </w:rPr>
        <w:t>associated systems, equipmen</w:t>
      </w:r>
      <w:r w:rsidR="001B7D8B">
        <w:rPr>
          <w:rFonts w:ascii="Century Gothic" w:hAnsi="Century Gothic"/>
          <w:sz w:val="20"/>
          <w:szCs w:val="20"/>
        </w:rPr>
        <w:t>t</w:t>
      </w:r>
      <w:r w:rsidR="00D50961">
        <w:rPr>
          <w:rFonts w:ascii="Century Gothic" w:hAnsi="Century Gothic"/>
          <w:sz w:val="20"/>
          <w:szCs w:val="20"/>
        </w:rPr>
        <w:t>, and accessorie</w:t>
      </w:r>
      <w:r w:rsidR="001B7D8B">
        <w:rPr>
          <w:rFonts w:ascii="Century Gothic" w:hAnsi="Century Gothic"/>
          <w:sz w:val="20"/>
          <w:szCs w:val="20"/>
        </w:rPr>
        <w:t>s</w:t>
      </w:r>
      <w:r w:rsidR="00D50961">
        <w:rPr>
          <w:rFonts w:ascii="Century Gothic" w:hAnsi="Century Gothic"/>
          <w:sz w:val="20"/>
          <w:szCs w:val="20"/>
        </w:rPr>
        <w:t xml:space="preserve"> to be constructed by the Project Company and transferred to GPA </w:t>
      </w:r>
      <w:r w:rsidR="004A706F">
        <w:rPr>
          <w:rFonts w:ascii="Century Gothic" w:hAnsi="Century Gothic"/>
          <w:sz w:val="20"/>
          <w:szCs w:val="20"/>
        </w:rPr>
        <w:t>on</w:t>
      </w:r>
      <w:r w:rsidR="00D50961">
        <w:rPr>
          <w:rFonts w:ascii="Century Gothic" w:hAnsi="Century Gothic"/>
          <w:sz w:val="20"/>
          <w:szCs w:val="20"/>
        </w:rPr>
        <w:t xml:space="preserve"> </w:t>
      </w:r>
      <w:r w:rsidR="001B7D8B">
        <w:rPr>
          <w:rFonts w:ascii="Century Gothic" w:hAnsi="Century Gothic"/>
          <w:sz w:val="20"/>
          <w:szCs w:val="20"/>
        </w:rPr>
        <w:t xml:space="preserve">the </w:t>
      </w:r>
      <w:r w:rsidR="00510C8E" w:rsidRPr="00C467C7">
        <w:rPr>
          <w:rFonts w:ascii="Century Gothic" w:hAnsi="Century Gothic"/>
          <w:sz w:val="20"/>
          <w:szCs w:val="20"/>
        </w:rPr>
        <w:t>Phase 1</w:t>
      </w:r>
      <w:r w:rsidR="00510C8E">
        <w:rPr>
          <w:rFonts w:ascii="Century Gothic" w:hAnsi="Century Gothic"/>
          <w:sz w:val="20"/>
          <w:szCs w:val="20"/>
        </w:rPr>
        <w:t xml:space="preserve"> </w:t>
      </w:r>
      <w:r w:rsidR="00D50961">
        <w:rPr>
          <w:rFonts w:ascii="Century Gothic" w:hAnsi="Century Gothic"/>
          <w:sz w:val="20"/>
          <w:szCs w:val="20"/>
        </w:rPr>
        <w:t xml:space="preserve">Commercial Operation Date. </w:t>
      </w:r>
    </w:p>
    <w:p w14:paraId="589F7C3C" w14:textId="0CAEBFBC"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Unit</w:t>
      </w:r>
      <w:r w:rsidRPr="008A1EE3">
        <w:rPr>
          <w:rFonts w:ascii="Century Gothic" w:hAnsi="Century Gothic"/>
          <w:sz w:val="20"/>
          <w:szCs w:val="20"/>
        </w:rPr>
        <w:t>" me</w:t>
      </w:r>
      <w:r w:rsidR="006E7482" w:rsidRPr="008A1EE3">
        <w:rPr>
          <w:rFonts w:ascii="Century Gothic" w:hAnsi="Century Gothic"/>
          <w:sz w:val="20"/>
          <w:szCs w:val="20"/>
        </w:rPr>
        <w:t xml:space="preserve">ans an </w:t>
      </w:r>
      <w:proofErr w:type="spellStart"/>
      <w:r w:rsidR="006E7482" w:rsidRPr="008A1EE3">
        <w:rPr>
          <w:rFonts w:ascii="Century Gothic" w:hAnsi="Century Gothic"/>
          <w:sz w:val="20"/>
          <w:szCs w:val="20"/>
        </w:rPr>
        <w:t>individual</w:t>
      </w:r>
      <w:r w:rsidR="00017D13">
        <w:rPr>
          <w:rFonts w:ascii="Century Gothic" w:hAnsi="Century Gothic"/>
          <w:sz w:val="20"/>
          <w:szCs w:val="20"/>
        </w:rPr>
        <w:t>gas</w:t>
      </w:r>
      <w:proofErr w:type="spellEnd"/>
      <w:r w:rsidR="00017D13">
        <w:rPr>
          <w:rFonts w:ascii="Century Gothic" w:hAnsi="Century Gothic"/>
          <w:sz w:val="20"/>
          <w:szCs w:val="20"/>
        </w:rPr>
        <w:t xml:space="preserve"> turbine-</w:t>
      </w:r>
      <w:proofErr w:type="spellStart"/>
      <w:r w:rsidR="00017D13">
        <w:rPr>
          <w:rFonts w:ascii="Century Gothic" w:hAnsi="Century Gothic"/>
          <w:sz w:val="20"/>
          <w:szCs w:val="20"/>
        </w:rPr>
        <w:t>gernerator</w:t>
      </w:r>
      <w:proofErr w:type="spellEnd"/>
      <w:r w:rsidR="00017D13">
        <w:rPr>
          <w:rFonts w:ascii="Century Gothic" w:hAnsi="Century Gothic"/>
          <w:sz w:val="20"/>
          <w:szCs w:val="20"/>
        </w:rPr>
        <w:t>, reciprocating engine-</w:t>
      </w:r>
      <w:r w:rsidR="006E7482" w:rsidRPr="008A1EE3">
        <w:rPr>
          <w:rFonts w:ascii="Century Gothic" w:hAnsi="Century Gothic"/>
          <w:sz w:val="20"/>
          <w:szCs w:val="20"/>
        </w:rPr>
        <w:t>g</w:t>
      </w:r>
      <w:r w:rsidRPr="008A1EE3">
        <w:rPr>
          <w:rFonts w:ascii="Century Gothic" w:hAnsi="Century Gothic"/>
          <w:sz w:val="20"/>
          <w:szCs w:val="20"/>
        </w:rPr>
        <w:t>enerator</w:t>
      </w:r>
      <w:r w:rsidR="00017D13">
        <w:rPr>
          <w:rFonts w:ascii="Century Gothic" w:hAnsi="Century Gothic"/>
          <w:sz w:val="20"/>
          <w:szCs w:val="20"/>
        </w:rPr>
        <w:t>, or wind turbine-generator</w:t>
      </w:r>
      <w:r w:rsidRPr="008A1EE3">
        <w:rPr>
          <w:rFonts w:ascii="Century Gothic" w:hAnsi="Century Gothic"/>
          <w:sz w:val="20"/>
          <w:szCs w:val="20"/>
        </w:rPr>
        <w:t xml:space="preserve"> unit. </w:t>
      </w:r>
    </w:p>
    <w:p w14:paraId="796DF95D" w14:textId="1A7DDE5E" w:rsidR="00295E96" w:rsidRDefault="00295E96" w:rsidP="00554BF6">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 xml:space="preserve">Unit Available </w:t>
      </w:r>
      <w:r w:rsidR="00D72F61" w:rsidRPr="008A1EE3">
        <w:rPr>
          <w:rFonts w:ascii="Century Gothic" w:hAnsi="Century Gothic"/>
          <w:b/>
          <w:sz w:val="20"/>
          <w:szCs w:val="20"/>
        </w:rPr>
        <w:t>Capacity</w:t>
      </w:r>
      <w:r w:rsidRPr="008A1EE3">
        <w:rPr>
          <w:rFonts w:ascii="Century Gothic" w:hAnsi="Century Gothic"/>
          <w:sz w:val="20"/>
          <w:szCs w:val="20"/>
        </w:rPr>
        <w:t>" means the capacity of each Unit (adjusted to Site Referen</w:t>
      </w:r>
      <w:r w:rsidR="00F40027" w:rsidRPr="008A1EE3">
        <w:rPr>
          <w:rFonts w:ascii="Century Gothic" w:hAnsi="Century Gothic"/>
          <w:sz w:val="20"/>
          <w:szCs w:val="20"/>
        </w:rPr>
        <w:t xml:space="preserve">ce Conditions) announced by </w:t>
      </w:r>
      <w:r w:rsidR="00AE759F">
        <w:rPr>
          <w:rFonts w:ascii="Century Gothic" w:hAnsi="Century Gothic"/>
          <w:sz w:val="20"/>
          <w:szCs w:val="20"/>
        </w:rPr>
        <w:t>Project Company</w:t>
      </w:r>
      <w:r w:rsidRPr="008A1EE3">
        <w:rPr>
          <w:rFonts w:ascii="Century Gothic" w:hAnsi="Century Gothic"/>
          <w:sz w:val="20"/>
          <w:szCs w:val="20"/>
        </w:rPr>
        <w:t xml:space="preserve"> pursuant to Article 10.3(e).</w:t>
      </w:r>
    </w:p>
    <w:p w14:paraId="69C8886C" w14:textId="55D6A4FE" w:rsidR="0099260A" w:rsidRPr="008A1EE3" w:rsidRDefault="0099260A" w:rsidP="00554BF6">
      <w:pPr>
        <w:pStyle w:val="BodyText3"/>
        <w:rPr>
          <w:rFonts w:ascii="Century Gothic" w:hAnsi="Century Gothic"/>
          <w:sz w:val="20"/>
          <w:szCs w:val="20"/>
        </w:rPr>
      </w:pPr>
      <w:r>
        <w:rPr>
          <w:rFonts w:ascii="Century Gothic" w:hAnsi="Century Gothic"/>
          <w:b/>
          <w:sz w:val="20"/>
          <w:szCs w:val="20"/>
        </w:rPr>
        <w:t xml:space="preserve">“U.S. </w:t>
      </w:r>
      <w:r w:rsidRPr="0022618E">
        <w:rPr>
          <w:rFonts w:ascii="Century Gothic" w:hAnsi="Century Gothic"/>
          <w:b/>
          <w:sz w:val="20"/>
          <w:szCs w:val="20"/>
        </w:rPr>
        <w:t>EPA”</w:t>
      </w:r>
      <w:r>
        <w:rPr>
          <w:rFonts w:ascii="Century Gothic" w:hAnsi="Century Gothic"/>
          <w:sz w:val="20"/>
          <w:szCs w:val="20"/>
        </w:rPr>
        <w:t xml:space="preserve"> mean</w:t>
      </w:r>
      <w:r w:rsidR="0013032E">
        <w:rPr>
          <w:rFonts w:ascii="Century Gothic" w:hAnsi="Century Gothic"/>
          <w:sz w:val="20"/>
          <w:szCs w:val="20"/>
        </w:rPr>
        <w:t>s</w:t>
      </w:r>
      <w:r>
        <w:rPr>
          <w:rFonts w:ascii="Century Gothic" w:hAnsi="Century Gothic"/>
          <w:sz w:val="20"/>
          <w:szCs w:val="20"/>
        </w:rPr>
        <w:t xml:space="preserve"> the United States Environmental Protection Agency.</w:t>
      </w:r>
    </w:p>
    <w:p w14:paraId="0B045063" w14:textId="7777777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Variable Operation and Maintenance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76264A89" w14:textId="467EF255" w:rsidR="002E4E51" w:rsidRPr="008A1EE3" w:rsidRDefault="002E4E51" w:rsidP="00DA068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Wilful Misconduct</w:t>
      </w:r>
      <w:r w:rsidRPr="008A1EE3">
        <w:rPr>
          <w:rFonts w:ascii="Century Gothic" w:hAnsi="Century Gothic"/>
          <w:sz w:val="20"/>
          <w:szCs w:val="20"/>
        </w:rPr>
        <w:t>" means an intentional, conscious or reckless default in announcing an accurate Declared Capacity by a director, offi</w:t>
      </w:r>
      <w:r w:rsidR="00F40027" w:rsidRPr="008A1EE3">
        <w:rPr>
          <w:rFonts w:ascii="Century Gothic" w:hAnsi="Century Gothic"/>
          <w:sz w:val="20"/>
          <w:szCs w:val="20"/>
        </w:rPr>
        <w:t xml:space="preserve">cer, manager or employee of </w:t>
      </w:r>
      <w:r w:rsidR="00AE759F">
        <w:rPr>
          <w:rFonts w:ascii="Century Gothic" w:hAnsi="Century Gothic"/>
          <w:sz w:val="20"/>
          <w:szCs w:val="20"/>
        </w:rPr>
        <w:t>Project Company</w:t>
      </w:r>
      <w:r w:rsidRPr="008A1EE3">
        <w:rPr>
          <w:rFonts w:ascii="Century Gothic" w:hAnsi="Century Gothic"/>
          <w:sz w:val="20"/>
          <w:szCs w:val="20"/>
        </w:rPr>
        <w:t xml:space="preserve"> exercising apparent authority to announce, or cause to be announced, a Declared Capacity, provided, however, that Wilful Misconduct shall not include any error of judgement or mistake made in good faith in the exercise of any function, authority or discretion arising under or in connection with the performance of this Agreement.</w:t>
      </w:r>
    </w:p>
    <w:p w14:paraId="36066DB8" w14:textId="4A75EB9E" w:rsidR="00F74249" w:rsidRPr="008A1EE3" w:rsidRDefault="002E4E51" w:rsidP="00DA068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Year</w:t>
      </w:r>
      <w:r w:rsidRPr="008A1EE3">
        <w:rPr>
          <w:rFonts w:ascii="Century Gothic" w:hAnsi="Century Gothic"/>
          <w:sz w:val="20"/>
          <w:szCs w:val="20"/>
        </w:rPr>
        <w:t>" means a calendar year according to the Gregorian calendar beginning a</w:t>
      </w:r>
      <w:r w:rsidR="00F40027" w:rsidRPr="008A1EE3">
        <w:rPr>
          <w:rFonts w:ascii="Century Gothic" w:hAnsi="Century Gothic"/>
          <w:sz w:val="20"/>
          <w:szCs w:val="20"/>
        </w:rPr>
        <w:t>t midnight December 31 in Guam</w:t>
      </w:r>
      <w:r w:rsidRPr="008A1EE3">
        <w:rPr>
          <w:rFonts w:ascii="Century Gothic" w:hAnsi="Century Gothic"/>
          <w:sz w:val="20"/>
          <w:szCs w:val="20"/>
        </w:rPr>
        <w:t>.</w:t>
      </w:r>
    </w:p>
    <w:p w14:paraId="2FAC00BD" w14:textId="77777777" w:rsidR="002E4E51" w:rsidRPr="008A1EE3" w:rsidRDefault="007404F4" w:rsidP="00F16A13">
      <w:pPr>
        <w:pStyle w:val="Heading1"/>
      </w:pPr>
      <w:r w:rsidRPr="008A1EE3">
        <w:br/>
      </w:r>
      <w:bookmarkStart w:id="11" w:name="_Ref323409616"/>
      <w:bookmarkStart w:id="12" w:name="_Toc323433740"/>
      <w:bookmarkStart w:id="13" w:name="_Toc323434088"/>
      <w:bookmarkStart w:id="14" w:name="_Toc519695426"/>
      <w:bookmarkStart w:id="15" w:name="_Toc520467484"/>
      <w:r w:rsidR="002E4E51" w:rsidRPr="008A1EE3">
        <w:t>INTERPRETATION</w:t>
      </w:r>
      <w:bookmarkEnd w:id="11"/>
      <w:bookmarkEnd w:id="12"/>
      <w:bookmarkEnd w:id="13"/>
      <w:bookmarkEnd w:id="14"/>
      <w:bookmarkEnd w:id="15"/>
    </w:p>
    <w:p w14:paraId="74A524C7" w14:textId="77777777" w:rsidR="002E4E51" w:rsidRPr="008A1EE3" w:rsidRDefault="002E4E51" w:rsidP="00371E39">
      <w:pPr>
        <w:pStyle w:val="BodyText3"/>
        <w:rPr>
          <w:rFonts w:ascii="Century Gothic" w:hAnsi="Century Gothic"/>
          <w:sz w:val="20"/>
          <w:szCs w:val="20"/>
        </w:rPr>
      </w:pPr>
      <w:r w:rsidRPr="008A1EE3">
        <w:rPr>
          <w:rFonts w:ascii="Century Gothic" w:hAnsi="Century Gothic"/>
          <w:sz w:val="20"/>
          <w:szCs w:val="20"/>
        </w:rPr>
        <w:t>In this Agreement (including its Schedules), unless otherwise stated:</w:t>
      </w:r>
    </w:p>
    <w:p w14:paraId="7E80E97D" w14:textId="77777777" w:rsidR="002E4E51" w:rsidRPr="008A1EE3" w:rsidRDefault="002E4E51" w:rsidP="009037BC">
      <w:pPr>
        <w:pStyle w:val="Heading2"/>
        <w:rPr>
          <w:rFonts w:ascii="Century Gothic" w:hAnsi="Century Gothic"/>
          <w:sz w:val="20"/>
          <w:szCs w:val="20"/>
        </w:rPr>
      </w:pPr>
      <w:bookmarkStart w:id="16" w:name="_Toc323433741"/>
      <w:r w:rsidRPr="008A1EE3">
        <w:rPr>
          <w:rFonts w:ascii="Century Gothic" w:hAnsi="Century Gothic"/>
          <w:sz w:val="20"/>
          <w:szCs w:val="20"/>
        </w:rPr>
        <w:t>Any references to:</w:t>
      </w:r>
      <w:bookmarkEnd w:id="16"/>
    </w:p>
    <w:p w14:paraId="328A62B6" w14:textId="77777777" w:rsidR="002E4E51" w:rsidRPr="008A1EE3" w:rsidRDefault="002E4E51" w:rsidP="002E6BE2">
      <w:pPr>
        <w:pStyle w:val="Heading4"/>
      </w:pPr>
      <w:r w:rsidRPr="008A1EE3">
        <w:t>any agreement (including this Agreement) or document shall be construed, at any particular time, as including a reference to the relevant agreement or document as it may have been amended, novated, assigned, modified or supplemented in accordance with its terms;</w:t>
      </w:r>
    </w:p>
    <w:p w14:paraId="01F9B52A" w14:textId="77777777" w:rsidR="002E4E51" w:rsidRPr="008A1EE3" w:rsidRDefault="002E4E51" w:rsidP="002E6BE2">
      <w:pPr>
        <w:pStyle w:val="Heading4"/>
      </w:pPr>
      <w:proofErr w:type="gramStart"/>
      <w:r w:rsidRPr="008A1EE3">
        <w:t>the</w:t>
      </w:r>
      <w:proofErr w:type="gramEnd"/>
      <w:r w:rsidRPr="008A1EE3">
        <w:t xml:space="preserve"> Preamble, Recitals or a particular </w:t>
      </w:r>
      <w:r w:rsidR="00F33539" w:rsidRPr="008A1EE3">
        <w:t>Article </w:t>
      </w:r>
      <w:r w:rsidRPr="008A1EE3">
        <w:t xml:space="preserve">or Schedule, shall be a reference to the Preamble, Recitals or relevant </w:t>
      </w:r>
      <w:r w:rsidR="00F33539" w:rsidRPr="008A1EE3">
        <w:t>Article </w:t>
      </w:r>
      <w:r w:rsidRPr="008A1EE3">
        <w:t xml:space="preserve">or </w:t>
      </w:r>
      <w:r w:rsidR="00F33539" w:rsidRPr="008A1EE3">
        <w:t>Schedule </w:t>
      </w:r>
      <w:r w:rsidRPr="008A1EE3">
        <w:t xml:space="preserve">in or to this Agreement; </w:t>
      </w:r>
    </w:p>
    <w:p w14:paraId="63A7C5F3" w14:textId="77777777" w:rsidR="002E4E51" w:rsidRPr="008A1EE3" w:rsidRDefault="002E4E51" w:rsidP="002E6BE2">
      <w:pPr>
        <w:pStyle w:val="Heading4"/>
      </w:pPr>
      <w:proofErr w:type="gramStart"/>
      <w:r w:rsidRPr="008A1EE3">
        <w:t>a</w:t>
      </w:r>
      <w:proofErr w:type="gramEnd"/>
      <w:r w:rsidRPr="008A1EE3">
        <w:t xml:space="preserve"> particular paragraph or sub-paragraph, if contained in an </w:t>
      </w:r>
      <w:r w:rsidR="00F33539" w:rsidRPr="008A1EE3">
        <w:t>Article </w:t>
      </w:r>
      <w:r w:rsidRPr="008A1EE3">
        <w:t xml:space="preserve">or Schedule, shall be a reference to the relevant paragraph or sub-paragraph of that </w:t>
      </w:r>
      <w:r w:rsidR="00F33539" w:rsidRPr="008A1EE3">
        <w:t>Article </w:t>
      </w:r>
      <w:r w:rsidRPr="008A1EE3">
        <w:t>or Schedule; and</w:t>
      </w:r>
    </w:p>
    <w:p w14:paraId="3661F63D" w14:textId="77777777" w:rsidR="002E4E51" w:rsidRPr="008A1EE3" w:rsidRDefault="002E4E51" w:rsidP="002E6BE2">
      <w:pPr>
        <w:pStyle w:val="Heading4"/>
      </w:pPr>
      <w:proofErr w:type="gramStart"/>
      <w:r w:rsidRPr="008A1EE3">
        <w:t>a</w:t>
      </w:r>
      <w:proofErr w:type="gramEnd"/>
      <w:r w:rsidRPr="008A1EE3">
        <w:t xml:space="preserve"> Party or any other person includes its successors in title, permitted assigns and permitted transferees.</w:t>
      </w:r>
    </w:p>
    <w:p w14:paraId="67304F69" w14:textId="2DAFFA06" w:rsidR="002E4E51" w:rsidRPr="008A1EE3" w:rsidRDefault="002E4E51" w:rsidP="00806AE6">
      <w:pPr>
        <w:pStyle w:val="Heading2"/>
        <w:keepNext w:val="0"/>
        <w:rPr>
          <w:rFonts w:ascii="Century Gothic" w:hAnsi="Century Gothic"/>
          <w:sz w:val="20"/>
          <w:szCs w:val="20"/>
        </w:rPr>
      </w:pPr>
      <w:bookmarkStart w:id="17" w:name="_Toc323433742"/>
      <w:r w:rsidRPr="008A1EE3">
        <w:rPr>
          <w:rFonts w:ascii="Century Gothic" w:hAnsi="Century Gothic"/>
          <w:sz w:val="20"/>
          <w:szCs w:val="20"/>
        </w:rPr>
        <w:t>Words in the singular may be interpreted as referring to the plural and vice versa.</w:t>
      </w:r>
      <w:bookmarkEnd w:id="17"/>
    </w:p>
    <w:p w14:paraId="43635366" w14:textId="77777777" w:rsidR="002E4E51" w:rsidRPr="008A1EE3" w:rsidRDefault="002E4E51" w:rsidP="00806AE6">
      <w:pPr>
        <w:pStyle w:val="Heading2"/>
        <w:keepNext w:val="0"/>
        <w:rPr>
          <w:rFonts w:ascii="Century Gothic" w:hAnsi="Century Gothic"/>
          <w:sz w:val="20"/>
          <w:szCs w:val="20"/>
        </w:rPr>
      </w:pPr>
      <w:bookmarkStart w:id="18" w:name="_Toc323433743"/>
      <w:r w:rsidRPr="008A1EE3">
        <w:rPr>
          <w:rFonts w:ascii="Century Gothic" w:hAnsi="Century Gothic"/>
          <w:sz w:val="20"/>
          <w:szCs w:val="20"/>
        </w:rPr>
        <w:t>A requirement that a payment be made on a Day which is not a Business Day shall be construed as a requirement that the payment be made on the next following Business Day.</w:t>
      </w:r>
      <w:bookmarkEnd w:id="18"/>
    </w:p>
    <w:p w14:paraId="54834B3E" w14:textId="3C630CD2" w:rsidR="002E4E51" w:rsidRPr="008A1EE3" w:rsidRDefault="002E4E51" w:rsidP="00806AE6">
      <w:pPr>
        <w:pStyle w:val="Heading2"/>
        <w:keepNext w:val="0"/>
        <w:rPr>
          <w:rFonts w:ascii="Century Gothic" w:hAnsi="Century Gothic"/>
          <w:sz w:val="20"/>
          <w:szCs w:val="20"/>
        </w:rPr>
      </w:pPr>
      <w:bookmarkStart w:id="19" w:name="_Toc323433744"/>
      <w:r w:rsidRPr="008A1EE3">
        <w:rPr>
          <w:rFonts w:ascii="Century Gothic" w:hAnsi="Century Gothic"/>
          <w:sz w:val="20"/>
          <w:szCs w:val="20"/>
        </w:rPr>
        <w:t>The word</w:t>
      </w:r>
      <w:r w:rsidR="0050550C">
        <w:rPr>
          <w:rFonts w:ascii="Century Gothic" w:hAnsi="Century Gothic"/>
          <w:sz w:val="20"/>
          <w:szCs w:val="20"/>
        </w:rPr>
        <w:t>s</w:t>
      </w:r>
      <w:r w:rsidRPr="008A1EE3">
        <w:rPr>
          <w:rFonts w:ascii="Century Gothic" w:hAnsi="Century Gothic"/>
          <w:sz w:val="20"/>
          <w:szCs w:val="20"/>
        </w:rPr>
        <w:t xml:space="preserve"> "including" </w:t>
      </w:r>
      <w:r w:rsidR="0050550C">
        <w:rPr>
          <w:rFonts w:ascii="Century Gothic" w:hAnsi="Century Gothic"/>
          <w:sz w:val="20"/>
          <w:szCs w:val="20"/>
        </w:rPr>
        <w:t>and “include” are</w:t>
      </w:r>
      <w:r w:rsidRPr="008A1EE3">
        <w:rPr>
          <w:rFonts w:ascii="Century Gothic" w:hAnsi="Century Gothic"/>
          <w:sz w:val="20"/>
          <w:szCs w:val="20"/>
        </w:rPr>
        <w:t xml:space="preserve"> to be construed as being at all times followed by the words "without limitation", unless the context otherwise requires.</w:t>
      </w:r>
      <w:bookmarkEnd w:id="19"/>
    </w:p>
    <w:p w14:paraId="4BEA6589" w14:textId="77777777" w:rsidR="002E4E51" w:rsidRPr="008A1EE3" w:rsidRDefault="002E4E51" w:rsidP="00806AE6">
      <w:pPr>
        <w:pStyle w:val="Heading2"/>
        <w:keepNext w:val="0"/>
        <w:rPr>
          <w:rFonts w:ascii="Century Gothic" w:hAnsi="Century Gothic"/>
          <w:sz w:val="20"/>
          <w:szCs w:val="20"/>
        </w:rPr>
      </w:pPr>
      <w:bookmarkStart w:id="20" w:name="_Toc323433745"/>
      <w:r w:rsidRPr="008A1EE3">
        <w:rPr>
          <w:rFonts w:ascii="Century Gothic" w:hAnsi="Century Gothic"/>
          <w:sz w:val="20"/>
          <w:szCs w:val="20"/>
        </w:rPr>
        <w:t>For the purpose of any calculation under this Agreement, references to any period or periods of an hour or hours shall be rounded up to the nearest 1/10th of an hour.</w:t>
      </w:r>
      <w:bookmarkEnd w:id="20"/>
    </w:p>
    <w:p w14:paraId="7A4614B4" w14:textId="77777777" w:rsidR="002E4E51" w:rsidRPr="008A1EE3" w:rsidRDefault="002E4E51" w:rsidP="00806AE6">
      <w:pPr>
        <w:pStyle w:val="Heading2"/>
        <w:keepNext w:val="0"/>
        <w:rPr>
          <w:rFonts w:ascii="Century Gothic" w:hAnsi="Century Gothic"/>
          <w:sz w:val="20"/>
          <w:szCs w:val="20"/>
        </w:rPr>
      </w:pPr>
      <w:bookmarkStart w:id="21" w:name="_Toc323433746"/>
      <w:r w:rsidRPr="008A1EE3">
        <w:rPr>
          <w:rFonts w:ascii="Century Gothic" w:hAnsi="Century Gothic"/>
          <w:sz w:val="20"/>
          <w:szCs w:val="20"/>
        </w:rPr>
        <w:lastRenderedPageBreak/>
        <w:t>The Schedules contained herein form an integral part of this Agreement.  In the event of an inconsistency between the body of this Agreement and the Schedules thereto, the provisions of the body shall govern.</w:t>
      </w:r>
      <w:bookmarkEnd w:id="21"/>
    </w:p>
    <w:p w14:paraId="6D9538B8" w14:textId="77777777" w:rsidR="002E4E51" w:rsidRPr="008A1EE3" w:rsidRDefault="002E4E51" w:rsidP="00806AE6">
      <w:pPr>
        <w:pStyle w:val="Heading2"/>
        <w:keepNext w:val="0"/>
        <w:rPr>
          <w:rFonts w:ascii="Century Gothic" w:hAnsi="Century Gothic"/>
          <w:sz w:val="20"/>
          <w:szCs w:val="20"/>
        </w:rPr>
      </w:pPr>
      <w:bookmarkStart w:id="22" w:name="_Toc323433747"/>
      <w:r w:rsidRPr="008A1EE3">
        <w:rPr>
          <w:rFonts w:ascii="Century Gothic" w:hAnsi="Century Gothic"/>
          <w:sz w:val="20"/>
          <w:szCs w:val="20"/>
        </w:rPr>
        <w:t>Where reference is made in this Agreement to a period or periods of time the periods in question shall be deemed to end at midnight on the last Day of such period unless otherwise stated.</w:t>
      </w:r>
      <w:bookmarkEnd w:id="22"/>
    </w:p>
    <w:p w14:paraId="10ADEA73" w14:textId="77777777" w:rsidR="002E4E51" w:rsidRPr="008A1EE3" w:rsidRDefault="002E4E51" w:rsidP="00806AE6">
      <w:pPr>
        <w:pStyle w:val="Heading2"/>
        <w:keepNext w:val="0"/>
        <w:rPr>
          <w:rFonts w:ascii="Century Gothic" w:hAnsi="Century Gothic"/>
          <w:sz w:val="20"/>
          <w:szCs w:val="20"/>
        </w:rPr>
      </w:pPr>
      <w:bookmarkStart w:id="23" w:name="_Toc323433748"/>
      <w:r w:rsidRPr="008A1EE3">
        <w:rPr>
          <w:rFonts w:ascii="Century Gothic" w:hAnsi="Century Gothic"/>
          <w:sz w:val="20"/>
          <w:szCs w:val="20"/>
        </w:rPr>
        <w:t>Unless otherwise stated, whenever a consent or approval is required by one Party from the other Party, such consent or approval shall not be unreasonably withheld or delayed.</w:t>
      </w:r>
      <w:bookmarkEnd w:id="23"/>
    </w:p>
    <w:p w14:paraId="7B07FE23" w14:textId="77777777" w:rsidR="002E4E51" w:rsidRPr="008A1EE3" w:rsidRDefault="002E4E51" w:rsidP="00806AE6">
      <w:pPr>
        <w:pStyle w:val="Heading2"/>
        <w:keepNext w:val="0"/>
        <w:rPr>
          <w:rFonts w:ascii="Century Gothic" w:hAnsi="Century Gothic"/>
          <w:sz w:val="20"/>
          <w:szCs w:val="20"/>
        </w:rPr>
      </w:pPr>
      <w:bookmarkStart w:id="24" w:name="_Toc323433749"/>
      <w:r w:rsidRPr="008A1EE3">
        <w:rPr>
          <w:rFonts w:ascii="Century Gothic" w:hAnsi="Century Gothic"/>
          <w:sz w:val="20"/>
          <w:szCs w:val="20"/>
        </w:rPr>
        <w:t>In carrying out its obligations and duties under this Agreement, each Party shall have an implied obligation of good faith.</w:t>
      </w:r>
      <w:bookmarkEnd w:id="24"/>
    </w:p>
    <w:p w14:paraId="7CAD860A" w14:textId="4ED5F39B" w:rsidR="002E4E51" w:rsidRPr="008A1EE3" w:rsidRDefault="002E4E51" w:rsidP="00806AE6">
      <w:pPr>
        <w:pStyle w:val="Heading2"/>
        <w:keepNext w:val="0"/>
        <w:rPr>
          <w:rFonts w:ascii="Century Gothic" w:hAnsi="Century Gothic"/>
          <w:sz w:val="20"/>
          <w:szCs w:val="20"/>
        </w:rPr>
      </w:pPr>
      <w:bookmarkStart w:id="25" w:name="_Toc323433750"/>
      <w:r w:rsidRPr="008A1EE3">
        <w:rPr>
          <w:rFonts w:ascii="Century Gothic" w:hAnsi="Century Gothic"/>
          <w:sz w:val="20"/>
          <w:szCs w:val="20"/>
        </w:rPr>
        <w:t xml:space="preserve">Any </w:t>
      </w:r>
      <w:r w:rsidR="00E94A42" w:rsidRPr="008A1EE3">
        <w:rPr>
          <w:rFonts w:ascii="Century Gothic" w:hAnsi="Century Gothic"/>
          <w:sz w:val="20"/>
          <w:szCs w:val="20"/>
        </w:rPr>
        <w:t>capitalized</w:t>
      </w:r>
      <w:r w:rsidRPr="008A1EE3">
        <w:rPr>
          <w:rFonts w:ascii="Century Gothic" w:hAnsi="Century Gothic"/>
          <w:sz w:val="20"/>
          <w:szCs w:val="20"/>
        </w:rPr>
        <w:t xml:space="preserve"> term used but not defined in this Agreement shall have the meanin</w:t>
      </w:r>
      <w:r w:rsidR="003C4460" w:rsidRPr="008A1EE3">
        <w:rPr>
          <w:rFonts w:ascii="Century Gothic" w:hAnsi="Century Gothic"/>
          <w:sz w:val="20"/>
          <w:szCs w:val="20"/>
        </w:rPr>
        <w:t xml:space="preserve">g attributable thereto in the </w:t>
      </w:r>
      <w:r w:rsidR="00D860D1">
        <w:rPr>
          <w:rFonts w:ascii="Century Gothic" w:hAnsi="Century Gothic"/>
          <w:sz w:val="20"/>
          <w:szCs w:val="20"/>
        </w:rPr>
        <w:t>IFMSB</w:t>
      </w:r>
      <w:r w:rsidRPr="008A1EE3">
        <w:rPr>
          <w:rFonts w:ascii="Century Gothic" w:hAnsi="Century Gothic"/>
          <w:sz w:val="20"/>
          <w:szCs w:val="20"/>
        </w:rPr>
        <w:t>.</w:t>
      </w:r>
      <w:bookmarkEnd w:id="25"/>
    </w:p>
    <w:p w14:paraId="27FC1B41" w14:textId="610DB901" w:rsidR="002E4E51" w:rsidRPr="008A1EE3" w:rsidRDefault="002E4E51" w:rsidP="00806AE6">
      <w:pPr>
        <w:pStyle w:val="Heading2"/>
        <w:keepNext w:val="0"/>
        <w:rPr>
          <w:rFonts w:ascii="Century Gothic" w:hAnsi="Century Gothic"/>
          <w:sz w:val="20"/>
          <w:szCs w:val="20"/>
        </w:rPr>
      </w:pPr>
      <w:bookmarkStart w:id="26" w:name="_Ref323383259"/>
      <w:bookmarkStart w:id="27" w:name="_Toc323433751"/>
      <w:r w:rsidRPr="008A1EE3">
        <w:rPr>
          <w:rFonts w:ascii="Century Gothic" w:hAnsi="Century Gothic"/>
          <w:sz w:val="20"/>
          <w:szCs w:val="20"/>
        </w:rPr>
        <w:t xml:space="preserve">The </w:t>
      </w:r>
      <w:r w:rsidRPr="001B7DC4">
        <w:rPr>
          <w:rFonts w:ascii="Century Gothic" w:hAnsi="Century Gothic"/>
          <w:sz w:val="20"/>
          <w:szCs w:val="20"/>
        </w:rPr>
        <w:t xml:space="preserve">Parties agree that, should a situation arise where the provisions of </w:t>
      </w:r>
      <w:r w:rsidR="00F33539" w:rsidRPr="001B7DC4">
        <w:rPr>
          <w:rFonts w:ascii="Century Gothic" w:hAnsi="Century Gothic"/>
          <w:sz w:val="20"/>
          <w:szCs w:val="20"/>
        </w:rPr>
        <w:t>Schedule </w:t>
      </w:r>
      <w:r w:rsidR="000D4410" w:rsidRPr="001B7DC4">
        <w:rPr>
          <w:rFonts w:ascii="Century Gothic" w:hAnsi="Century Gothic"/>
          <w:sz w:val="20"/>
          <w:szCs w:val="20"/>
        </w:rPr>
        <w:t>1</w:t>
      </w:r>
      <w:r w:rsidRPr="001B7DC4">
        <w:rPr>
          <w:rFonts w:ascii="Century Gothic" w:hAnsi="Century Gothic"/>
          <w:sz w:val="20"/>
          <w:szCs w:val="20"/>
        </w:rPr>
        <w:t xml:space="preserve"> require clarification, then </w:t>
      </w:r>
      <w:r w:rsidR="000B7713" w:rsidRPr="001B7DC4">
        <w:rPr>
          <w:rFonts w:ascii="Century Gothic" w:hAnsi="Century Gothic"/>
          <w:sz w:val="20"/>
          <w:szCs w:val="20"/>
        </w:rPr>
        <w:t>Form [  ]</w:t>
      </w:r>
      <w:r w:rsidR="004A5D4C" w:rsidRPr="001B7DC4">
        <w:rPr>
          <w:rFonts w:ascii="Century Gothic" w:hAnsi="Century Gothic"/>
          <w:sz w:val="20"/>
          <w:szCs w:val="20"/>
        </w:rPr>
        <w:t xml:space="preserve"> </w:t>
      </w:r>
      <w:r w:rsidRPr="001B7DC4">
        <w:rPr>
          <w:rFonts w:ascii="Century Gothic" w:hAnsi="Century Gothic"/>
          <w:sz w:val="20"/>
          <w:szCs w:val="20"/>
        </w:rPr>
        <w:t xml:space="preserve">of the Proposal, to the extent relevant, would be used to interpret the provisions of </w:t>
      </w:r>
      <w:r w:rsidR="00F33539" w:rsidRPr="001B7DC4">
        <w:rPr>
          <w:rFonts w:ascii="Century Gothic" w:hAnsi="Century Gothic"/>
          <w:sz w:val="20"/>
          <w:szCs w:val="20"/>
        </w:rPr>
        <w:t>Schedule </w:t>
      </w:r>
      <w:r w:rsidR="001B7DC4">
        <w:rPr>
          <w:rFonts w:ascii="Century Gothic" w:hAnsi="Century Gothic"/>
          <w:sz w:val="20"/>
          <w:szCs w:val="20"/>
        </w:rPr>
        <w:t>1</w:t>
      </w:r>
      <w:r w:rsidRPr="001B7DC4">
        <w:rPr>
          <w:rFonts w:ascii="Century Gothic" w:hAnsi="Century Gothic"/>
          <w:sz w:val="20"/>
          <w:szCs w:val="20"/>
        </w:rPr>
        <w:t xml:space="preserve">, provided that this process in no event results in the modification of the </w:t>
      </w:r>
      <w:r w:rsidR="00AE759F" w:rsidRPr="001B7DC4">
        <w:rPr>
          <w:rFonts w:ascii="Century Gothic" w:hAnsi="Century Gothic"/>
          <w:sz w:val="20"/>
          <w:szCs w:val="20"/>
        </w:rPr>
        <w:t>Project Company</w:t>
      </w:r>
      <w:r w:rsidRPr="001B7DC4">
        <w:rPr>
          <w:rFonts w:ascii="Century Gothic" w:hAnsi="Century Gothic"/>
          <w:sz w:val="20"/>
          <w:szCs w:val="20"/>
        </w:rPr>
        <w:t>'s obligations</w:t>
      </w:r>
      <w:r w:rsidRPr="008A1EE3">
        <w:rPr>
          <w:rFonts w:ascii="Century Gothic" w:hAnsi="Century Gothic"/>
          <w:sz w:val="20"/>
          <w:szCs w:val="20"/>
        </w:rPr>
        <w:t xml:space="preserve"> hereunder or the imposition of obligations additional to those included in this Agreement.</w:t>
      </w:r>
      <w:bookmarkEnd w:id="26"/>
      <w:bookmarkEnd w:id="27"/>
    </w:p>
    <w:p w14:paraId="0DAE5C91" w14:textId="77777777" w:rsidR="001F5427" w:rsidRDefault="002E4E51" w:rsidP="00806AE6">
      <w:pPr>
        <w:pStyle w:val="Heading2"/>
        <w:keepNext w:val="0"/>
        <w:rPr>
          <w:rFonts w:ascii="Century Gothic" w:hAnsi="Century Gothic"/>
          <w:sz w:val="20"/>
          <w:szCs w:val="20"/>
        </w:rPr>
      </w:pPr>
      <w:bookmarkStart w:id="28" w:name="_Toc323433752"/>
      <w:r w:rsidRPr="008A1EE3">
        <w:rPr>
          <w:rFonts w:ascii="Century Gothic" w:hAnsi="Century Gothic"/>
          <w:sz w:val="20"/>
          <w:szCs w:val="20"/>
        </w:rPr>
        <w:t xml:space="preserve">Any reference to </w:t>
      </w:r>
      <w:r w:rsidR="000B7713" w:rsidRPr="008A1EE3">
        <w:rPr>
          <w:rFonts w:ascii="Century Gothic" w:hAnsi="Century Gothic"/>
          <w:sz w:val="20"/>
          <w:szCs w:val="20"/>
        </w:rPr>
        <w:t>GPA</w:t>
      </w:r>
      <w:r w:rsidRPr="008A1EE3">
        <w:rPr>
          <w:rFonts w:ascii="Century Gothic" w:hAnsi="Century Gothic"/>
          <w:sz w:val="20"/>
          <w:szCs w:val="20"/>
        </w:rPr>
        <w:t xml:space="preserve">'s successors and permitted assigns shall be a reference to such successors and permitted assigns in all of </w:t>
      </w:r>
      <w:r w:rsidR="000B7713" w:rsidRPr="008A1EE3">
        <w:rPr>
          <w:rFonts w:ascii="Century Gothic" w:hAnsi="Century Gothic"/>
          <w:sz w:val="20"/>
          <w:szCs w:val="20"/>
        </w:rPr>
        <w:t>GPA</w:t>
      </w:r>
      <w:r w:rsidRPr="008A1EE3">
        <w:rPr>
          <w:rFonts w:ascii="Century Gothic" w:hAnsi="Century Gothic"/>
          <w:sz w:val="20"/>
          <w:szCs w:val="20"/>
        </w:rPr>
        <w:t>'s capacities</w:t>
      </w:r>
      <w:bookmarkEnd w:id="28"/>
      <w:r w:rsidR="000B7713" w:rsidRPr="008A1EE3">
        <w:rPr>
          <w:rFonts w:ascii="Century Gothic" w:hAnsi="Century Gothic"/>
          <w:sz w:val="20"/>
          <w:szCs w:val="20"/>
        </w:rPr>
        <w:t>.</w:t>
      </w:r>
    </w:p>
    <w:p w14:paraId="63FCB49F" w14:textId="77777777" w:rsidR="007178A2" w:rsidRPr="008A1EE3" w:rsidRDefault="007178A2" w:rsidP="007178A2">
      <w:pPr>
        <w:pStyle w:val="Heading2"/>
        <w:keepNext w:val="0"/>
        <w:numPr>
          <w:ilvl w:val="0"/>
          <w:numId w:val="0"/>
        </w:numPr>
        <w:ind w:left="720"/>
        <w:rPr>
          <w:rFonts w:ascii="Century Gothic" w:hAnsi="Century Gothic"/>
          <w:sz w:val="20"/>
          <w:szCs w:val="20"/>
        </w:rPr>
      </w:pPr>
    </w:p>
    <w:p w14:paraId="7521D2E1" w14:textId="77777777" w:rsidR="00FE6B74" w:rsidRDefault="007404F4" w:rsidP="00F16A13">
      <w:pPr>
        <w:pStyle w:val="Heading1"/>
      </w:pPr>
      <w:r w:rsidRPr="008A1EE3">
        <w:br/>
      </w:r>
      <w:bookmarkStart w:id="29" w:name="_Toc323433753"/>
      <w:bookmarkStart w:id="30" w:name="_Toc323434089"/>
      <w:bookmarkStart w:id="31" w:name="_Toc519695427"/>
      <w:bookmarkStart w:id="32" w:name="_Toc520467485"/>
      <w:r w:rsidR="002E4E51" w:rsidRPr="008A1EE3">
        <w:t>RESERVED</w:t>
      </w:r>
      <w:bookmarkEnd w:id="29"/>
      <w:bookmarkEnd w:id="30"/>
      <w:bookmarkEnd w:id="31"/>
      <w:bookmarkEnd w:id="32"/>
    </w:p>
    <w:p w14:paraId="70AA26E1" w14:textId="77777777" w:rsidR="007178A2" w:rsidRDefault="007178A2" w:rsidP="007178A2">
      <w:pPr>
        <w:pStyle w:val="Heading1"/>
        <w:numPr>
          <w:ilvl w:val="0"/>
          <w:numId w:val="0"/>
        </w:numPr>
        <w:jc w:val="left"/>
      </w:pPr>
    </w:p>
    <w:p w14:paraId="4AA26DE3" w14:textId="77777777" w:rsidR="007178A2" w:rsidRPr="008A1EE3" w:rsidRDefault="007178A2" w:rsidP="007178A2">
      <w:pPr>
        <w:pStyle w:val="Heading1"/>
        <w:numPr>
          <w:ilvl w:val="0"/>
          <w:numId w:val="0"/>
        </w:numPr>
        <w:jc w:val="left"/>
      </w:pPr>
    </w:p>
    <w:p w14:paraId="2DA40863" w14:textId="77777777" w:rsidR="002E4E51" w:rsidRPr="008A1EE3" w:rsidRDefault="007404F4" w:rsidP="00F16A13">
      <w:pPr>
        <w:pStyle w:val="Heading1"/>
      </w:pPr>
      <w:r w:rsidRPr="008A1EE3">
        <w:br/>
      </w:r>
      <w:bookmarkStart w:id="33" w:name="_Toc323433754"/>
      <w:bookmarkStart w:id="34" w:name="_Toc323434090"/>
      <w:bookmarkStart w:id="35" w:name="_Toc519695428"/>
      <w:bookmarkStart w:id="36" w:name="_Toc520467486"/>
      <w:r w:rsidR="002E4E51" w:rsidRPr="008A1EE3">
        <w:t>SALE AND PURCHASE OF CAPACITY AND ENERGY</w:t>
      </w:r>
      <w:bookmarkEnd w:id="33"/>
      <w:bookmarkEnd w:id="34"/>
      <w:bookmarkEnd w:id="35"/>
      <w:bookmarkEnd w:id="36"/>
    </w:p>
    <w:p w14:paraId="08E2812E" w14:textId="06EB09DA" w:rsidR="002E4E51" w:rsidRPr="008A1EE3" w:rsidRDefault="002E4E51" w:rsidP="00045223">
      <w:pPr>
        <w:pStyle w:val="Heading2"/>
        <w:keepLines/>
        <w:rPr>
          <w:rFonts w:ascii="Century Gothic" w:hAnsi="Century Gothic"/>
          <w:sz w:val="20"/>
          <w:szCs w:val="20"/>
          <w:u w:val="single"/>
        </w:rPr>
      </w:pPr>
      <w:bookmarkStart w:id="37" w:name="_Toc323433755"/>
      <w:r w:rsidRPr="008A1EE3">
        <w:rPr>
          <w:rFonts w:ascii="Century Gothic" w:hAnsi="Century Gothic"/>
          <w:sz w:val="20"/>
          <w:szCs w:val="20"/>
          <w:u w:val="single"/>
        </w:rPr>
        <w:t>Energy and Capacity</w:t>
      </w:r>
      <w:bookmarkEnd w:id="37"/>
    </w:p>
    <w:p w14:paraId="74827290" w14:textId="7BA272CC"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Subject to and in accordance with the terms and conditions of this Agreemen</w:t>
      </w:r>
      <w:r w:rsidR="003C4460" w:rsidRPr="008A1EE3">
        <w:rPr>
          <w:rFonts w:ascii="Century Gothic" w:hAnsi="Century Gothic"/>
          <w:sz w:val="20"/>
          <w:szCs w:val="20"/>
        </w:rPr>
        <w:t>t,</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agrees to maintain and make available and deliver exclusively to </w:t>
      </w:r>
      <w:r w:rsidR="000B7713" w:rsidRPr="008A1EE3">
        <w:rPr>
          <w:rFonts w:ascii="Century Gothic" w:hAnsi="Century Gothic"/>
          <w:sz w:val="20"/>
          <w:szCs w:val="20"/>
        </w:rPr>
        <w:t>GPA</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 agrees </w:t>
      </w:r>
      <w:r w:rsidR="003C4460" w:rsidRPr="008A1EE3">
        <w:rPr>
          <w:rFonts w:ascii="Century Gothic" w:hAnsi="Century Gothic"/>
          <w:sz w:val="20"/>
          <w:szCs w:val="20"/>
        </w:rPr>
        <w:t xml:space="preserve">to accept and purchase from </w:t>
      </w:r>
      <w:r w:rsidR="00AE759F">
        <w:rPr>
          <w:rFonts w:ascii="Century Gothic" w:hAnsi="Century Gothic"/>
          <w:sz w:val="20"/>
          <w:szCs w:val="20"/>
        </w:rPr>
        <w:t>Project Company</w:t>
      </w:r>
      <w:r w:rsidR="008B1B03" w:rsidRPr="008A1EE3">
        <w:rPr>
          <w:rFonts w:ascii="Century Gothic" w:hAnsi="Century Gothic"/>
          <w:sz w:val="20"/>
          <w:szCs w:val="20"/>
        </w:rPr>
        <w:t xml:space="preserve">, from and after the </w:t>
      </w:r>
      <w:r w:rsidR="00E36D7B">
        <w:rPr>
          <w:rFonts w:ascii="Century Gothic" w:hAnsi="Century Gothic"/>
          <w:sz w:val="20"/>
          <w:szCs w:val="20"/>
        </w:rPr>
        <w:t xml:space="preserve">Phase 1 </w:t>
      </w:r>
      <w:r w:rsidRPr="008A1EE3">
        <w:rPr>
          <w:rFonts w:ascii="Century Gothic" w:hAnsi="Century Gothic"/>
          <w:sz w:val="20"/>
          <w:szCs w:val="20"/>
        </w:rPr>
        <w:t xml:space="preserve">Commercial Operation Date, for the consideration described in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_Ref323409153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14</w:t>
      </w:r>
      <w:r w:rsidR="00E624C3" w:rsidRPr="008A1EE3">
        <w:rPr>
          <w:rFonts w:ascii="Century Gothic" w:hAnsi="Century Gothic"/>
          <w:sz w:val="20"/>
          <w:szCs w:val="20"/>
        </w:rPr>
        <w:fldChar w:fldCharType="end"/>
      </w:r>
      <w:r w:rsidRPr="008A1EE3">
        <w:rPr>
          <w:rFonts w:ascii="Century Gothic" w:hAnsi="Century Gothic"/>
          <w:sz w:val="20"/>
          <w:szCs w:val="20"/>
        </w:rPr>
        <w:t xml:space="preserve"> and </w:t>
      </w:r>
      <w:r w:rsidR="00F33539" w:rsidRPr="008A1EE3">
        <w:rPr>
          <w:rFonts w:ascii="Century Gothic" w:hAnsi="Century Gothic"/>
          <w:sz w:val="20"/>
          <w:szCs w:val="20"/>
        </w:rPr>
        <w:t>Schedule </w:t>
      </w:r>
      <w:r w:rsidRPr="008A1EE3">
        <w:rPr>
          <w:rFonts w:ascii="Century Gothic" w:hAnsi="Century Gothic"/>
          <w:sz w:val="20"/>
          <w:szCs w:val="20"/>
        </w:rPr>
        <w:t xml:space="preserve">5, the entire Dependable Capacity and, subject to Dispatch Instructions, </w:t>
      </w:r>
      <w:r w:rsidR="003C4460" w:rsidRPr="008A1EE3">
        <w:rPr>
          <w:rFonts w:ascii="Century Gothic" w:hAnsi="Century Gothic"/>
          <w:sz w:val="20"/>
          <w:szCs w:val="20"/>
        </w:rPr>
        <w:t xml:space="preserve">the </w:t>
      </w:r>
      <w:r w:rsidRPr="008A1EE3">
        <w:rPr>
          <w:rFonts w:ascii="Century Gothic" w:hAnsi="Century Gothic"/>
          <w:sz w:val="20"/>
          <w:szCs w:val="20"/>
        </w:rPr>
        <w:t xml:space="preserve">Net Energy Output of the Facility.  </w:t>
      </w:r>
      <w:r w:rsidR="000B7713" w:rsidRPr="008A1EE3">
        <w:rPr>
          <w:rFonts w:ascii="Century Gothic" w:hAnsi="Century Gothic"/>
          <w:sz w:val="20"/>
          <w:szCs w:val="20"/>
        </w:rPr>
        <w:t>GPA</w:t>
      </w:r>
      <w:r w:rsidR="003C4460" w:rsidRPr="008A1EE3">
        <w:rPr>
          <w:rFonts w:ascii="Century Gothic" w:hAnsi="Century Gothic"/>
          <w:sz w:val="20"/>
          <w:szCs w:val="20"/>
        </w:rPr>
        <w:t xml:space="preserve"> further agrees to pay to</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all amounts (and adjustments to amounts) described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_Ref323381571 \r \h </w:instrText>
      </w:r>
      <w:r w:rsidR="00CA054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14.1</w:t>
      </w:r>
      <w:r w:rsidR="00FC477F" w:rsidRPr="008A1EE3">
        <w:rPr>
          <w:rFonts w:ascii="Century Gothic" w:hAnsi="Century Gothic"/>
          <w:sz w:val="20"/>
          <w:szCs w:val="20"/>
        </w:rPr>
        <w:fldChar w:fldCharType="end"/>
      </w:r>
      <w:r w:rsidRPr="008A1EE3">
        <w:rPr>
          <w:rFonts w:ascii="Century Gothic" w:hAnsi="Century Gothic"/>
          <w:sz w:val="20"/>
          <w:szCs w:val="20"/>
        </w:rPr>
        <w:t xml:space="preserve"> in the circumstances contemplated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_Ref323381571 \w \h </w:instrText>
      </w:r>
      <w:r w:rsidR="00CA054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14.1</w:t>
      </w:r>
      <w:r w:rsidR="00FC477F" w:rsidRPr="008A1EE3">
        <w:rPr>
          <w:rFonts w:ascii="Century Gothic" w:hAnsi="Century Gothic"/>
          <w:sz w:val="20"/>
          <w:szCs w:val="20"/>
        </w:rPr>
        <w:fldChar w:fldCharType="end"/>
      </w:r>
      <w:r w:rsidRPr="008A1EE3">
        <w:rPr>
          <w:rFonts w:ascii="Century Gothic" w:hAnsi="Century Gothic"/>
          <w:sz w:val="20"/>
          <w:szCs w:val="20"/>
        </w:rPr>
        <w:t xml:space="preserve">.  </w:t>
      </w:r>
      <w:bookmarkStart w:id="38" w:name="_Hlk509831871"/>
      <w:r w:rsidR="00535585">
        <w:rPr>
          <w:rFonts w:ascii="Century Gothic" w:hAnsi="Century Gothic"/>
          <w:sz w:val="20"/>
          <w:szCs w:val="20"/>
        </w:rPr>
        <w:t>[</w:t>
      </w:r>
      <w:r w:rsidRPr="00361322">
        <w:rPr>
          <w:rFonts w:ascii="Century Gothic" w:hAnsi="Century Gothic"/>
          <w:sz w:val="20"/>
          <w:szCs w:val="20"/>
        </w:rPr>
        <w:t xml:space="preserve">Any Environmental Attributes associated with Dependable Capacity and Net Energy Output shall accrue to </w:t>
      </w:r>
      <w:r w:rsidR="000B7713" w:rsidRPr="00361322">
        <w:rPr>
          <w:rFonts w:ascii="Century Gothic" w:hAnsi="Century Gothic"/>
          <w:sz w:val="20"/>
          <w:szCs w:val="20"/>
        </w:rPr>
        <w:t>GPA</w:t>
      </w:r>
      <w:r w:rsidRPr="00361322">
        <w:rPr>
          <w:rFonts w:ascii="Century Gothic" w:hAnsi="Century Gothic"/>
          <w:sz w:val="20"/>
          <w:szCs w:val="20"/>
        </w:rPr>
        <w:t>'s</w:t>
      </w:r>
      <w:r w:rsidR="003C4460" w:rsidRPr="00361322">
        <w:rPr>
          <w:rFonts w:ascii="Century Gothic" w:hAnsi="Century Gothic"/>
          <w:sz w:val="20"/>
          <w:szCs w:val="20"/>
        </w:rPr>
        <w:t xml:space="preserve"> benefit</w:t>
      </w:r>
      <w:r w:rsidRPr="00361322">
        <w:rPr>
          <w:rFonts w:ascii="Century Gothic" w:hAnsi="Century Gothic"/>
          <w:sz w:val="20"/>
          <w:szCs w:val="20"/>
        </w:rPr>
        <w:t>.</w:t>
      </w:r>
      <w:bookmarkEnd w:id="38"/>
      <w:r w:rsidR="00535585" w:rsidRPr="00535585">
        <w:rPr>
          <w:rFonts w:ascii="Century Gothic" w:hAnsi="Century Gothic"/>
          <w:sz w:val="20"/>
          <w:szCs w:val="20"/>
        </w:rPr>
        <w:t>]</w:t>
      </w:r>
    </w:p>
    <w:p w14:paraId="4B71E8A3" w14:textId="77777777" w:rsidR="002E4E51" w:rsidRPr="008A1EE3" w:rsidRDefault="002E4E51" w:rsidP="002A3D2E">
      <w:pPr>
        <w:pStyle w:val="Heading2"/>
        <w:rPr>
          <w:rFonts w:ascii="Century Gothic" w:hAnsi="Century Gothic"/>
          <w:sz w:val="20"/>
          <w:szCs w:val="20"/>
          <w:u w:val="single"/>
        </w:rPr>
      </w:pPr>
      <w:bookmarkStart w:id="39" w:name="_Toc323433756"/>
      <w:r w:rsidRPr="008A1EE3">
        <w:rPr>
          <w:rFonts w:ascii="Century Gothic" w:hAnsi="Century Gothic"/>
          <w:sz w:val="20"/>
          <w:szCs w:val="20"/>
          <w:u w:val="single"/>
        </w:rPr>
        <w:lastRenderedPageBreak/>
        <w:t>Sales to Third Parties and Test Energy</w:t>
      </w:r>
      <w:bookmarkEnd w:id="39"/>
    </w:p>
    <w:p w14:paraId="6BF68576" w14:textId="77777777" w:rsidR="002E4E51" w:rsidRPr="008A1EE3" w:rsidRDefault="002E4E51" w:rsidP="002A3D2E">
      <w:pPr>
        <w:pStyle w:val="Heading3"/>
        <w:keepNext/>
        <w:rPr>
          <w:rFonts w:ascii="Century Gothic" w:hAnsi="Century Gothic"/>
          <w:sz w:val="20"/>
          <w:szCs w:val="20"/>
        </w:rPr>
      </w:pPr>
      <w:r w:rsidRPr="008A1EE3">
        <w:rPr>
          <w:rFonts w:ascii="Century Gothic" w:hAnsi="Century Gothic"/>
          <w:sz w:val="20"/>
          <w:szCs w:val="20"/>
        </w:rPr>
        <w:t>No Sales to Third Parties</w:t>
      </w:r>
    </w:p>
    <w:p w14:paraId="6B6AEE4F" w14:textId="46AADD20" w:rsidR="002E4E51" w:rsidRPr="008A1EE3" w:rsidRDefault="003C4460" w:rsidP="00784E7A">
      <w:pPr>
        <w:pStyle w:val="BodyTextIndent"/>
        <w:rPr>
          <w:rFonts w:ascii="Century Gothic" w:hAnsi="Century Gothic"/>
          <w:sz w:val="20"/>
          <w:szCs w:val="20"/>
        </w:rPr>
      </w:pPr>
      <w:r w:rsidRPr="008A1EE3">
        <w:rPr>
          <w:rFonts w:ascii="Century Gothic" w:hAnsi="Century Gothic"/>
          <w:sz w:val="20"/>
          <w:szCs w:val="20"/>
        </w:rPr>
        <w:t>The Parties agree that</w:t>
      </w:r>
      <w:r w:rsidR="002E4E51" w:rsidRPr="008A1EE3">
        <w:rPr>
          <w:rFonts w:ascii="Century Gothic" w:hAnsi="Century Gothic"/>
          <w:sz w:val="20"/>
          <w:szCs w:val="20"/>
        </w:rPr>
        <w:t xml:space="preserve"> </w:t>
      </w:r>
      <w:r w:rsidR="00AE759F">
        <w:rPr>
          <w:rFonts w:ascii="Century Gothic" w:hAnsi="Century Gothic"/>
          <w:sz w:val="20"/>
          <w:szCs w:val="20"/>
        </w:rPr>
        <w:t>Project Company</w:t>
      </w:r>
      <w:r w:rsidR="002E4E51" w:rsidRPr="008A1EE3">
        <w:rPr>
          <w:rFonts w:ascii="Century Gothic" w:hAnsi="Century Gothic"/>
          <w:sz w:val="20"/>
          <w:szCs w:val="20"/>
        </w:rPr>
        <w:t xml:space="preserve"> shall not during the Term sell or deliver electric capacity or energy produced by the Facility to any other entity than </w:t>
      </w:r>
      <w:r w:rsidR="000B7713" w:rsidRPr="008A1EE3">
        <w:rPr>
          <w:rFonts w:ascii="Century Gothic" w:hAnsi="Century Gothic"/>
          <w:sz w:val="20"/>
          <w:szCs w:val="20"/>
        </w:rPr>
        <w:t>GPA</w:t>
      </w:r>
      <w:r w:rsidR="002E4E51" w:rsidRPr="008A1EE3">
        <w:rPr>
          <w:rFonts w:ascii="Century Gothic" w:hAnsi="Century Gothic"/>
          <w:sz w:val="20"/>
          <w:szCs w:val="20"/>
        </w:rPr>
        <w:t>.</w:t>
      </w:r>
    </w:p>
    <w:p w14:paraId="00454304" w14:textId="77777777" w:rsidR="002E4E51" w:rsidRPr="008A1EE3" w:rsidRDefault="002E4E51" w:rsidP="00634593">
      <w:pPr>
        <w:pStyle w:val="Heading3"/>
        <w:rPr>
          <w:rFonts w:ascii="Century Gothic" w:hAnsi="Century Gothic"/>
          <w:sz w:val="20"/>
          <w:szCs w:val="20"/>
        </w:rPr>
      </w:pPr>
      <w:r w:rsidRPr="008A1EE3">
        <w:rPr>
          <w:rFonts w:ascii="Century Gothic" w:hAnsi="Century Gothic"/>
          <w:sz w:val="20"/>
          <w:szCs w:val="20"/>
        </w:rPr>
        <w:t xml:space="preserve">No Payment for Test Energy </w:t>
      </w:r>
    </w:p>
    <w:p w14:paraId="7C289CBB" w14:textId="754156D3" w:rsidR="002E4E51" w:rsidRPr="008A1EE3" w:rsidRDefault="002E4E51" w:rsidP="00784E7A">
      <w:pPr>
        <w:pStyle w:val="BodyTextIndent"/>
        <w:rPr>
          <w:rFonts w:ascii="Century Gothic" w:hAnsi="Century Gothic"/>
          <w:sz w:val="20"/>
          <w:szCs w:val="20"/>
        </w:rPr>
      </w:pPr>
      <w:r w:rsidRPr="008A1EE3">
        <w:rPr>
          <w:rFonts w:ascii="Century Gothic" w:hAnsi="Century Gothic"/>
          <w:sz w:val="20"/>
          <w:szCs w:val="20"/>
        </w:rPr>
        <w:t>Prior to the</w:t>
      </w:r>
      <w:r w:rsidR="00E36D7B">
        <w:rPr>
          <w:rFonts w:ascii="Century Gothic" w:hAnsi="Century Gothic"/>
          <w:sz w:val="20"/>
          <w:szCs w:val="20"/>
        </w:rPr>
        <w:t xml:space="preserve"> Phase 1</w:t>
      </w:r>
      <w:r w:rsidRPr="008A1EE3">
        <w:rPr>
          <w:rFonts w:ascii="Century Gothic" w:hAnsi="Century Gothic"/>
          <w:sz w:val="20"/>
          <w:szCs w:val="20"/>
        </w:rPr>
        <w:t xml:space="preserve"> Commercial Operation Date, </w:t>
      </w:r>
      <w:r w:rsidR="000B7713" w:rsidRPr="008A1EE3">
        <w:rPr>
          <w:rFonts w:ascii="Century Gothic" w:hAnsi="Century Gothic"/>
          <w:sz w:val="20"/>
          <w:szCs w:val="20"/>
        </w:rPr>
        <w:t>GPA</w:t>
      </w:r>
      <w:r w:rsidRPr="008A1EE3">
        <w:rPr>
          <w:rFonts w:ascii="Century Gothic" w:hAnsi="Century Gothic"/>
          <w:sz w:val="20"/>
          <w:szCs w:val="20"/>
        </w:rPr>
        <w:t xml:space="preserve"> shall not pay for energy delivered to </w:t>
      </w:r>
      <w:r w:rsidR="000B7713" w:rsidRPr="008A1EE3">
        <w:rPr>
          <w:rFonts w:ascii="Century Gothic" w:hAnsi="Century Gothic"/>
          <w:sz w:val="20"/>
          <w:szCs w:val="20"/>
        </w:rPr>
        <w:t>GPA</w:t>
      </w:r>
      <w:r w:rsidRPr="008A1EE3">
        <w:rPr>
          <w:rFonts w:ascii="Century Gothic" w:hAnsi="Century Gothic"/>
          <w:sz w:val="20"/>
          <w:szCs w:val="20"/>
        </w:rPr>
        <w:t xml:space="preserve"> during Testing and Commissioning. </w:t>
      </w:r>
    </w:p>
    <w:p w14:paraId="3D11BF8D" w14:textId="77777777" w:rsidR="002E4E51" w:rsidRPr="008A1EE3" w:rsidRDefault="00E95BF5" w:rsidP="00510836">
      <w:pPr>
        <w:pStyle w:val="Heading2"/>
        <w:rPr>
          <w:rFonts w:ascii="Century Gothic" w:hAnsi="Century Gothic"/>
          <w:sz w:val="20"/>
          <w:szCs w:val="20"/>
          <w:u w:val="single"/>
        </w:rPr>
      </w:pPr>
      <w:bookmarkStart w:id="40" w:name="_Ref323409363"/>
      <w:bookmarkStart w:id="41" w:name="_Toc323433757"/>
      <w:r w:rsidRPr="008A1EE3">
        <w:rPr>
          <w:rFonts w:ascii="Century Gothic" w:hAnsi="Century Gothic"/>
          <w:sz w:val="20"/>
          <w:szCs w:val="20"/>
          <w:u w:val="single"/>
        </w:rPr>
        <w:t xml:space="preserve">Fuel </w:t>
      </w:r>
      <w:r w:rsidR="002E4E51" w:rsidRPr="008A1EE3">
        <w:rPr>
          <w:rFonts w:ascii="Century Gothic" w:hAnsi="Century Gothic"/>
          <w:sz w:val="20"/>
          <w:szCs w:val="20"/>
          <w:u w:val="single"/>
        </w:rPr>
        <w:t>Supply</w:t>
      </w:r>
      <w:bookmarkEnd w:id="40"/>
      <w:bookmarkEnd w:id="41"/>
    </w:p>
    <w:p w14:paraId="6CEE519F" w14:textId="097BB46E" w:rsidR="002E4E51" w:rsidRPr="008A1EE3" w:rsidRDefault="002E4E51" w:rsidP="00634593">
      <w:pPr>
        <w:pStyle w:val="Heading3"/>
        <w:rPr>
          <w:rFonts w:ascii="Century Gothic" w:hAnsi="Century Gothic"/>
          <w:sz w:val="20"/>
          <w:szCs w:val="20"/>
        </w:rPr>
      </w:pPr>
      <w:bookmarkStart w:id="42" w:name="_Ref323409494"/>
      <w:r w:rsidRPr="008A1EE3">
        <w:rPr>
          <w:rFonts w:ascii="Century Gothic" w:hAnsi="Century Gothic"/>
          <w:sz w:val="20"/>
          <w:szCs w:val="20"/>
        </w:rPr>
        <w:t>Fuel S</w:t>
      </w:r>
      <w:bookmarkEnd w:id="42"/>
      <w:r w:rsidR="001110BA" w:rsidRPr="008A1EE3">
        <w:rPr>
          <w:rFonts w:ascii="Century Gothic" w:hAnsi="Century Gothic"/>
          <w:sz w:val="20"/>
          <w:szCs w:val="20"/>
        </w:rPr>
        <w:t>upp</w:t>
      </w:r>
      <w:r w:rsidR="00AC7DBD">
        <w:rPr>
          <w:rFonts w:ascii="Century Gothic" w:hAnsi="Century Gothic"/>
          <w:sz w:val="20"/>
          <w:szCs w:val="20"/>
        </w:rPr>
        <w:t>l</w:t>
      </w:r>
      <w:r w:rsidR="001110BA" w:rsidRPr="008A1EE3">
        <w:rPr>
          <w:rFonts w:ascii="Century Gothic" w:hAnsi="Century Gothic"/>
          <w:sz w:val="20"/>
          <w:szCs w:val="20"/>
        </w:rPr>
        <w:t>y</w:t>
      </w:r>
      <w:r w:rsidR="00FC7F26" w:rsidRPr="008A1EE3">
        <w:rPr>
          <w:rFonts w:ascii="Century Gothic" w:hAnsi="Century Gothic"/>
          <w:sz w:val="20"/>
          <w:szCs w:val="20"/>
        </w:rPr>
        <w:t xml:space="preserve"> </w:t>
      </w:r>
      <w:proofErr w:type="gramStart"/>
      <w:r w:rsidR="00FC7F26" w:rsidRPr="008A1EE3">
        <w:rPr>
          <w:rFonts w:ascii="Century Gothic" w:hAnsi="Century Gothic"/>
          <w:sz w:val="20"/>
          <w:szCs w:val="20"/>
        </w:rPr>
        <w:t>After</w:t>
      </w:r>
      <w:proofErr w:type="gramEnd"/>
      <w:r w:rsidR="00FC7F26" w:rsidRPr="008A1EE3">
        <w:rPr>
          <w:rFonts w:ascii="Century Gothic" w:hAnsi="Century Gothic"/>
          <w:sz w:val="20"/>
          <w:szCs w:val="20"/>
        </w:rPr>
        <w:t xml:space="preserve"> COD</w:t>
      </w:r>
      <w:r w:rsidRPr="008A1EE3">
        <w:rPr>
          <w:rFonts w:ascii="Century Gothic" w:hAnsi="Century Gothic"/>
          <w:sz w:val="20"/>
          <w:szCs w:val="20"/>
        </w:rPr>
        <w:t xml:space="preserve"> </w:t>
      </w:r>
    </w:p>
    <w:p w14:paraId="0DBE32F5" w14:textId="5E52E45E" w:rsidR="001110BA" w:rsidRPr="006A7AC6" w:rsidRDefault="001110BA" w:rsidP="002E6BE2">
      <w:pPr>
        <w:pStyle w:val="Heading4"/>
        <w:rPr>
          <w:rFonts w:eastAsia="MS Mincho"/>
        </w:rPr>
      </w:pPr>
      <w:r w:rsidRPr="00C61346">
        <w:rPr>
          <w:rFonts w:eastAsia="MS Mincho"/>
        </w:rPr>
        <w:t xml:space="preserve">Commencing as of </w:t>
      </w:r>
      <w:r w:rsidR="00E36D7B">
        <w:rPr>
          <w:rFonts w:eastAsia="MS Mincho"/>
        </w:rPr>
        <w:t xml:space="preserve">the Phase 1 </w:t>
      </w:r>
      <w:r w:rsidRPr="00C61346">
        <w:rPr>
          <w:rFonts w:eastAsia="MS Mincho"/>
        </w:rPr>
        <w:t>C</w:t>
      </w:r>
      <w:r w:rsidR="00E36D7B">
        <w:rPr>
          <w:rFonts w:eastAsia="MS Mincho"/>
        </w:rPr>
        <w:t>ommercial Operation Date</w:t>
      </w:r>
      <w:r w:rsidRPr="00C61346">
        <w:rPr>
          <w:rFonts w:eastAsia="MS Mincho"/>
        </w:rPr>
        <w:t>, GPA shall</w:t>
      </w:r>
      <w:r w:rsidRPr="00E729FF">
        <w:rPr>
          <w:rFonts w:eastAsia="MS Mincho"/>
        </w:rPr>
        <w:t xml:space="preserve"> deliver </w:t>
      </w:r>
      <w:r w:rsidR="004A659B" w:rsidRPr="00955EE8">
        <w:rPr>
          <w:rFonts w:eastAsia="MS Mincho"/>
        </w:rPr>
        <w:t xml:space="preserve">Fuel </w:t>
      </w:r>
      <w:r w:rsidRPr="00955EE8">
        <w:rPr>
          <w:rFonts w:eastAsia="MS Mincho"/>
        </w:rPr>
        <w:t>to</w:t>
      </w:r>
      <w:r w:rsidR="004A659B" w:rsidRPr="00955EE8">
        <w:rPr>
          <w:rFonts w:eastAsia="MS Mincho"/>
        </w:rPr>
        <w:t xml:space="preserve"> </w:t>
      </w:r>
      <w:r w:rsidR="00AE759F" w:rsidRPr="00955EE8">
        <w:rPr>
          <w:rFonts w:eastAsia="MS Mincho"/>
        </w:rPr>
        <w:t>Project Company</w:t>
      </w:r>
      <w:r w:rsidRPr="00955EE8">
        <w:rPr>
          <w:rFonts w:eastAsia="MS Mincho"/>
        </w:rPr>
        <w:t xml:space="preserve"> in compliance with the Fuel Specifications for each day of operation, at such times as it may be required by </w:t>
      </w:r>
      <w:r w:rsidR="00AE759F" w:rsidRPr="00955EE8">
        <w:rPr>
          <w:rFonts w:eastAsia="MS Mincho"/>
        </w:rPr>
        <w:t>Project Company</w:t>
      </w:r>
      <w:r w:rsidRPr="00055D47">
        <w:rPr>
          <w:rFonts w:eastAsia="MS Mincho"/>
        </w:rPr>
        <w:t xml:space="preserve"> to satisfy th</w:t>
      </w:r>
      <w:r w:rsidR="003C4460" w:rsidRPr="002A3D1B">
        <w:rPr>
          <w:rFonts w:eastAsia="MS Mincho"/>
        </w:rPr>
        <w:t xml:space="preserve">e hourly dispatch requirements </w:t>
      </w:r>
      <w:r w:rsidR="00FC7F26" w:rsidRPr="00953B79">
        <w:rPr>
          <w:rFonts w:eastAsia="MS Mincho"/>
        </w:rPr>
        <w:t xml:space="preserve">to be </w:t>
      </w:r>
      <w:r w:rsidR="003C4460" w:rsidRPr="00953B79">
        <w:rPr>
          <w:rFonts w:eastAsia="MS Mincho"/>
        </w:rPr>
        <w:t>provided by GPA</w:t>
      </w:r>
      <w:r w:rsidR="004A659B" w:rsidRPr="00953B79">
        <w:rPr>
          <w:rFonts w:eastAsia="MS Mincho"/>
        </w:rPr>
        <w:t xml:space="preserve"> (the “</w:t>
      </w:r>
      <w:r w:rsidR="004A659B" w:rsidRPr="00953B79">
        <w:rPr>
          <w:rFonts w:eastAsia="MS Mincho"/>
          <w:b/>
        </w:rPr>
        <w:t>Fuel Supply Requirement</w:t>
      </w:r>
      <w:r w:rsidR="004A659B" w:rsidRPr="00953B79">
        <w:rPr>
          <w:rFonts w:eastAsia="MS Mincho"/>
        </w:rPr>
        <w:t>”)</w:t>
      </w:r>
      <w:r w:rsidR="003C4460" w:rsidRPr="00953B79">
        <w:rPr>
          <w:rFonts w:eastAsia="MS Mincho"/>
        </w:rPr>
        <w:t xml:space="preserve">. All Fuel required to be delivered by GPA to </w:t>
      </w:r>
      <w:r w:rsidR="00AE759F" w:rsidRPr="006A7AC6">
        <w:rPr>
          <w:rFonts w:eastAsia="MS Mincho"/>
          <w:color w:val="000000"/>
        </w:rPr>
        <w:t>Project Company</w:t>
      </w:r>
      <w:r w:rsidR="003C4460" w:rsidRPr="006A7AC6">
        <w:rPr>
          <w:rFonts w:eastAsia="MS Mincho"/>
          <w:color w:val="000000"/>
        </w:rPr>
        <w:t xml:space="preserve"> </w:t>
      </w:r>
      <w:r w:rsidR="003C4460" w:rsidRPr="006A7AC6">
        <w:rPr>
          <w:rFonts w:eastAsia="MS Mincho"/>
        </w:rPr>
        <w:t xml:space="preserve">under this Article shall be delivered to the corresponding Fuel Delivery Point and </w:t>
      </w:r>
      <w:r w:rsidR="003C4460" w:rsidRPr="006A7AC6">
        <w:rPr>
          <w:color w:val="000000"/>
        </w:rPr>
        <w:t xml:space="preserve">shall be measured at the corresponding Fuel Measurement Point in accordance with the provisions set forth in </w:t>
      </w:r>
      <w:r w:rsidR="003C4460" w:rsidRPr="00535585">
        <w:rPr>
          <w:color w:val="000000"/>
        </w:rPr>
        <w:t xml:space="preserve">Schedule </w:t>
      </w:r>
      <w:r w:rsidR="000D4410">
        <w:rPr>
          <w:color w:val="000000"/>
        </w:rPr>
        <w:t>12</w:t>
      </w:r>
      <w:r w:rsidR="003C4460" w:rsidRPr="00535585">
        <w:rPr>
          <w:color w:val="000000"/>
        </w:rPr>
        <w:t>.</w:t>
      </w:r>
      <w:r w:rsidR="003C4460" w:rsidRPr="006A7AC6">
        <w:rPr>
          <w:color w:val="000000"/>
        </w:rPr>
        <w:t xml:space="preserve"> </w:t>
      </w:r>
      <w:r w:rsidR="00AE759F" w:rsidRPr="006A7AC6">
        <w:rPr>
          <w:color w:val="000000"/>
        </w:rPr>
        <w:t>Project Company</w:t>
      </w:r>
      <w:r w:rsidR="003C4460" w:rsidRPr="006A7AC6">
        <w:rPr>
          <w:color w:val="000000"/>
        </w:rPr>
        <w:t xml:space="preserve"> shall be responsible for the installation, operation and maintenance of the Fuel measurement facilities.</w:t>
      </w:r>
    </w:p>
    <w:p w14:paraId="54B58D96" w14:textId="31C8601C" w:rsidR="000B45A1" w:rsidRPr="008A1EE3" w:rsidRDefault="003C4460" w:rsidP="002E6BE2">
      <w:pPr>
        <w:pStyle w:val="Heading4"/>
        <w:rPr>
          <w:rFonts w:eastAsia="MS Mincho"/>
        </w:rPr>
      </w:pPr>
      <w:r w:rsidRPr="008A1EE3">
        <w:rPr>
          <w:rFonts w:eastAsia="MS Mincho"/>
        </w:rPr>
        <w:t xml:space="preserve">Unless </w:t>
      </w:r>
      <w:r w:rsidR="00AE759F" w:rsidRPr="00551962">
        <w:rPr>
          <w:rFonts w:eastAsia="MS Mincho"/>
        </w:rPr>
        <w:t>Project Company</w:t>
      </w:r>
      <w:r w:rsidRPr="00551962">
        <w:rPr>
          <w:rFonts w:eastAsia="MS Mincho"/>
        </w:rPr>
        <w:t xml:space="preserve"> informs GPA otherwise, t</w:t>
      </w:r>
      <w:r w:rsidR="001110BA" w:rsidRPr="00551962">
        <w:rPr>
          <w:rFonts w:eastAsia="MS Mincho"/>
        </w:rPr>
        <w:t xml:space="preserve">he Fuel Supply Requirement shall be consistent with the Guaranteed Heat Rate specified in Schedule </w:t>
      </w:r>
      <w:r w:rsidR="000D4410" w:rsidRPr="00551962">
        <w:rPr>
          <w:rFonts w:eastAsia="MS Mincho"/>
        </w:rPr>
        <w:t>2</w:t>
      </w:r>
      <w:r w:rsidR="001110BA" w:rsidRPr="00551962">
        <w:rPr>
          <w:rFonts w:eastAsia="MS Mincho"/>
        </w:rPr>
        <w:t xml:space="preserve">, adjusted to Site Conditions and expressed in BTUs per kWh. In the event the </w:t>
      </w:r>
      <w:r w:rsidR="00551962">
        <w:rPr>
          <w:rFonts w:eastAsia="MS Mincho"/>
        </w:rPr>
        <w:t>e</w:t>
      </w:r>
      <w:r w:rsidR="001110BA" w:rsidRPr="00551962">
        <w:rPr>
          <w:rFonts w:eastAsia="MS Mincho"/>
        </w:rPr>
        <w:t xml:space="preserve">xpected </w:t>
      </w:r>
      <w:r w:rsidR="00551962">
        <w:rPr>
          <w:rFonts w:eastAsia="MS Mincho"/>
        </w:rPr>
        <w:t>o</w:t>
      </w:r>
      <w:r w:rsidR="001110BA" w:rsidRPr="00551962">
        <w:rPr>
          <w:rFonts w:eastAsia="MS Mincho"/>
        </w:rPr>
        <w:t xml:space="preserve">perating </w:t>
      </w:r>
      <w:r w:rsidR="00551962">
        <w:rPr>
          <w:rFonts w:eastAsia="MS Mincho"/>
        </w:rPr>
        <w:t>h</w:t>
      </w:r>
      <w:r w:rsidR="001110BA" w:rsidRPr="00551962">
        <w:rPr>
          <w:rFonts w:eastAsia="MS Mincho"/>
        </w:rPr>
        <w:t xml:space="preserve">eat </w:t>
      </w:r>
      <w:r w:rsidR="00551962">
        <w:rPr>
          <w:rFonts w:eastAsia="MS Mincho"/>
        </w:rPr>
        <w:t>r</w:t>
      </w:r>
      <w:r w:rsidR="001110BA" w:rsidRPr="00551962">
        <w:rPr>
          <w:rFonts w:eastAsia="MS Mincho"/>
        </w:rPr>
        <w:t>ate</w:t>
      </w:r>
      <w:r w:rsidRPr="00551962">
        <w:rPr>
          <w:rFonts w:eastAsia="MS Mincho"/>
        </w:rPr>
        <w:t xml:space="preserve"> applicable to any period of operation</w:t>
      </w:r>
      <w:r w:rsidR="001110BA" w:rsidRPr="00551962">
        <w:rPr>
          <w:rFonts w:eastAsia="MS Mincho"/>
        </w:rPr>
        <w:t xml:space="preserve"> is higher than the corresponding Guaranteed Heat Rate, </w:t>
      </w:r>
      <w:r w:rsidR="00AE759F" w:rsidRPr="00551962">
        <w:rPr>
          <w:rFonts w:eastAsia="MS Mincho"/>
        </w:rPr>
        <w:t>Project Company</w:t>
      </w:r>
      <w:r w:rsidR="001110BA" w:rsidRPr="00551962">
        <w:rPr>
          <w:rFonts w:eastAsia="MS Mincho"/>
        </w:rPr>
        <w:t xml:space="preserve"> shall inform the magnitude of</w:t>
      </w:r>
      <w:r w:rsidR="001110BA" w:rsidRPr="008A1EE3">
        <w:rPr>
          <w:rFonts w:eastAsia="MS Mincho"/>
        </w:rPr>
        <w:t xml:space="preserve"> the deviation, the likely cause of such deviation</w:t>
      </w:r>
      <w:r w:rsidR="007B02FB">
        <w:rPr>
          <w:rFonts w:eastAsia="MS Mincho"/>
        </w:rPr>
        <w:t>,</w:t>
      </w:r>
      <w:r w:rsidR="001110BA" w:rsidRPr="008A1EE3">
        <w:rPr>
          <w:rFonts w:eastAsia="MS Mincho"/>
        </w:rPr>
        <w:t xml:space="preserve"> and the way this deviation is going to b</w:t>
      </w:r>
      <w:r w:rsidRPr="008A1EE3">
        <w:rPr>
          <w:rFonts w:eastAsia="MS Mincho"/>
        </w:rPr>
        <w:t xml:space="preserve">e corrected. </w:t>
      </w:r>
      <w:r w:rsidR="00AE759F">
        <w:rPr>
          <w:rFonts w:eastAsia="MS Mincho"/>
        </w:rPr>
        <w:t>Project Company</w:t>
      </w:r>
      <w:r w:rsidRPr="008A1EE3">
        <w:rPr>
          <w:rFonts w:eastAsia="MS Mincho"/>
        </w:rPr>
        <w:t xml:space="preserve"> shall use its </w:t>
      </w:r>
      <w:r w:rsidR="00BF1353">
        <w:rPr>
          <w:rFonts w:eastAsia="MS Mincho"/>
        </w:rPr>
        <w:t>best</w:t>
      </w:r>
      <w:r w:rsidRPr="008A1EE3">
        <w:rPr>
          <w:rFonts w:eastAsia="MS Mincho"/>
        </w:rPr>
        <w:t xml:space="preserve"> e</w:t>
      </w:r>
      <w:r w:rsidR="001110BA" w:rsidRPr="008A1EE3">
        <w:rPr>
          <w:rFonts w:eastAsia="MS Mincho"/>
        </w:rPr>
        <w:t>fforts to meet t</w:t>
      </w:r>
      <w:r w:rsidR="000B45A1" w:rsidRPr="008A1EE3">
        <w:rPr>
          <w:rFonts w:eastAsia="MS Mincho"/>
        </w:rPr>
        <w:t>he Guaranteed Heat Rate. GPA</w:t>
      </w:r>
      <w:r w:rsidR="001110BA" w:rsidRPr="008A1EE3">
        <w:rPr>
          <w:rFonts w:eastAsia="MS Mincho"/>
        </w:rPr>
        <w:t xml:space="preserve"> shall supply the Fuel Supply Requirement even if the </w:t>
      </w:r>
      <w:r w:rsidR="00551962">
        <w:rPr>
          <w:rFonts w:eastAsia="MS Mincho"/>
        </w:rPr>
        <w:t>e</w:t>
      </w:r>
      <w:r w:rsidR="001110BA" w:rsidRPr="008A1EE3">
        <w:rPr>
          <w:rFonts w:eastAsia="MS Mincho"/>
        </w:rPr>
        <w:t xml:space="preserve">xpected </w:t>
      </w:r>
      <w:r w:rsidR="00551962">
        <w:rPr>
          <w:rFonts w:eastAsia="MS Mincho"/>
        </w:rPr>
        <w:t>o</w:t>
      </w:r>
      <w:r w:rsidR="001110BA" w:rsidRPr="008A1EE3">
        <w:rPr>
          <w:rFonts w:eastAsia="MS Mincho"/>
        </w:rPr>
        <w:t xml:space="preserve">perating </w:t>
      </w:r>
      <w:r w:rsidR="00551962">
        <w:rPr>
          <w:rFonts w:eastAsia="MS Mincho"/>
        </w:rPr>
        <w:t>h</w:t>
      </w:r>
      <w:r w:rsidR="001110BA" w:rsidRPr="008A1EE3">
        <w:rPr>
          <w:rFonts w:eastAsia="MS Mincho"/>
        </w:rPr>
        <w:t xml:space="preserve">eat </w:t>
      </w:r>
      <w:r w:rsidR="00551962">
        <w:rPr>
          <w:rFonts w:eastAsia="MS Mincho"/>
        </w:rPr>
        <w:t>r</w:t>
      </w:r>
      <w:r w:rsidR="001110BA" w:rsidRPr="008A1EE3">
        <w:rPr>
          <w:rFonts w:eastAsia="MS Mincho"/>
        </w:rPr>
        <w:t>ate is higher</w:t>
      </w:r>
      <w:r w:rsidR="000B45A1" w:rsidRPr="008A1EE3">
        <w:rPr>
          <w:rFonts w:eastAsia="MS Mincho"/>
        </w:rPr>
        <w:t xml:space="preserve"> than the Guaranteed Heat Rate.</w:t>
      </w:r>
    </w:p>
    <w:p w14:paraId="747BE281" w14:textId="6F1BCF89" w:rsidR="000B45A1" w:rsidRPr="008A1EE3" w:rsidRDefault="001110BA" w:rsidP="002E6BE2">
      <w:pPr>
        <w:pStyle w:val="Heading4"/>
        <w:rPr>
          <w:rFonts w:eastAsia="MS Mincho"/>
        </w:rPr>
      </w:pPr>
      <w:r w:rsidRPr="008A1EE3">
        <w:rPr>
          <w:rFonts w:eastAsia="MS Mincho"/>
        </w:rPr>
        <w:t>Each Party shall cooperate reasonably with the other Party to coordinate the supply and transportation of Fuel to the Fuel Delivery Point with the operation of the Plant as follows: (x) by providing the other Party such information as the first Party shall reasonably request regarding the supply and transportation of the Fuel to the Fuel Delivery Point (on both a historical and estimated future basis); and (y) by maintaining personnel available at all times to address scheduling of Fuel supply and transportation.</w:t>
      </w:r>
    </w:p>
    <w:p w14:paraId="4FAD6759" w14:textId="203F737B" w:rsidR="000B45A1" w:rsidRPr="008A1EE3" w:rsidRDefault="001110BA" w:rsidP="002E6BE2">
      <w:pPr>
        <w:pStyle w:val="Heading4"/>
        <w:rPr>
          <w:rFonts w:eastAsia="MS Mincho"/>
        </w:rPr>
      </w:pPr>
      <w:r w:rsidRPr="008A1EE3">
        <w:rPr>
          <w:rFonts w:eastAsia="MS Mincho"/>
        </w:rPr>
        <w:t>S</w:t>
      </w:r>
      <w:r w:rsidR="000B45A1" w:rsidRPr="008A1EE3">
        <w:rPr>
          <w:rFonts w:eastAsia="MS Mincho"/>
        </w:rPr>
        <w:t>ubject to the foregoing, GPA</w:t>
      </w:r>
      <w:r w:rsidRPr="008A1EE3">
        <w:rPr>
          <w:rFonts w:eastAsia="MS Mincho"/>
        </w:rPr>
        <w:t xml:space="preserve"> shall have the right to change the quantities of </w:t>
      </w:r>
      <w:r w:rsidR="000B45A1" w:rsidRPr="008A1EE3">
        <w:rPr>
          <w:rFonts w:eastAsia="MS Mincho"/>
        </w:rPr>
        <w:t xml:space="preserve">Fuel nominated and received </w:t>
      </w:r>
      <w:r w:rsidRPr="008A1EE3">
        <w:rPr>
          <w:rFonts w:eastAsia="MS Mincho"/>
        </w:rPr>
        <w:t xml:space="preserve">on a daily basis, or more frequently, to the extent permitted, so long as such changes do not disrupt </w:t>
      </w:r>
      <w:r w:rsidR="00AE759F">
        <w:rPr>
          <w:rFonts w:eastAsia="MS Mincho"/>
          <w:color w:val="000000"/>
        </w:rPr>
        <w:t>Project Company</w:t>
      </w:r>
      <w:r w:rsidRPr="008A1EE3">
        <w:rPr>
          <w:rFonts w:eastAsia="MS Mincho"/>
        </w:rPr>
        <w:t>’s operations.</w:t>
      </w:r>
    </w:p>
    <w:p w14:paraId="4A629E2B" w14:textId="5D13B39E" w:rsidR="000B45A1" w:rsidRPr="008A1EE3" w:rsidRDefault="000B45A1" w:rsidP="002E6BE2">
      <w:pPr>
        <w:pStyle w:val="Heading4"/>
        <w:rPr>
          <w:rFonts w:eastAsia="MS Mincho"/>
        </w:rPr>
      </w:pPr>
      <w:r w:rsidRPr="008A1EE3">
        <w:rPr>
          <w:rFonts w:eastAsia="MS Mincho"/>
        </w:rPr>
        <w:lastRenderedPageBreak/>
        <w:t>GPA</w:t>
      </w:r>
      <w:r w:rsidR="001110BA" w:rsidRPr="008A1EE3">
        <w:rPr>
          <w:rFonts w:eastAsia="MS Mincho"/>
        </w:rPr>
        <w:t xml:space="preserve"> shall be deemed to be in exclusive control of, and responsible for any damage or personal injury caused by, Fuel up to the Fuel Delivery Point. </w:t>
      </w:r>
      <w:r w:rsidR="00AE759F">
        <w:rPr>
          <w:rFonts w:eastAsia="MS Mincho"/>
          <w:color w:val="000000"/>
        </w:rPr>
        <w:t>Project Company</w:t>
      </w:r>
      <w:r w:rsidR="001110BA" w:rsidRPr="008A1EE3">
        <w:rPr>
          <w:rFonts w:eastAsia="MS Mincho"/>
          <w:color w:val="000000"/>
        </w:rPr>
        <w:t xml:space="preserve"> </w:t>
      </w:r>
      <w:r w:rsidR="001110BA" w:rsidRPr="008A1EE3">
        <w:rPr>
          <w:rFonts w:eastAsia="MS Mincho"/>
        </w:rPr>
        <w:t xml:space="preserve">shall be deemed to be in exclusive control of, and responsible for any losses of Fuel, and any damages or injury caused by, such Fuel at and from </w:t>
      </w:r>
      <w:r w:rsidRPr="008A1EE3">
        <w:rPr>
          <w:rFonts w:eastAsia="MS Mincho"/>
        </w:rPr>
        <w:t>the Fuel Delivery Point. GPA</w:t>
      </w:r>
      <w:r w:rsidR="001110BA" w:rsidRPr="008A1EE3">
        <w:rPr>
          <w:rFonts w:eastAsia="MS Mincho"/>
        </w:rPr>
        <w:t xml:space="preserve"> warrants that Fuel caused to be delivered hereunder to </w:t>
      </w:r>
      <w:r w:rsidR="00AE759F">
        <w:rPr>
          <w:rFonts w:eastAsia="MS Mincho"/>
          <w:color w:val="000000"/>
        </w:rPr>
        <w:t>Project Company</w:t>
      </w:r>
      <w:r w:rsidR="001110BA" w:rsidRPr="008A1EE3">
        <w:rPr>
          <w:rFonts w:eastAsia="MS Mincho"/>
        </w:rPr>
        <w:t xml:space="preserve"> shall</w:t>
      </w:r>
      <w:r w:rsidR="00214432" w:rsidRPr="008A1EE3">
        <w:rPr>
          <w:rFonts w:eastAsia="MS Mincho"/>
        </w:rPr>
        <w:t xml:space="preserve"> be free and clear of all l</w:t>
      </w:r>
      <w:r w:rsidR="001110BA" w:rsidRPr="008A1EE3">
        <w:rPr>
          <w:rFonts w:eastAsia="MS Mincho"/>
        </w:rPr>
        <w:t xml:space="preserve">iens or other encumbrances. Title to and risk of loss of all </w:t>
      </w:r>
      <w:r w:rsidRPr="008A1EE3">
        <w:rPr>
          <w:rFonts w:eastAsia="MS Mincho"/>
        </w:rPr>
        <w:t>Fuel shall transfer from GPA</w:t>
      </w:r>
      <w:r w:rsidR="001110BA" w:rsidRPr="008A1EE3">
        <w:rPr>
          <w:rFonts w:eastAsia="MS Mincho"/>
        </w:rPr>
        <w:t xml:space="preserve"> to </w:t>
      </w:r>
      <w:r w:rsidR="00AE759F">
        <w:rPr>
          <w:rFonts w:eastAsia="MS Mincho"/>
          <w:color w:val="000000"/>
        </w:rPr>
        <w:t>Project Company</w:t>
      </w:r>
      <w:r w:rsidR="001110BA" w:rsidRPr="008A1EE3">
        <w:rPr>
          <w:rFonts w:eastAsia="MS Mincho"/>
        </w:rPr>
        <w:t xml:space="preserve"> upon delivery to the Fuel Delivery Point.</w:t>
      </w:r>
    </w:p>
    <w:p w14:paraId="445AB37C" w14:textId="050ACA76" w:rsidR="001110BA" w:rsidRPr="008A1EE3" w:rsidRDefault="000B45A1" w:rsidP="002E6BE2">
      <w:pPr>
        <w:pStyle w:val="Heading4"/>
        <w:rPr>
          <w:rFonts w:eastAsia="MS Mincho"/>
        </w:rPr>
      </w:pPr>
      <w:r w:rsidRPr="008A1EE3">
        <w:rPr>
          <w:rFonts w:eastAsia="MS Mincho"/>
        </w:rPr>
        <w:t>GPA</w:t>
      </w:r>
      <w:r w:rsidR="001110BA" w:rsidRPr="008A1EE3">
        <w:rPr>
          <w:rFonts w:eastAsia="MS Mincho"/>
        </w:rPr>
        <w:t xml:space="preserve"> undertakes that all Fuel delivered at the Fuel Delivery Point shall meet the Fuel Specifications. </w:t>
      </w:r>
      <w:r w:rsidR="00AE759F">
        <w:rPr>
          <w:rFonts w:eastAsia="MS Mincho"/>
        </w:rPr>
        <w:t>Project Company</w:t>
      </w:r>
      <w:r w:rsidR="001110BA" w:rsidRPr="008A1EE3">
        <w:rPr>
          <w:rFonts w:eastAsia="MS Mincho"/>
        </w:rPr>
        <w:t xml:space="preserve"> shall have the right to reject Fuel which fails to meet the Fuel Specification at the Fuel Delivery Point (“</w:t>
      </w:r>
      <w:r w:rsidR="001110BA" w:rsidRPr="001B7D8B">
        <w:rPr>
          <w:rFonts w:eastAsia="MS Mincho"/>
        </w:rPr>
        <w:t>Non-Conforming Fuel</w:t>
      </w:r>
      <w:r w:rsidR="003C4460" w:rsidRPr="008A1EE3">
        <w:rPr>
          <w:rFonts w:eastAsia="MS Mincho"/>
        </w:rPr>
        <w:t xml:space="preserve">”) provided that </w:t>
      </w:r>
      <w:r w:rsidR="00AE759F">
        <w:rPr>
          <w:rFonts w:eastAsia="MS Mincho"/>
        </w:rPr>
        <w:t>Project Company</w:t>
      </w:r>
      <w:r w:rsidR="003C4460" w:rsidRPr="008A1EE3">
        <w:rPr>
          <w:rFonts w:eastAsia="MS Mincho"/>
        </w:rPr>
        <w:t xml:space="preserve"> has made commercially reasonable e</w:t>
      </w:r>
      <w:r w:rsidR="001110BA" w:rsidRPr="008A1EE3">
        <w:rPr>
          <w:rFonts w:eastAsia="MS Mincho"/>
        </w:rPr>
        <w:t>fforts to receive su</w:t>
      </w:r>
      <w:r w:rsidRPr="008A1EE3">
        <w:rPr>
          <w:rFonts w:eastAsia="MS Mincho"/>
        </w:rPr>
        <w:t xml:space="preserve">ch Non-Conforming Fuel. </w:t>
      </w:r>
      <w:r w:rsidR="001110BA" w:rsidRPr="008A1EE3">
        <w:rPr>
          <w:rFonts w:eastAsia="MS Mincho"/>
        </w:rPr>
        <w:t xml:space="preserve">If </w:t>
      </w:r>
      <w:r w:rsidR="00AE759F">
        <w:rPr>
          <w:rFonts w:eastAsia="MS Mincho"/>
        </w:rPr>
        <w:t>Project Company</w:t>
      </w:r>
      <w:r w:rsidR="001110BA" w:rsidRPr="008A1EE3">
        <w:rPr>
          <w:rFonts w:eastAsia="MS Mincho"/>
        </w:rPr>
        <w:t xml:space="preserve"> erroneously rejects Fuel that in fact meets the</w:t>
      </w:r>
      <w:r w:rsidRPr="008A1EE3">
        <w:rPr>
          <w:rFonts w:eastAsia="MS Mincho"/>
        </w:rPr>
        <w:t xml:space="preserve"> Fuel Specification, </w:t>
      </w:r>
      <w:r w:rsidR="00AE759F">
        <w:rPr>
          <w:rFonts w:eastAsia="MS Mincho"/>
        </w:rPr>
        <w:t>Project Company</w:t>
      </w:r>
      <w:r w:rsidRPr="008A1EE3">
        <w:rPr>
          <w:rFonts w:eastAsia="MS Mincho"/>
        </w:rPr>
        <w:t xml:space="preserve"> shall be liable to GPA</w:t>
      </w:r>
      <w:r w:rsidR="001110BA" w:rsidRPr="008A1EE3">
        <w:rPr>
          <w:rFonts w:eastAsia="MS Mincho"/>
        </w:rPr>
        <w:t xml:space="preserve"> for all damages caused by said rejection and </w:t>
      </w:r>
      <w:r w:rsidRPr="008A1EE3">
        <w:rPr>
          <w:rFonts w:eastAsia="MS Mincho"/>
        </w:rPr>
        <w:t>shall indemnify and hold GPA</w:t>
      </w:r>
      <w:r w:rsidR="001110BA" w:rsidRPr="008A1EE3">
        <w:rPr>
          <w:rFonts w:eastAsia="MS Mincho"/>
        </w:rPr>
        <w:t xml:space="preserve"> harmless therefor. If either Party becomes aware that Fuel that is being or will be delivered by</w:t>
      </w:r>
      <w:r w:rsidRPr="008A1EE3">
        <w:rPr>
          <w:rFonts w:eastAsia="MS Mincho"/>
        </w:rPr>
        <w:t xml:space="preserve"> GPA</w:t>
      </w:r>
      <w:r w:rsidR="001110BA" w:rsidRPr="008A1EE3">
        <w:rPr>
          <w:rFonts w:eastAsia="MS Mincho"/>
        </w:rPr>
        <w:t xml:space="preserve"> to the </w:t>
      </w:r>
      <w:r w:rsidR="00AE759F">
        <w:rPr>
          <w:rFonts w:eastAsia="MS Mincho"/>
        </w:rPr>
        <w:t>Project Company</w:t>
      </w:r>
      <w:r w:rsidR="001110BA" w:rsidRPr="008A1EE3">
        <w:rPr>
          <w:rFonts w:eastAsia="MS Mincho"/>
        </w:rPr>
        <w:t xml:space="preserve"> fails to meet the Fuel Specification, such Party shall inform the other Party of this fact as soon as possible</w:t>
      </w:r>
      <w:r w:rsidR="00C70A99">
        <w:rPr>
          <w:rFonts w:eastAsia="MS Mincho"/>
        </w:rPr>
        <w:t xml:space="preserve"> after becoming aware thereof</w:t>
      </w:r>
      <w:r w:rsidR="001110BA" w:rsidRPr="008A1EE3">
        <w:rPr>
          <w:rFonts w:eastAsia="MS Mincho"/>
        </w:rPr>
        <w:t xml:space="preserve">. </w:t>
      </w:r>
    </w:p>
    <w:p w14:paraId="187C6100" w14:textId="2C3D0E86" w:rsidR="002E4E51" w:rsidRDefault="00AE759F" w:rsidP="002E6BE2">
      <w:pPr>
        <w:pStyle w:val="Heading4"/>
      </w:pPr>
      <w:r w:rsidRPr="001B7D8B">
        <w:rPr>
          <w:rFonts w:eastAsia="MS Mincho"/>
        </w:rPr>
        <w:t>Project Company</w:t>
      </w:r>
      <w:r w:rsidR="002E4E51" w:rsidRPr="001B7D8B">
        <w:rPr>
          <w:rFonts w:eastAsia="MS Mincho"/>
        </w:rPr>
        <w:t xml:space="preserve"> shall</w:t>
      </w:r>
      <w:r w:rsidR="00214432" w:rsidRPr="001B7D8B">
        <w:rPr>
          <w:rFonts w:eastAsia="MS Mincho"/>
        </w:rPr>
        <w:t xml:space="preserve">, in accordance with Schedule </w:t>
      </w:r>
      <w:r w:rsidR="000D4410">
        <w:rPr>
          <w:rFonts w:eastAsia="MS Mincho"/>
        </w:rPr>
        <w:t>1</w:t>
      </w:r>
      <w:r w:rsidR="00214432" w:rsidRPr="001B7D8B">
        <w:rPr>
          <w:rFonts w:eastAsia="MS Mincho"/>
        </w:rPr>
        <w:t>,</w:t>
      </w:r>
      <w:r w:rsidR="002E4E51" w:rsidRPr="001B7D8B">
        <w:rPr>
          <w:rFonts w:eastAsia="MS Mincho"/>
        </w:rPr>
        <w:t xml:space="preserve"> construct and maintain storage facilities at the Site for the supply of </w:t>
      </w:r>
      <w:r w:rsidR="000B45A1" w:rsidRPr="001B7D8B">
        <w:rPr>
          <w:rFonts w:eastAsia="MS Mincho"/>
        </w:rPr>
        <w:t xml:space="preserve">ULSD </w:t>
      </w:r>
      <w:r w:rsidR="002E4E51" w:rsidRPr="001B7D8B">
        <w:rPr>
          <w:rFonts w:eastAsia="MS Mincho"/>
        </w:rPr>
        <w:t>for the operation of the Facility</w:t>
      </w:r>
      <w:r w:rsidR="00620F6B">
        <w:rPr>
          <w:rFonts w:eastAsia="MS Mincho"/>
        </w:rPr>
        <w:t xml:space="preserve"> (the “ULSD Storage Facilities”)</w:t>
      </w:r>
      <w:r w:rsidR="002E4E51" w:rsidRPr="001B7D8B">
        <w:rPr>
          <w:rFonts w:eastAsia="MS Mincho"/>
        </w:rPr>
        <w:t>. Such storage facilities shall be capable of holding an inventory equivalent to the amount of</w:t>
      </w:r>
      <w:r w:rsidR="00D50961" w:rsidRPr="001B7D8B">
        <w:rPr>
          <w:rFonts w:eastAsia="MS Mincho"/>
        </w:rPr>
        <w:t xml:space="preserve"> </w:t>
      </w:r>
      <w:r w:rsidR="000B45A1" w:rsidRPr="001B7D8B">
        <w:t>ULSD</w:t>
      </w:r>
      <w:r w:rsidR="002E4E51" w:rsidRPr="003B3F6E">
        <w:t xml:space="preserve"> necessary to operate the Facility at the full Contracted Facility Capacity (in accordance with the Guaranteed </w:t>
      </w:r>
      <w:r w:rsidR="00C338CE" w:rsidRPr="003B3F6E">
        <w:t>Heat Rate</w:t>
      </w:r>
      <w:r w:rsidR="002E4E51" w:rsidRPr="003B3F6E">
        <w:t xml:space="preserve">) for at least </w:t>
      </w:r>
      <w:r w:rsidR="00D50961">
        <w:t>fourteen</w:t>
      </w:r>
      <w:r w:rsidR="002E4E51" w:rsidRPr="003B3F6E">
        <w:t xml:space="preserve"> (</w:t>
      </w:r>
      <w:r w:rsidR="00D50961">
        <w:t>14</w:t>
      </w:r>
      <w:r w:rsidR="002E4E51" w:rsidRPr="003B3F6E">
        <w:t xml:space="preserve">) consecutive </w:t>
      </w:r>
      <w:r w:rsidR="00BC41B5" w:rsidRPr="004D160F">
        <w:t>D</w:t>
      </w:r>
      <w:r w:rsidR="002E4E51" w:rsidRPr="0021532C">
        <w:t>ays</w:t>
      </w:r>
      <w:r w:rsidR="00263A6B">
        <w:t xml:space="preserve"> or such larger quanti</w:t>
      </w:r>
      <w:r w:rsidR="006D0372">
        <w:t>ti</w:t>
      </w:r>
      <w:r w:rsidR="00263A6B">
        <w:t>es as may be required by Lenders</w:t>
      </w:r>
      <w:r w:rsidR="002E4E51" w:rsidRPr="008A1EE3">
        <w:t>.</w:t>
      </w:r>
    </w:p>
    <w:p w14:paraId="2D841CAD" w14:textId="32510347" w:rsidR="00D50961" w:rsidRPr="008A1EE3" w:rsidRDefault="00D50961" w:rsidP="002E6BE2">
      <w:pPr>
        <w:pStyle w:val="Heading4"/>
      </w:pPr>
      <w:r>
        <w:t xml:space="preserve">Project Company shall, in accordance with Schedule </w:t>
      </w:r>
      <w:r w:rsidR="000D4410">
        <w:t>1</w:t>
      </w:r>
      <w:r>
        <w:t xml:space="preserve"> </w:t>
      </w:r>
      <w:r w:rsidR="004A706F">
        <w:t xml:space="preserve">finance, design and </w:t>
      </w:r>
      <w:r>
        <w:t xml:space="preserve">construct </w:t>
      </w:r>
      <w:r w:rsidR="001B7D8B">
        <w:t xml:space="preserve">the </w:t>
      </w:r>
      <w:r>
        <w:t>ULSD Supply Infras</w:t>
      </w:r>
      <w:r w:rsidR="004A706F">
        <w:t xml:space="preserve">tructure and transfer it to GPA at no cost on </w:t>
      </w:r>
      <w:r w:rsidR="001B7D8B">
        <w:t xml:space="preserve">the </w:t>
      </w:r>
      <w:r w:rsidR="00551962">
        <w:t xml:space="preserve">Phase 1 </w:t>
      </w:r>
      <w:r w:rsidR="004A706F">
        <w:t>Commercial Ope</w:t>
      </w:r>
      <w:r w:rsidR="00551962">
        <w:t>r</w:t>
      </w:r>
      <w:r w:rsidR="004A706F">
        <w:t xml:space="preserve">ation Date. GPA will own, operate, and maintain the ULSD Supply Infrastructure during the Term of the ECA. </w:t>
      </w:r>
    </w:p>
    <w:p w14:paraId="52FE5798" w14:textId="5E4ACD08" w:rsidR="00765AE7" w:rsidRPr="00765AE7" w:rsidRDefault="002E4E51" w:rsidP="00765AE7">
      <w:pPr>
        <w:pStyle w:val="Heading3"/>
        <w:rPr>
          <w:rFonts w:ascii="Century Gothic" w:hAnsi="Century Gothic"/>
          <w:sz w:val="20"/>
          <w:szCs w:val="20"/>
        </w:rPr>
      </w:pPr>
      <w:bookmarkStart w:id="43" w:name="_Ref323381018"/>
      <w:r w:rsidRPr="008A1EE3">
        <w:rPr>
          <w:rFonts w:ascii="Century Gothic" w:hAnsi="Century Gothic"/>
          <w:sz w:val="20"/>
          <w:szCs w:val="20"/>
        </w:rPr>
        <w:t>F</w:t>
      </w:r>
      <w:r w:rsidR="00FC7F26" w:rsidRPr="008A1EE3">
        <w:rPr>
          <w:rFonts w:ascii="Century Gothic" w:hAnsi="Century Gothic"/>
          <w:sz w:val="20"/>
          <w:szCs w:val="20"/>
        </w:rPr>
        <w:t xml:space="preserve">uel Supply </w:t>
      </w:r>
      <w:proofErr w:type="gramStart"/>
      <w:r w:rsidR="00FC7F26" w:rsidRPr="008A1EE3">
        <w:rPr>
          <w:rFonts w:ascii="Century Gothic" w:hAnsi="Century Gothic"/>
          <w:sz w:val="20"/>
          <w:szCs w:val="20"/>
        </w:rPr>
        <w:t>During</w:t>
      </w:r>
      <w:proofErr w:type="gramEnd"/>
      <w:r w:rsidR="00FC7F26" w:rsidRPr="008A1EE3">
        <w:rPr>
          <w:rFonts w:ascii="Century Gothic" w:hAnsi="Century Gothic"/>
          <w:sz w:val="20"/>
          <w:szCs w:val="20"/>
        </w:rPr>
        <w:t xml:space="preserve"> Testing and Commissioning</w:t>
      </w:r>
      <w:bookmarkEnd w:id="43"/>
    </w:p>
    <w:p w14:paraId="3E5C80F1" w14:textId="7E6E5054" w:rsidR="00FC7F26" w:rsidRPr="008A1EE3" w:rsidRDefault="00FC7F26" w:rsidP="002E6BE2">
      <w:pPr>
        <w:pStyle w:val="Heading4"/>
      </w:pPr>
      <w:r w:rsidRPr="008A1EE3">
        <w:rPr>
          <w:color w:val="000000"/>
        </w:rPr>
        <w:t>GPA shall procure and deliver the Fuel required for start-up and commissioning prior to the</w:t>
      </w:r>
      <w:r w:rsidR="00E36D7B">
        <w:rPr>
          <w:color w:val="000000"/>
        </w:rPr>
        <w:t xml:space="preserve"> Phase 1</w:t>
      </w:r>
      <w:r w:rsidRPr="008A1EE3">
        <w:rPr>
          <w:color w:val="000000"/>
        </w:rPr>
        <w:t xml:space="preserve"> </w:t>
      </w:r>
      <w:r w:rsidRPr="008A1EE3">
        <w:rPr>
          <w:rFonts w:eastAsia="MS Mincho"/>
        </w:rPr>
        <w:t>Commercial Operation Date</w:t>
      </w:r>
      <w:r w:rsidR="004A706F">
        <w:rPr>
          <w:rFonts w:eastAsia="MS Mincho"/>
        </w:rPr>
        <w:t xml:space="preserve"> </w:t>
      </w:r>
      <w:r w:rsidR="001B7D8B">
        <w:rPr>
          <w:rFonts w:eastAsia="MS Mincho"/>
        </w:rPr>
        <w:t xml:space="preserve">to the ULSD Bulk Storage </w:t>
      </w:r>
      <w:r w:rsidR="003B3F6E" w:rsidRPr="008A1EE3">
        <w:t>pursuant to the specifications in Schedule </w:t>
      </w:r>
      <w:r w:rsidR="000D4410">
        <w:t>7</w:t>
      </w:r>
      <w:r w:rsidR="00B40BCC">
        <w:t xml:space="preserve">. </w:t>
      </w:r>
      <w:r w:rsidR="002D44DD">
        <w:t>GPA shall pay for the Fuel required for start-up and commissioning up to a maximum of [</w:t>
      </w:r>
      <w:r w:rsidR="002D44DD">
        <w:tab/>
      </w:r>
      <w:proofErr w:type="gramStart"/>
      <w:r w:rsidR="002D44DD">
        <w:t>]MMBtu</w:t>
      </w:r>
      <w:proofErr w:type="gramEnd"/>
      <w:r w:rsidR="002D44DD">
        <w:t xml:space="preserve"> and Project Company shall pay for any Fuel required and delivered in excess thereof. </w:t>
      </w:r>
      <w:r w:rsidR="00B40BCC">
        <w:t>The</w:t>
      </w:r>
      <w:r w:rsidR="003B3F6E">
        <w:rPr>
          <w:rFonts w:eastAsia="MS Mincho"/>
        </w:rPr>
        <w:t xml:space="preserve"> Project Company </w:t>
      </w:r>
      <w:r w:rsidR="001B7D8B">
        <w:rPr>
          <w:rFonts w:eastAsia="MS Mincho"/>
        </w:rPr>
        <w:t>shall</w:t>
      </w:r>
      <w:r w:rsidR="006C3262">
        <w:rPr>
          <w:rFonts w:eastAsia="MS Mincho"/>
        </w:rPr>
        <w:t xml:space="preserve"> be responsible for </w:t>
      </w:r>
      <w:r w:rsidR="001B7D8B">
        <w:rPr>
          <w:rFonts w:eastAsia="MS Mincho"/>
        </w:rPr>
        <w:t xml:space="preserve">the </w:t>
      </w:r>
      <w:r w:rsidR="006C3262">
        <w:rPr>
          <w:rFonts w:eastAsia="MS Mincho"/>
        </w:rPr>
        <w:t xml:space="preserve">operation and maintenance of the ULSD supply infrastructure prior to </w:t>
      </w:r>
      <w:r w:rsidR="00B40BCC">
        <w:rPr>
          <w:rFonts w:eastAsia="MS Mincho"/>
        </w:rPr>
        <w:t xml:space="preserve">the </w:t>
      </w:r>
      <w:r w:rsidR="00E36D7B">
        <w:rPr>
          <w:rFonts w:eastAsia="MS Mincho"/>
        </w:rPr>
        <w:t xml:space="preserve">Phase 1 </w:t>
      </w:r>
      <w:r w:rsidR="006C3262">
        <w:rPr>
          <w:rFonts w:eastAsia="MS Mincho"/>
        </w:rPr>
        <w:t xml:space="preserve">Commercial Operation Date and the cost of first fill </w:t>
      </w:r>
      <w:r w:rsidR="003B3F6E">
        <w:rPr>
          <w:rFonts w:eastAsia="MS Mincho"/>
        </w:rPr>
        <w:t>of</w:t>
      </w:r>
      <w:r w:rsidR="006C3262">
        <w:rPr>
          <w:rFonts w:eastAsia="MS Mincho"/>
        </w:rPr>
        <w:t xml:space="preserve"> ULSD </w:t>
      </w:r>
      <w:r w:rsidRPr="008A1EE3">
        <w:t>in an amount equal to the Fuel storage requirements in Article </w:t>
      </w:r>
      <w:r w:rsidRPr="008A1EE3">
        <w:fldChar w:fldCharType="begin"/>
      </w:r>
      <w:r w:rsidRPr="008A1EE3">
        <w:instrText xml:space="preserve"> REF _Ref323409494 \r \h  \* MERGEFORMAT </w:instrText>
      </w:r>
      <w:r w:rsidRPr="008A1EE3">
        <w:fldChar w:fldCharType="separate"/>
      </w:r>
      <w:r w:rsidR="00477C55">
        <w:t>4.3.1</w:t>
      </w:r>
      <w:r w:rsidRPr="008A1EE3">
        <w:fldChar w:fldCharType="end"/>
      </w:r>
      <w:r w:rsidR="00AA22BA">
        <w:t>(g)</w:t>
      </w:r>
      <w:r w:rsidR="004604BF" w:rsidRPr="008A1EE3">
        <w:t xml:space="preserve"> (the “First Fill”)</w:t>
      </w:r>
      <w:r w:rsidRPr="008A1EE3">
        <w:rPr>
          <w:color w:val="000000"/>
        </w:rPr>
        <w:t xml:space="preserve">. </w:t>
      </w:r>
      <w:r w:rsidR="00AE5FF0" w:rsidRPr="000B2D58">
        <w:rPr>
          <w:color w:val="000000"/>
        </w:rPr>
        <w:t xml:space="preserve">At least eighteen (18) Months prior to the Expected </w:t>
      </w:r>
      <w:r w:rsidR="00E36D7B">
        <w:rPr>
          <w:color w:val="000000"/>
        </w:rPr>
        <w:t xml:space="preserve">Phase 1 </w:t>
      </w:r>
      <w:r w:rsidR="00AE5FF0" w:rsidRPr="000B2D58">
        <w:rPr>
          <w:color w:val="000000"/>
        </w:rPr>
        <w:t xml:space="preserve">Commercial Operation Date, </w:t>
      </w:r>
      <w:r w:rsidR="00AE759F" w:rsidRPr="000B2D58">
        <w:rPr>
          <w:color w:val="000000"/>
        </w:rPr>
        <w:t>Project Company</w:t>
      </w:r>
      <w:r w:rsidR="00214432" w:rsidRPr="000B2D58">
        <w:rPr>
          <w:color w:val="000000"/>
        </w:rPr>
        <w:t xml:space="preserve"> and GPA </w:t>
      </w:r>
      <w:r w:rsidRPr="000B2D58">
        <w:rPr>
          <w:color w:val="000000"/>
        </w:rPr>
        <w:t xml:space="preserve">shall agree to a procedure to </w:t>
      </w:r>
      <w:r w:rsidR="00AE5FF0" w:rsidRPr="000B2D58">
        <w:rPr>
          <w:color w:val="000000"/>
        </w:rPr>
        <w:t xml:space="preserve">periodically </w:t>
      </w:r>
      <w:r w:rsidRPr="000B2D58">
        <w:rPr>
          <w:color w:val="000000"/>
        </w:rPr>
        <w:t>estimate and forecast the necessary amount of Fuel expected to be required for commissioning and start-</w:t>
      </w:r>
      <w:r w:rsidR="00AE5FF0" w:rsidRPr="000B2D58">
        <w:rPr>
          <w:color w:val="000000"/>
        </w:rPr>
        <w:t>up</w:t>
      </w:r>
      <w:r w:rsidR="00C70A99" w:rsidRPr="000B2D58">
        <w:rPr>
          <w:color w:val="000000"/>
        </w:rPr>
        <w:t>,</w:t>
      </w:r>
      <w:r w:rsidR="00C70A99">
        <w:rPr>
          <w:color w:val="000000"/>
        </w:rPr>
        <w:t xml:space="preserve"> provided, however, that the final amount of Fuel required shall be set no later than 120 days prior </w:t>
      </w:r>
      <w:r w:rsidR="00C70A99" w:rsidRPr="00E36D7B">
        <w:rPr>
          <w:color w:val="000000"/>
        </w:rPr>
        <w:t xml:space="preserve">to the Expected </w:t>
      </w:r>
      <w:r w:rsidR="00E36D7B" w:rsidRPr="00632818">
        <w:rPr>
          <w:color w:val="000000"/>
        </w:rPr>
        <w:t xml:space="preserve">Phase 1 </w:t>
      </w:r>
      <w:r w:rsidR="00C70A99" w:rsidRPr="00632818">
        <w:rPr>
          <w:color w:val="000000"/>
        </w:rPr>
        <w:t>Commercial Operation Date</w:t>
      </w:r>
      <w:r w:rsidR="00C70A99" w:rsidRPr="00256A3E">
        <w:rPr>
          <w:color w:val="000000"/>
        </w:rPr>
        <w:t>.</w:t>
      </w:r>
    </w:p>
    <w:p w14:paraId="2E859C48" w14:textId="61C25503" w:rsidR="002E4E51" w:rsidRPr="008A1EE3" w:rsidRDefault="009B71AC" w:rsidP="00510836">
      <w:pPr>
        <w:pStyle w:val="Heading2"/>
        <w:rPr>
          <w:rFonts w:ascii="Century Gothic" w:hAnsi="Century Gothic"/>
          <w:sz w:val="20"/>
          <w:szCs w:val="20"/>
        </w:rPr>
      </w:pPr>
      <w:bookmarkStart w:id="44" w:name="_Toc323433761"/>
      <w:r w:rsidRPr="008A1EE3">
        <w:rPr>
          <w:rFonts w:ascii="Century Gothic" w:hAnsi="Century Gothic"/>
          <w:sz w:val="20"/>
          <w:szCs w:val="20"/>
        </w:rPr>
        <w:lastRenderedPageBreak/>
        <w:t>Natural</w:t>
      </w:r>
      <w:r w:rsidR="002E4E51" w:rsidRPr="008A1EE3">
        <w:rPr>
          <w:rFonts w:ascii="Century Gothic" w:hAnsi="Century Gothic"/>
          <w:sz w:val="20"/>
          <w:szCs w:val="20"/>
        </w:rPr>
        <w:t xml:space="preserve"> Gas </w:t>
      </w:r>
      <w:r w:rsidR="00FC7F26" w:rsidRPr="008A1EE3">
        <w:rPr>
          <w:rFonts w:ascii="Century Gothic" w:hAnsi="Century Gothic"/>
          <w:sz w:val="20"/>
          <w:szCs w:val="20"/>
        </w:rPr>
        <w:t>Supply</w:t>
      </w:r>
      <w:bookmarkEnd w:id="44"/>
    </w:p>
    <w:p w14:paraId="56C93937" w14:textId="313CDE30" w:rsidR="002E4E51" w:rsidRPr="008A1EE3" w:rsidRDefault="002E4E51" w:rsidP="00353D81">
      <w:pPr>
        <w:pStyle w:val="BodyText2"/>
        <w:rPr>
          <w:rFonts w:ascii="Century Gothic" w:hAnsi="Century Gothic"/>
          <w:sz w:val="20"/>
          <w:szCs w:val="20"/>
        </w:rPr>
      </w:pPr>
      <w:r w:rsidRPr="00102CC9">
        <w:rPr>
          <w:rFonts w:ascii="Century Gothic" w:hAnsi="Century Gothic"/>
          <w:sz w:val="20"/>
          <w:szCs w:val="20"/>
        </w:rPr>
        <w:t xml:space="preserve">The following is applicable for Natural Gas if and when it </w:t>
      </w:r>
      <w:r w:rsidR="00214432" w:rsidRPr="00102CC9">
        <w:rPr>
          <w:rFonts w:ascii="Century Gothic" w:hAnsi="Century Gothic"/>
          <w:sz w:val="20"/>
          <w:szCs w:val="20"/>
        </w:rPr>
        <w:t xml:space="preserve">becomes available </w:t>
      </w:r>
      <w:r w:rsidRPr="00102CC9">
        <w:rPr>
          <w:rFonts w:ascii="Century Gothic" w:hAnsi="Century Gothic"/>
          <w:sz w:val="20"/>
          <w:szCs w:val="20"/>
        </w:rPr>
        <w:t xml:space="preserve">and if and when </w:t>
      </w:r>
      <w:r w:rsidR="000B7713" w:rsidRPr="00102CC9">
        <w:rPr>
          <w:rFonts w:ascii="Century Gothic" w:hAnsi="Century Gothic"/>
          <w:sz w:val="20"/>
          <w:szCs w:val="20"/>
        </w:rPr>
        <w:t>GPA</w:t>
      </w:r>
      <w:r w:rsidRPr="00102CC9">
        <w:rPr>
          <w:rFonts w:ascii="Century Gothic" w:hAnsi="Century Gothic"/>
          <w:sz w:val="20"/>
          <w:szCs w:val="20"/>
        </w:rPr>
        <w:t xml:space="preserve"> so elects to supply Natural Gas to the Facility.</w:t>
      </w:r>
    </w:p>
    <w:p w14:paraId="00A4E2A1" w14:textId="77777777" w:rsidR="002E4E51" w:rsidRPr="008A1EE3" w:rsidRDefault="002E4E51" w:rsidP="001D2F0C">
      <w:pPr>
        <w:pStyle w:val="Heading3"/>
        <w:rPr>
          <w:rFonts w:ascii="Century Gothic" w:hAnsi="Century Gothic"/>
          <w:sz w:val="20"/>
          <w:szCs w:val="20"/>
        </w:rPr>
      </w:pPr>
      <w:bookmarkStart w:id="45" w:name="_Ref326757232"/>
      <w:r w:rsidRPr="008A1EE3">
        <w:rPr>
          <w:rFonts w:ascii="Century Gothic" w:hAnsi="Century Gothic"/>
          <w:sz w:val="20"/>
          <w:szCs w:val="20"/>
        </w:rPr>
        <w:t>Natural Gas Procurement</w:t>
      </w:r>
      <w:bookmarkEnd w:id="45"/>
    </w:p>
    <w:p w14:paraId="5096E054" w14:textId="037C66AD" w:rsidR="002E4E51" w:rsidRPr="008A1EE3" w:rsidRDefault="002E4E51" w:rsidP="00E95BF5">
      <w:pPr>
        <w:pStyle w:val="BodyTextIndent"/>
        <w:rPr>
          <w:rFonts w:ascii="Century Gothic" w:hAnsi="Century Gothic"/>
          <w:sz w:val="20"/>
          <w:szCs w:val="20"/>
        </w:rPr>
      </w:pPr>
      <w:r w:rsidRPr="008A1EE3">
        <w:rPr>
          <w:rStyle w:val="BodyTextIndentChar"/>
          <w:rFonts w:ascii="Century Gothic" w:hAnsi="Century Gothic"/>
          <w:sz w:val="20"/>
          <w:szCs w:val="20"/>
        </w:rPr>
        <w:t xml:space="preserve">At any time </w:t>
      </w:r>
      <w:r w:rsidR="0054030E" w:rsidRPr="008A1EE3">
        <w:rPr>
          <w:rStyle w:val="BodyTextIndentChar"/>
          <w:rFonts w:ascii="Century Gothic" w:hAnsi="Century Gothic"/>
          <w:sz w:val="20"/>
          <w:szCs w:val="20"/>
        </w:rPr>
        <w:t>after the</w:t>
      </w:r>
      <w:r w:rsidR="00510C8E">
        <w:rPr>
          <w:rStyle w:val="BodyTextIndentChar"/>
          <w:rFonts w:ascii="Century Gothic" w:hAnsi="Century Gothic"/>
          <w:sz w:val="20"/>
          <w:szCs w:val="20"/>
        </w:rPr>
        <w:t xml:space="preserve"> Phase 1</w:t>
      </w:r>
      <w:r w:rsidR="0054030E" w:rsidRPr="008A1EE3">
        <w:rPr>
          <w:rStyle w:val="BodyTextIndentChar"/>
          <w:rFonts w:ascii="Century Gothic" w:hAnsi="Century Gothic"/>
          <w:sz w:val="20"/>
          <w:szCs w:val="20"/>
        </w:rPr>
        <w:t xml:space="preserve"> Commercial Operation Date, </w:t>
      </w:r>
      <w:r w:rsidR="000B7713" w:rsidRPr="008A1EE3">
        <w:rPr>
          <w:rStyle w:val="BodyTextIndentChar"/>
          <w:rFonts w:ascii="Century Gothic" w:hAnsi="Century Gothic"/>
          <w:sz w:val="20"/>
          <w:szCs w:val="20"/>
        </w:rPr>
        <w:t>GPA</w:t>
      </w:r>
      <w:r w:rsidR="00214432" w:rsidRPr="008A1EE3">
        <w:rPr>
          <w:rStyle w:val="BodyTextIndentChar"/>
          <w:rFonts w:ascii="Century Gothic" w:hAnsi="Century Gothic"/>
          <w:sz w:val="20"/>
          <w:szCs w:val="20"/>
        </w:rPr>
        <w:t>, in its sole discretion</w:t>
      </w:r>
      <w:r w:rsidRPr="008A1EE3">
        <w:rPr>
          <w:rStyle w:val="BodyTextIndentChar"/>
          <w:rFonts w:ascii="Century Gothic" w:hAnsi="Century Gothic"/>
          <w:sz w:val="20"/>
          <w:szCs w:val="20"/>
        </w:rPr>
        <w:t xml:space="preserve"> may elect to supply Natural Gas</w:t>
      </w:r>
      <w:r w:rsidRPr="008A1EE3">
        <w:rPr>
          <w:rFonts w:ascii="Century Gothic" w:hAnsi="Century Gothic"/>
          <w:sz w:val="20"/>
          <w:szCs w:val="20"/>
        </w:rPr>
        <w:t xml:space="preserve"> to the Facility and require that the Facility burn Natural Gas</w:t>
      </w:r>
      <w:r w:rsidR="0054030E" w:rsidRPr="008A1EE3">
        <w:rPr>
          <w:rFonts w:ascii="Century Gothic" w:hAnsi="Century Gothic"/>
          <w:sz w:val="20"/>
          <w:szCs w:val="20"/>
        </w:rPr>
        <w:t>. The procedur</w:t>
      </w:r>
      <w:r w:rsidR="00D81C78" w:rsidRPr="008A1EE3">
        <w:rPr>
          <w:rFonts w:ascii="Century Gothic" w:hAnsi="Century Gothic"/>
          <w:sz w:val="20"/>
          <w:szCs w:val="20"/>
        </w:rPr>
        <w:t>e set forth in Article 8.2(f) and (g</w:t>
      </w:r>
      <w:r w:rsidR="0054030E" w:rsidRPr="008A1EE3">
        <w:rPr>
          <w:rFonts w:ascii="Century Gothic" w:hAnsi="Century Gothic"/>
          <w:sz w:val="20"/>
          <w:szCs w:val="20"/>
        </w:rPr>
        <w:t>) of this Agreement shall apply to the implementation of this election.</w:t>
      </w:r>
      <w:r w:rsidR="00662670" w:rsidRPr="008A1EE3">
        <w:rPr>
          <w:rFonts w:ascii="Century Gothic" w:hAnsi="Century Gothic"/>
          <w:sz w:val="20"/>
          <w:szCs w:val="20"/>
        </w:rPr>
        <w:t xml:space="preserve"> </w:t>
      </w:r>
    </w:p>
    <w:p w14:paraId="4728C5F1" w14:textId="72417AE5" w:rsidR="002E4E51" w:rsidRPr="008A1EE3" w:rsidRDefault="002E4E51" w:rsidP="000E153E">
      <w:pPr>
        <w:pStyle w:val="Heading3"/>
        <w:rPr>
          <w:rFonts w:ascii="Century Gothic" w:hAnsi="Century Gothic"/>
          <w:sz w:val="20"/>
          <w:szCs w:val="20"/>
        </w:rPr>
      </w:pPr>
      <w:r w:rsidRPr="008A1EE3">
        <w:rPr>
          <w:rFonts w:ascii="Century Gothic" w:hAnsi="Century Gothic"/>
          <w:sz w:val="20"/>
          <w:szCs w:val="20"/>
        </w:rPr>
        <w:t xml:space="preserve">Natural Gas Nominations by the </w:t>
      </w:r>
      <w:r w:rsidR="00AE759F">
        <w:rPr>
          <w:rFonts w:ascii="Century Gothic" w:hAnsi="Century Gothic"/>
          <w:sz w:val="20"/>
          <w:szCs w:val="20"/>
        </w:rPr>
        <w:t>Project Company</w:t>
      </w:r>
    </w:p>
    <w:p w14:paraId="023E822D" w14:textId="145A0507" w:rsidR="002E4E51" w:rsidRPr="008A1EE3" w:rsidRDefault="002E4E51" w:rsidP="00B60E59">
      <w:pPr>
        <w:pStyle w:val="BodyTextIndent"/>
        <w:rPr>
          <w:rFonts w:ascii="Century Gothic" w:hAnsi="Century Gothic"/>
          <w:sz w:val="20"/>
          <w:szCs w:val="20"/>
        </w:rPr>
      </w:pPr>
      <w:r w:rsidRPr="008A1EE3">
        <w:rPr>
          <w:rFonts w:ascii="Century Gothic" w:hAnsi="Century Gothic"/>
          <w:sz w:val="20"/>
          <w:szCs w:val="20"/>
        </w:rPr>
        <w:t xml:space="preserve">After receiving the daily Dispatch Instructions, the </w:t>
      </w:r>
      <w:r w:rsidR="00AE759F">
        <w:rPr>
          <w:rFonts w:ascii="Century Gothic" w:hAnsi="Century Gothic"/>
          <w:sz w:val="20"/>
          <w:szCs w:val="20"/>
        </w:rPr>
        <w:t>Project Company</w:t>
      </w:r>
      <w:r w:rsidRPr="008A1EE3">
        <w:rPr>
          <w:rFonts w:ascii="Century Gothic" w:hAnsi="Century Gothic"/>
          <w:sz w:val="20"/>
          <w:szCs w:val="20"/>
        </w:rPr>
        <w:t xml:space="preserve"> shall provide to </w:t>
      </w:r>
      <w:r w:rsidR="000B7713" w:rsidRPr="008A1EE3">
        <w:rPr>
          <w:rFonts w:ascii="Century Gothic" w:hAnsi="Century Gothic"/>
          <w:sz w:val="20"/>
          <w:szCs w:val="20"/>
        </w:rPr>
        <w:t>GPA</w:t>
      </w:r>
      <w:r w:rsidRPr="008A1EE3">
        <w:rPr>
          <w:rFonts w:ascii="Century Gothic" w:hAnsi="Century Gothic"/>
          <w:sz w:val="20"/>
          <w:szCs w:val="20"/>
        </w:rPr>
        <w:t xml:space="preserve"> the Natural Gas daily nominations as required by the </w:t>
      </w:r>
      <w:r w:rsidR="00AE759F">
        <w:rPr>
          <w:rFonts w:ascii="Century Gothic" w:hAnsi="Century Gothic"/>
          <w:sz w:val="20"/>
          <w:szCs w:val="20"/>
        </w:rPr>
        <w:t>Project Company</w:t>
      </w:r>
      <w:r w:rsidRPr="008A1EE3">
        <w:rPr>
          <w:rFonts w:ascii="Century Gothic" w:hAnsi="Century Gothic"/>
          <w:sz w:val="20"/>
          <w:szCs w:val="20"/>
        </w:rPr>
        <w:t xml:space="preserve"> to satisfy the Dispatch Instructions. The detailed procedure for daily nominations and for </w:t>
      </w:r>
      <w:proofErr w:type="spellStart"/>
      <w:r w:rsidRPr="008A1EE3">
        <w:rPr>
          <w:rFonts w:ascii="Century Gothic" w:hAnsi="Century Gothic"/>
          <w:sz w:val="20"/>
          <w:szCs w:val="20"/>
        </w:rPr>
        <w:t>renominations</w:t>
      </w:r>
      <w:proofErr w:type="spellEnd"/>
      <w:r w:rsidRPr="008A1EE3">
        <w:rPr>
          <w:rFonts w:ascii="Century Gothic" w:hAnsi="Century Gothic"/>
          <w:sz w:val="20"/>
          <w:szCs w:val="20"/>
        </w:rPr>
        <w:t xml:space="preserve"> shall be determined by the Joint Coordinating Committee.</w:t>
      </w:r>
    </w:p>
    <w:p w14:paraId="3314A0BC" w14:textId="77777777" w:rsidR="002E4E51" w:rsidRPr="00B40BCC" w:rsidRDefault="002E4E51" w:rsidP="00B40BCC">
      <w:pPr>
        <w:pStyle w:val="Heading2"/>
        <w:rPr>
          <w:rFonts w:ascii="Century Gothic" w:hAnsi="Century Gothic"/>
          <w:sz w:val="20"/>
          <w:szCs w:val="20"/>
        </w:rPr>
      </w:pPr>
      <w:r w:rsidRPr="00B40BCC">
        <w:rPr>
          <w:rFonts w:ascii="Century Gothic" w:hAnsi="Century Gothic"/>
          <w:sz w:val="20"/>
          <w:szCs w:val="20"/>
        </w:rPr>
        <w:t>Fuel Cost Allocation</w:t>
      </w:r>
    </w:p>
    <w:p w14:paraId="39672278" w14:textId="1763D201" w:rsidR="002E4E51" w:rsidRPr="008A1EE3" w:rsidRDefault="002E4E51" w:rsidP="00B40BCC">
      <w:pPr>
        <w:pStyle w:val="BodyTextIndent"/>
        <w:ind w:left="720"/>
        <w:rPr>
          <w:rFonts w:ascii="Century Gothic" w:hAnsi="Century Gothic"/>
          <w:sz w:val="20"/>
          <w:szCs w:val="20"/>
        </w:rPr>
      </w:pPr>
      <w:r w:rsidRPr="008A1EE3">
        <w:rPr>
          <w:rFonts w:ascii="Century Gothic" w:hAnsi="Century Gothic"/>
          <w:sz w:val="20"/>
          <w:szCs w:val="20"/>
        </w:rPr>
        <w:t xml:space="preserve">When </w:t>
      </w:r>
      <w:r w:rsidR="000B7713" w:rsidRPr="008A1EE3">
        <w:rPr>
          <w:rFonts w:ascii="Century Gothic" w:hAnsi="Century Gothic"/>
          <w:sz w:val="20"/>
          <w:szCs w:val="20"/>
        </w:rPr>
        <w:t>GPA</w:t>
      </w:r>
      <w:r w:rsidRPr="008A1EE3">
        <w:rPr>
          <w:rFonts w:ascii="Century Gothic" w:hAnsi="Century Gothic"/>
          <w:sz w:val="20"/>
          <w:szCs w:val="20"/>
        </w:rPr>
        <w:t xml:space="preserve"> receives bills for Fuel supply and transportation for the Facility, </w:t>
      </w:r>
      <w:r w:rsidR="000B7713" w:rsidRPr="008A1EE3">
        <w:rPr>
          <w:rFonts w:ascii="Century Gothic" w:hAnsi="Century Gothic"/>
          <w:sz w:val="20"/>
          <w:szCs w:val="20"/>
        </w:rPr>
        <w:t>GPA</w:t>
      </w:r>
      <w:r w:rsidRPr="008A1EE3">
        <w:rPr>
          <w:rFonts w:ascii="Century Gothic" w:hAnsi="Century Gothic"/>
          <w:sz w:val="20"/>
          <w:szCs w:val="20"/>
        </w:rPr>
        <w:t xml:space="preserve"> shall send a copy to the </w:t>
      </w:r>
      <w:r w:rsidR="00AE759F">
        <w:rPr>
          <w:rFonts w:ascii="Century Gothic" w:hAnsi="Century Gothic"/>
          <w:sz w:val="20"/>
          <w:szCs w:val="20"/>
        </w:rPr>
        <w:t>Project Company</w:t>
      </w:r>
      <w:r w:rsidRPr="008A1EE3">
        <w:rPr>
          <w:rFonts w:ascii="Century Gothic" w:hAnsi="Century Gothic"/>
          <w:sz w:val="20"/>
          <w:szCs w:val="20"/>
        </w:rPr>
        <w:t xml:space="preserve">. Once received by the </w:t>
      </w:r>
      <w:r w:rsidR="00AE759F">
        <w:rPr>
          <w:rFonts w:ascii="Century Gothic" w:hAnsi="Century Gothic"/>
          <w:sz w:val="20"/>
          <w:szCs w:val="20"/>
        </w:rPr>
        <w:t>Project Company</w:t>
      </w:r>
      <w:r w:rsidRPr="008A1EE3">
        <w:rPr>
          <w:rFonts w:ascii="Century Gothic" w:hAnsi="Century Gothic"/>
          <w:sz w:val="20"/>
          <w:szCs w:val="20"/>
        </w:rPr>
        <w:t xml:space="preserve">, the Joint Coordinating Committee shall meet to distribute the cost between the Parties. The </w:t>
      </w:r>
      <w:r w:rsidR="00AE759F">
        <w:rPr>
          <w:rFonts w:ascii="Century Gothic" w:hAnsi="Century Gothic"/>
          <w:sz w:val="20"/>
          <w:szCs w:val="20"/>
        </w:rPr>
        <w:t>Project Company</w:t>
      </w:r>
      <w:r w:rsidRPr="008A1EE3">
        <w:rPr>
          <w:rFonts w:ascii="Century Gothic" w:hAnsi="Century Gothic"/>
          <w:sz w:val="20"/>
          <w:szCs w:val="20"/>
        </w:rPr>
        <w:t xml:space="preserve"> shall be responsible for the</w:t>
      </w:r>
      <w:r w:rsidR="00214432" w:rsidRPr="008A1EE3">
        <w:rPr>
          <w:rFonts w:ascii="Century Gothic" w:hAnsi="Century Gothic"/>
          <w:sz w:val="20"/>
          <w:szCs w:val="20"/>
        </w:rPr>
        <w:t xml:space="preserve"> cost of any Fuel consumed in excess of the quantity of Fuel that should have been required to produce the applicable amount</w:t>
      </w:r>
      <w:r w:rsidR="00890C0C">
        <w:rPr>
          <w:rFonts w:ascii="Century Gothic" w:hAnsi="Century Gothic"/>
          <w:sz w:val="20"/>
          <w:szCs w:val="20"/>
        </w:rPr>
        <w:t xml:space="preserve"> of</w:t>
      </w:r>
      <w:r w:rsidR="00214432" w:rsidRPr="008A1EE3">
        <w:rPr>
          <w:rFonts w:ascii="Century Gothic" w:hAnsi="Century Gothic"/>
          <w:sz w:val="20"/>
          <w:szCs w:val="20"/>
        </w:rPr>
        <w:t xml:space="preserve"> Net Energy Output had the Facility operated in compliance with the Guaranteed Heat Rate</w:t>
      </w:r>
      <w:r w:rsidR="00143576" w:rsidRPr="008A1EE3">
        <w:rPr>
          <w:rFonts w:ascii="Century Gothic" w:hAnsi="Century Gothic"/>
          <w:sz w:val="20"/>
          <w:szCs w:val="20"/>
        </w:rPr>
        <w:t xml:space="preserve"> as adjusted to the operating parameters provided in the applicable Dispatch Instructions</w:t>
      </w:r>
      <w:r w:rsidRPr="008A1EE3">
        <w:rPr>
          <w:rFonts w:ascii="Century Gothic" w:hAnsi="Century Gothic"/>
          <w:sz w:val="20"/>
          <w:szCs w:val="20"/>
        </w:rPr>
        <w:t>.</w:t>
      </w:r>
      <w:r w:rsidR="00890C0C">
        <w:rPr>
          <w:rFonts w:ascii="Century Gothic" w:hAnsi="Century Gothic"/>
          <w:sz w:val="20"/>
          <w:szCs w:val="20"/>
        </w:rPr>
        <w:t xml:space="preserve"> In</w:t>
      </w:r>
      <w:r w:rsidR="00DD4BD9">
        <w:rPr>
          <w:rFonts w:ascii="Century Gothic" w:hAnsi="Century Gothic"/>
          <w:sz w:val="20"/>
          <w:szCs w:val="20"/>
        </w:rPr>
        <w:t xml:space="preserve"> the event that, in any given hour</w:t>
      </w:r>
      <w:r w:rsidR="00963480">
        <w:rPr>
          <w:rFonts w:ascii="Century Gothic" w:hAnsi="Century Gothic"/>
          <w:sz w:val="20"/>
          <w:szCs w:val="20"/>
        </w:rPr>
        <w:t xml:space="preserve"> or portion thereof</w:t>
      </w:r>
      <w:r w:rsidR="00DD4BD9">
        <w:rPr>
          <w:rFonts w:ascii="Century Gothic" w:hAnsi="Century Gothic"/>
          <w:sz w:val="20"/>
          <w:szCs w:val="20"/>
        </w:rPr>
        <w:t xml:space="preserve">, the Facility is unavailable to operate </w:t>
      </w:r>
      <w:r w:rsidR="00890C0C">
        <w:rPr>
          <w:rFonts w:ascii="Century Gothic" w:hAnsi="Century Gothic"/>
          <w:sz w:val="20"/>
          <w:szCs w:val="20"/>
        </w:rPr>
        <w:t xml:space="preserve">at </w:t>
      </w:r>
      <w:r w:rsidR="00DD4BD9">
        <w:rPr>
          <w:rFonts w:ascii="Century Gothic" w:hAnsi="Century Gothic"/>
          <w:sz w:val="20"/>
          <w:szCs w:val="20"/>
        </w:rPr>
        <w:t>100% load due to a rea</w:t>
      </w:r>
      <w:r w:rsidR="00714D96">
        <w:rPr>
          <w:rFonts w:ascii="Century Gothic" w:hAnsi="Century Gothic"/>
          <w:sz w:val="20"/>
          <w:szCs w:val="20"/>
        </w:rPr>
        <w:t>son other than the fault of GPA</w:t>
      </w:r>
      <w:r w:rsidR="00A65857">
        <w:rPr>
          <w:rFonts w:ascii="Century Gothic" w:hAnsi="Century Gothic"/>
          <w:sz w:val="20"/>
          <w:szCs w:val="20"/>
        </w:rPr>
        <w:t>,</w:t>
      </w:r>
      <w:r w:rsidR="00714D96">
        <w:rPr>
          <w:rFonts w:ascii="Century Gothic" w:hAnsi="Century Gothic"/>
          <w:sz w:val="20"/>
          <w:szCs w:val="20"/>
        </w:rPr>
        <w:t xml:space="preserve"> and </w:t>
      </w:r>
      <w:r w:rsidR="00A65857">
        <w:rPr>
          <w:rFonts w:ascii="Century Gothic" w:hAnsi="Century Gothic"/>
          <w:sz w:val="20"/>
          <w:szCs w:val="20"/>
        </w:rPr>
        <w:t xml:space="preserve">this event </w:t>
      </w:r>
      <w:r w:rsidR="00714D96">
        <w:rPr>
          <w:rFonts w:ascii="Century Gothic" w:hAnsi="Century Gothic"/>
          <w:sz w:val="20"/>
          <w:szCs w:val="20"/>
        </w:rPr>
        <w:t>does not occur during a Scheduled Outa</w:t>
      </w:r>
      <w:r w:rsidR="00963480">
        <w:rPr>
          <w:rFonts w:ascii="Century Gothic" w:hAnsi="Century Gothic"/>
          <w:sz w:val="20"/>
          <w:szCs w:val="20"/>
        </w:rPr>
        <w:t>ge or Maintenance Outage</w:t>
      </w:r>
      <w:r w:rsidR="00714D96">
        <w:rPr>
          <w:rFonts w:ascii="Century Gothic" w:hAnsi="Century Gothic"/>
          <w:sz w:val="20"/>
          <w:szCs w:val="20"/>
        </w:rPr>
        <w:t xml:space="preserve"> or occurs during a Schedule</w:t>
      </w:r>
      <w:r w:rsidR="00963480">
        <w:rPr>
          <w:rFonts w:ascii="Century Gothic" w:hAnsi="Century Gothic"/>
          <w:sz w:val="20"/>
          <w:szCs w:val="20"/>
        </w:rPr>
        <w:t>d Outage or Maintenance Outage after the Fa</w:t>
      </w:r>
      <w:r w:rsidR="00450F16">
        <w:rPr>
          <w:rFonts w:ascii="Century Gothic" w:hAnsi="Century Gothic"/>
          <w:sz w:val="20"/>
          <w:szCs w:val="20"/>
        </w:rPr>
        <w:t>cility</w:t>
      </w:r>
      <w:r w:rsidR="00963480">
        <w:rPr>
          <w:rFonts w:ascii="Century Gothic" w:hAnsi="Century Gothic"/>
          <w:sz w:val="20"/>
          <w:szCs w:val="20"/>
        </w:rPr>
        <w:t xml:space="preserve"> has exceeded its </w:t>
      </w:r>
      <w:r w:rsidR="00714D96">
        <w:rPr>
          <w:rFonts w:ascii="Century Gothic" w:hAnsi="Century Gothic"/>
          <w:sz w:val="20"/>
          <w:szCs w:val="20"/>
        </w:rPr>
        <w:t>Allow</w:t>
      </w:r>
      <w:r w:rsidR="001F722E">
        <w:rPr>
          <w:rFonts w:ascii="Century Gothic" w:hAnsi="Century Gothic"/>
          <w:sz w:val="20"/>
          <w:szCs w:val="20"/>
        </w:rPr>
        <w:t>able</w:t>
      </w:r>
      <w:r w:rsidR="00714D96">
        <w:rPr>
          <w:rFonts w:ascii="Century Gothic" w:hAnsi="Century Gothic"/>
          <w:sz w:val="20"/>
          <w:szCs w:val="20"/>
        </w:rPr>
        <w:t xml:space="preserve"> </w:t>
      </w:r>
      <w:r w:rsidR="00D92A4E">
        <w:rPr>
          <w:rFonts w:ascii="Century Gothic" w:hAnsi="Century Gothic"/>
          <w:sz w:val="20"/>
          <w:szCs w:val="20"/>
        </w:rPr>
        <w:t xml:space="preserve">Total </w:t>
      </w:r>
      <w:r w:rsidR="00714D96">
        <w:rPr>
          <w:rFonts w:ascii="Century Gothic" w:hAnsi="Century Gothic"/>
          <w:sz w:val="20"/>
          <w:szCs w:val="20"/>
        </w:rPr>
        <w:t>Outag</w:t>
      </w:r>
      <w:r w:rsidR="00963480">
        <w:rPr>
          <w:rFonts w:ascii="Century Gothic" w:hAnsi="Century Gothic"/>
          <w:sz w:val="20"/>
          <w:szCs w:val="20"/>
        </w:rPr>
        <w:t>es Energy for the applicable Contract Year pursuant to Article 9.3</w:t>
      </w:r>
      <w:r w:rsidR="00714D96">
        <w:rPr>
          <w:rFonts w:ascii="Century Gothic" w:hAnsi="Century Gothic"/>
          <w:sz w:val="20"/>
          <w:szCs w:val="20"/>
        </w:rPr>
        <w:t xml:space="preserve">, </w:t>
      </w:r>
      <w:r w:rsidR="00DD4BD9">
        <w:rPr>
          <w:rFonts w:ascii="Century Gothic" w:hAnsi="Century Gothic"/>
          <w:sz w:val="20"/>
          <w:szCs w:val="20"/>
        </w:rPr>
        <w:t>then the Guaranteed Heat Rate used to calculate the Fuel cost allocation shall be the Guaranteed Heat Rate applicable to the load at which the Facility would have been dispatched had the Facility been available to operate at 100% load.</w:t>
      </w:r>
      <w:r w:rsidR="00890C0C">
        <w:rPr>
          <w:rFonts w:ascii="Century Gothic" w:hAnsi="Century Gothic"/>
          <w:sz w:val="20"/>
          <w:szCs w:val="20"/>
        </w:rPr>
        <w:t xml:space="preserve"> </w:t>
      </w:r>
    </w:p>
    <w:p w14:paraId="44A21BBA" w14:textId="77777777" w:rsidR="002E4E51" w:rsidRPr="008A1EE3" w:rsidRDefault="002E4E51" w:rsidP="009B4E09">
      <w:pPr>
        <w:pStyle w:val="Heading2"/>
        <w:rPr>
          <w:rFonts w:ascii="Century Gothic" w:hAnsi="Century Gothic"/>
          <w:sz w:val="20"/>
          <w:szCs w:val="20"/>
        </w:rPr>
      </w:pPr>
      <w:bookmarkStart w:id="46" w:name="_Toc323433762"/>
      <w:r w:rsidRPr="008A1EE3">
        <w:rPr>
          <w:rFonts w:ascii="Century Gothic" w:hAnsi="Century Gothic"/>
          <w:sz w:val="20"/>
          <w:szCs w:val="20"/>
        </w:rPr>
        <w:t>Set-off for Fuel Costs</w:t>
      </w:r>
      <w:bookmarkEnd w:id="46"/>
    </w:p>
    <w:p w14:paraId="1A0E8903" w14:textId="31D97979"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Any amounts owed to </w:t>
      </w:r>
      <w:r w:rsidR="000B7713" w:rsidRPr="008A1EE3">
        <w:rPr>
          <w:rFonts w:ascii="Century Gothic" w:hAnsi="Century Gothic"/>
          <w:sz w:val="20"/>
          <w:szCs w:val="20"/>
        </w:rPr>
        <w:t>GPA</w:t>
      </w:r>
      <w:r w:rsidRPr="008A1EE3">
        <w:rPr>
          <w:rFonts w:ascii="Century Gothic" w:hAnsi="Century Gothic"/>
          <w:sz w:val="20"/>
          <w:szCs w:val="20"/>
        </w:rPr>
        <w:t xml:space="preserve"> by the </w:t>
      </w:r>
      <w:r w:rsidR="00AE759F">
        <w:rPr>
          <w:rFonts w:ascii="Century Gothic" w:hAnsi="Century Gothic"/>
          <w:sz w:val="20"/>
          <w:szCs w:val="20"/>
        </w:rPr>
        <w:t>Project Company</w:t>
      </w:r>
      <w:r w:rsidRPr="008A1EE3">
        <w:rPr>
          <w:rFonts w:ascii="Century Gothic" w:hAnsi="Century Gothic"/>
          <w:sz w:val="20"/>
          <w:szCs w:val="20"/>
        </w:rPr>
        <w:t xml:space="preserve"> with respect to Fuel, if any, shall be deducted from the monthly invoice as set forth in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_Ref323409153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14</w:t>
      </w:r>
      <w:r w:rsidR="00E624C3" w:rsidRPr="008A1EE3">
        <w:rPr>
          <w:rFonts w:ascii="Century Gothic" w:hAnsi="Century Gothic"/>
          <w:sz w:val="20"/>
          <w:szCs w:val="20"/>
        </w:rPr>
        <w:fldChar w:fldCharType="end"/>
      </w:r>
      <w:r w:rsidRPr="008A1EE3">
        <w:rPr>
          <w:rFonts w:ascii="Century Gothic" w:hAnsi="Century Gothic"/>
          <w:sz w:val="20"/>
          <w:szCs w:val="20"/>
        </w:rPr>
        <w:t xml:space="preserve">. </w:t>
      </w:r>
    </w:p>
    <w:p w14:paraId="3AAAF4C8" w14:textId="18F5B1E9" w:rsidR="002E4E51" w:rsidRPr="008A1EE3" w:rsidRDefault="002E4E51" w:rsidP="00510836">
      <w:pPr>
        <w:pStyle w:val="Heading2"/>
        <w:rPr>
          <w:rFonts w:ascii="Century Gothic" w:hAnsi="Century Gothic"/>
          <w:sz w:val="20"/>
          <w:szCs w:val="20"/>
        </w:rPr>
      </w:pPr>
      <w:bookmarkStart w:id="47" w:name="_Toc323433763"/>
      <w:bookmarkStart w:id="48" w:name="_Ref323648101"/>
      <w:r w:rsidRPr="008A1EE3">
        <w:rPr>
          <w:rFonts w:ascii="Century Gothic" w:hAnsi="Century Gothic"/>
          <w:sz w:val="20"/>
          <w:szCs w:val="20"/>
        </w:rPr>
        <w:t>Non-</w:t>
      </w:r>
      <w:r w:rsidR="00A65857">
        <w:rPr>
          <w:rFonts w:ascii="Century Gothic" w:hAnsi="Century Gothic"/>
          <w:sz w:val="20"/>
          <w:szCs w:val="20"/>
        </w:rPr>
        <w:t>C</w:t>
      </w:r>
      <w:r w:rsidRPr="008A1EE3">
        <w:rPr>
          <w:rFonts w:ascii="Century Gothic" w:hAnsi="Century Gothic"/>
          <w:sz w:val="20"/>
          <w:szCs w:val="20"/>
        </w:rPr>
        <w:t>onforming Fuel</w:t>
      </w:r>
      <w:bookmarkEnd w:id="47"/>
      <w:bookmarkEnd w:id="48"/>
      <w:r w:rsidRPr="008A1EE3">
        <w:rPr>
          <w:rFonts w:ascii="Century Gothic" w:hAnsi="Century Gothic"/>
          <w:sz w:val="20"/>
          <w:szCs w:val="20"/>
        </w:rPr>
        <w:t xml:space="preserve"> </w:t>
      </w:r>
    </w:p>
    <w:p w14:paraId="4B7D7B71" w14:textId="165A430A" w:rsidR="002E4E51" w:rsidRPr="008A1EE3" w:rsidRDefault="002E4E51" w:rsidP="002E6BE2">
      <w:pPr>
        <w:pStyle w:val="Heading4"/>
        <w:numPr>
          <w:ilvl w:val="0"/>
          <w:numId w:val="87"/>
        </w:numPr>
      </w:pPr>
      <w:r w:rsidRPr="008A1EE3">
        <w:t xml:space="preserve">If Fuel supplied by </w:t>
      </w:r>
      <w:r w:rsidR="000B7713" w:rsidRPr="000B2D58">
        <w:t>GPA</w:t>
      </w:r>
      <w:r w:rsidRPr="000B2D58">
        <w:t xml:space="preserve"> fails to conform to the specifications set out in </w:t>
      </w:r>
      <w:r w:rsidR="00F33539" w:rsidRPr="000B2D58">
        <w:t>Schedule </w:t>
      </w:r>
      <w:r w:rsidRPr="000B2D58">
        <w:t>7</w:t>
      </w:r>
      <w:r w:rsidR="00D7416E" w:rsidRPr="000B2D58">
        <w:t xml:space="preserve"> or</w:t>
      </w:r>
      <w:r w:rsidRPr="000B2D58">
        <w:t xml:space="preserve"> </w:t>
      </w:r>
      <w:r w:rsidR="00F33539" w:rsidRPr="000B2D58">
        <w:t>Schedule </w:t>
      </w:r>
      <w:r w:rsidRPr="000B2D58">
        <w:t>9 as the</w:t>
      </w:r>
      <w:r w:rsidRPr="008A1EE3">
        <w:t xml:space="preserve"> case may </w:t>
      </w:r>
      <w:r w:rsidR="00E95BF5" w:rsidRPr="008A1EE3">
        <w:t xml:space="preserve">be ("Non-Conforming Fuel"), </w:t>
      </w:r>
      <w:r w:rsidR="00AE759F">
        <w:t>Project Company</w:t>
      </w:r>
      <w:r w:rsidRPr="008A1EE3">
        <w:t xml:space="preserve"> may send a Notice to </w:t>
      </w:r>
      <w:r w:rsidR="000B7713" w:rsidRPr="008A1EE3">
        <w:t>GPA</w:t>
      </w:r>
      <w:r w:rsidR="00E95BF5" w:rsidRPr="008A1EE3">
        <w:t xml:space="preserve"> notifying that</w:t>
      </w:r>
      <w:r w:rsidRPr="008A1EE3">
        <w:t xml:space="preserve"> </w:t>
      </w:r>
      <w:r w:rsidR="00AE759F">
        <w:t>Project Company</w:t>
      </w:r>
      <w:r w:rsidRPr="008A1EE3">
        <w:t xml:space="preserve"> has received Non-Conforming Fuel. </w:t>
      </w:r>
    </w:p>
    <w:p w14:paraId="27F56F46" w14:textId="3843A44B" w:rsidR="002E4E51" w:rsidRPr="008A1EE3" w:rsidRDefault="000B7713" w:rsidP="002E6BE2">
      <w:pPr>
        <w:pStyle w:val="Heading4"/>
        <w:numPr>
          <w:ilvl w:val="0"/>
          <w:numId w:val="87"/>
        </w:numPr>
      </w:pPr>
      <w:r w:rsidRPr="008A1EE3">
        <w:t>GPA</w:t>
      </w:r>
      <w:r w:rsidR="002E4E51" w:rsidRPr="008A1EE3">
        <w:t xml:space="preserve"> shall, promptly upon becoming aware of such delivery or promptly upon</w:t>
      </w:r>
      <w:r w:rsidR="00E95BF5" w:rsidRPr="008A1EE3">
        <w:t xml:space="preserve"> receipt of the Notice from </w:t>
      </w:r>
      <w:r w:rsidR="00AE759F">
        <w:t>Project Company</w:t>
      </w:r>
      <w:r w:rsidR="002E4E51" w:rsidRPr="008A1EE3">
        <w:t xml:space="preserve"> referred to in paragraph</w:t>
      </w:r>
      <w:r w:rsidR="00123C63" w:rsidRPr="008A1EE3">
        <w:t> </w:t>
      </w:r>
      <w:r w:rsidR="00F33539" w:rsidRPr="008A1EE3">
        <w:t>(a) </w:t>
      </w:r>
      <w:r w:rsidR="00E95BF5" w:rsidRPr="008A1EE3">
        <w:t xml:space="preserve">above, send a Notice to </w:t>
      </w:r>
      <w:r w:rsidR="00AE759F">
        <w:t>Project Company</w:t>
      </w:r>
      <w:r w:rsidR="002E4E51" w:rsidRPr="008A1EE3">
        <w:t xml:space="preserve"> stating, to the extent known to </w:t>
      </w:r>
      <w:r w:rsidRPr="008A1EE3">
        <w:t>GPA</w:t>
      </w:r>
      <w:r w:rsidR="002E4E51" w:rsidRPr="008A1EE3">
        <w:t xml:space="preserve">, the period during which the Non-Conforming Fuel was delivered, the quantity thereof </w:t>
      </w:r>
      <w:r w:rsidR="002E4E51" w:rsidRPr="008A1EE3">
        <w:lastRenderedPageBreak/>
        <w:t xml:space="preserve">and how its specifications vary from the ones set out in </w:t>
      </w:r>
      <w:r w:rsidR="00F33539" w:rsidRPr="008A1EE3">
        <w:t>Schedule </w:t>
      </w:r>
      <w:r w:rsidR="002E4E51" w:rsidRPr="008A1EE3">
        <w:t xml:space="preserve">7 or </w:t>
      </w:r>
      <w:r w:rsidR="00F33539" w:rsidRPr="008A1EE3">
        <w:t>Schedule </w:t>
      </w:r>
      <w:r w:rsidR="002E4E51" w:rsidRPr="008A1EE3">
        <w:t>9, as the case may be.</w:t>
      </w:r>
    </w:p>
    <w:p w14:paraId="0DBAA660" w14:textId="16029F8D" w:rsidR="00C9525F" w:rsidRPr="008A1EE3" w:rsidRDefault="003C4460" w:rsidP="002E6BE2">
      <w:pPr>
        <w:pStyle w:val="Heading4"/>
        <w:numPr>
          <w:ilvl w:val="0"/>
          <w:numId w:val="87"/>
        </w:numPr>
      </w:pPr>
      <w:r w:rsidRPr="008A1EE3">
        <w:t>If, after exercising commercially reasonable e</w:t>
      </w:r>
      <w:r w:rsidR="00E95BF5" w:rsidRPr="008A1EE3">
        <w:t xml:space="preserve">fforts to receive the Non-Conforming Fuel, </w:t>
      </w:r>
      <w:r w:rsidR="00AE759F">
        <w:t>Project Company</w:t>
      </w:r>
      <w:r w:rsidR="002E4E51" w:rsidRPr="008A1EE3">
        <w:t xml:space="preserve"> </w:t>
      </w:r>
      <w:r w:rsidR="00E95BF5" w:rsidRPr="008A1EE3">
        <w:t>determines that it is unable to</w:t>
      </w:r>
      <w:r w:rsidR="002E4E51" w:rsidRPr="008A1EE3">
        <w:t xml:space="preserve"> accept, or operate the Facility, on</w:t>
      </w:r>
      <w:r w:rsidR="00E95BF5" w:rsidRPr="008A1EE3">
        <w:t xml:space="preserve"> such</w:t>
      </w:r>
      <w:r w:rsidR="002E4E51" w:rsidRPr="008A1EE3">
        <w:t xml:space="preserve"> Non-Conforming Fuel</w:t>
      </w:r>
      <w:r w:rsidR="00E95BF5" w:rsidRPr="008A1EE3">
        <w:t>, then it shall be unde</w:t>
      </w:r>
      <w:r w:rsidR="00143576" w:rsidRPr="008A1EE3">
        <w:t>r no obligation to accept such fuel</w:t>
      </w:r>
      <w:r w:rsidR="002E4E51" w:rsidRPr="008A1EE3">
        <w:t xml:space="preserve">. In the event that the Dependable Capacity would otherwise be available but for the delivery of Non-Conforming Fuel, then </w:t>
      </w:r>
      <w:r w:rsidR="000B7713" w:rsidRPr="008A1EE3">
        <w:t>GPA</w:t>
      </w:r>
      <w:r w:rsidR="002E4E51" w:rsidRPr="008A1EE3">
        <w:t xml:space="preserve"> shall remain obligated to pay the Capacity Charge.</w:t>
      </w:r>
    </w:p>
    <w:p w14:paraId="4C8D7176" w14:textId="77777777" w:rsidR="002E4E51" w:rsidRPr="008A1EE3" w:rsidRDefault="007404F4" w:rsidP="00F16A13">
      <w:pPr>
        <w:pStyle w:val="Heading1"/>
      </w:pPr>
      <w:r w:rsidRPr="008A1EE3">
        <w:br/>
      </w:r>
      <w:bookmarkStart w:id="49" w:name="_Ref323409271"/>
      <w:bookmarkStart w:id="50" w:name="_Toc323433764"/>
      <w:bookmarkStart w:id="51" w:name="_Toc323434091"/>
      <w:bookmarkStart w:id="52" w:name="_Toc519695429"/>
      <w:bookmarkStart w:id="53" w:name="_Toc520467487"/>
      <w:r w:rsidR="002E4E51" w:rsidRPr="008A1EE3">
        <w:t>TERM, DEFAULTS AND REMEDIES</w:t>
      </w:r>
      <w:bookmarkEnd w:id="49"/>
      <w:bookmarkEnd w:id="50"/>
      <w:bookmarkEnd w:id="51"/>
      <w:bookmarkEnd w:id="52"/>
      <w:bookmarkEnd w:id="53"/>
    </w:p>
    <w:p w14:paraId="6946ABBC" w14:textId="701B7A80" w:rsidR="002E4E51" w:rsidRPr="008A1EE3" w:rsidRDefault="002E4E51" w:rsidP="00510836">
      <w:pPr>
        <w:pStyle w:val="Heading2"/>
        <w:rPr>
          <w:rFonts w:ascii="Century Gothic" w:hAnsi="Century Gothic"/>
          <w:sz w:val="20"/>
          <w:szCs w:val="20"/>
        </w:rPr>
      </w:pPr>
      <w:bookmarkStart w:id="54" w:name="_Toc323433765"/>
      <w:bookmarkStart w:id="55" w:name="_Ref323648022"/>
      <w:r w:rsidRPr="008A1EE3">
        <w:rPr>
          <w:rFonts w:ascii="Century Gothic" w:hAnsi="Century Gothic"/>
          <w:sz w:val="20"/>
          <w:szCs w:val="20"/>
        </w:rPr>
        <w:t>Term of Agreement</w:t>
      </w:r>
      <w:bookmarkEnd w:id="54"/>
      <w:bookmarkEnd w:id="55"/>
    </w:p>
    <w:p w14:paraId="57372C67" w14:textId="7E3B89DB" w:rsidR="002E4E51" w:rsidRPr="008A1EE3" w:rsidRDefault="002E4E51" w:rsidP="002E6BE2">
      <w:pPr>
        <w:pStyle w:val="Heading4"/>
        <w:numPr>
          <w:ilvl w:val="0"/>
          <w:numId w:val="88"/>
        </w:numPr>
      </w:pPr>
      <w:r w:rsidRPr="008A1EE3">
        <w:t xml:space="preserve">Except for the provisions of </w:t>
      </w:r>
      <w:r w:rsidR="00E624C3" w:rsidRPr="008A1EE3">
        <w:fldChar w:fldCharType="begin"/>
      </w:r>
      <w:r w:rsidR="00E624C3" w:rsidRPr="008A1EE3">
        <w:instrText xml:space="preserve"> REF  _Ref323409606 \* Caps \h \r  \* MERGEFORMAT </w:instrText>
      </w:r>
      <w:r w:rsidR="00E624C3" w:rsidRPr="008A1EE3">
        <w:fldChar w:fldCharType="separate"/>
      </w:r>
      <w:r w:rsidR="00477C55">
        <w:t>Article 1</w:t>
      </w:r>
      <w:r w:rsidR="00E624C3" w:rsidRPr="008A1EE3">
        <w:fldChar w:fldCharType="end"/>
      </w:r>
      <w:r w:rsidRPr="008A1EE3">
        <w:t xml:space="preserve">, </w:t>
      </w:r>
      <w:r w:rsidR="00FC477F" w:rsidRPr="008A1EE3">
        <w:fldChar w:fldCharType="begin"/>
      </w:r>
      <w:r w:rsidR="006F2D09" w:rsidRPr="008A1EE3">
        <w:instrText xml:space="preserve"> REF  _Ref323409616 \r \t \w </w:instrText>
      </w:r>
      <w:r w:rsidR="001C040D" w:rsidRPr="008A1EE3">
        <w:instrText xml:space="preserve"> \* MERGEFORMAT </w:instrText>
      </w:r>
      <w:r w:rsidR="00FC477F" w:rsidRPr="008A1EE3">
        <w:fldChar w:fldCharType="separate"/>
      </w:r>
      <w:r w:rsidR="00477C55">
        <w:t>2</w:t>
      </w:r>
      <w:r w:rsidR="00FC477F" w:rsidRPr="008A1EE3">
        <w:fldChar w:fldCharType="end"/>
      </w:r>
      <w:r w:rsidRPr="008A1EE3">
        <w:t xml:space="preserve">, </w:t>
      </w:r>
      <w:r w:rsidR="00FC477F" w:rsidRPr="008A1EE3">
        <w:fldChar w:fldCharType="begin"/>
      </w:r>
      <w:r w:rsidR="006F2D09" w:rsidRPr="008A1EE3">
        <w:instrText xml:space="preserve"> REF  _Ref323409271 \r \t \w </w:instrText>
      </w:r>
      <w:r w:rsidR="001C040D" w:rsidRPr="008A1EE3">
        <w:instrText xml:space="preserve"> \* MERGEFORMAT </w:instrText>
      </w:r>
      <w:r w:rsidR="00FC477F" w:rsidRPr="008A1EE3">
        <w:fldChar w:fldCharType="separate"/>
      </w:r>
      <w:r w:rsidR="00477C55">
        <w:t>5</w:t>
      </w:r>
      <w:r w:rsidR="00FC477F" w:rsidRPr="008A1EE3">
        <w:fldChar w:fldCharType="end"/>
      </w:r>
      <w:r w:rsidRPr="008A1EE3">
        <w:t xml:space="preserve">, </w:t>
      </w:r>
      <w:r w:rsidR="00FC477F" w:rsidRPr="008A1EE3">
        <w:fldChar w:fldCharType="begin"/>
      </w:r>
      <w:r w:rsidR="009B71AC" w:rsidRPr="008A1EE3">
        <w:instrText xml:space="preserve"> REF _Ref323409935 \r \h </w:instrText>
      </w:r>
      <w:r w:rsidR="001C040D" w:rsidRPr="008A1EE3">
        <w:instrText xml:space="preserve"> \* MERGEFORMAT </w:instrText>
      </w:r>
      <w:r w:rsidR="00FC477F" w:rsidRPr="008A1EE3">
        <w:fldChar w:fldCharType="separate"/>
      </w:r>
      <w:r w:rsidR="00477C55">
        <w:rPr>
          <w:b/>
          <w:bCs w:val="0"/>
          <w:lang w:val="en-US"/>
        </w:rPr>
        <w:t>Error! Reference source not found.</w:t>
      </w:r>
      <w:r w:rsidR="00FC477F" w:rsidRPr="008A1EE3">
        <w:fldChar w:fldCharType="end"/>
      </w:r>
      <w:r w:rsidRPr="008A1EE3">
        <w:t xml:space="preserve">, </w:t>
      </w:r>
      <w:r w:rsidR="00143576" w:rsidRPr="008A1EE3">
        <w:t>7</w:t>
      </w:r>
      <w:r w:rsidRPr="008A1EE3">
        <w:t xml:space="preserve">, </w:t>
      </w:r>
      <w:r w:rsidR="00FC477F" w:rsidRPr="008A1EE3">
        <w:fldChar w:fldCharType="begin"/>
      </w:r>
      <w:r w:rsidR="006F2D09" w:rsidRPr="008A1EE3">
        <w:instrText xml:space="preserve"> REF  _Ref323409163 \r \t \w </w:instrText>
      </w:r>
      <w:r w:rsidR="001C040D" w:rsidRPr="008A1EE3">
        <w:instrText xml:space="preserve"> \* MERGEFORMAT </w:instrText>
      </w:r>
      <w:r w:rsidR="00FC477F" w:rsidRPr="008A1EE3">
        <w:fldChar w:fldCharType="separate"/>
      </w:r>
      <w:r w:rsidR="00477C55">
        <w:t>11</w:t>
      </w:r>
      <w:r w:rsidR="00FC477F" w:rsidRPr="008A1EE3">
        <w:fldChar w:fldCharType="end"/>
      </w:r>
      <w:r w:rsidRPr="008A1EE3">
        <w:t xml:space="preserve">, </w:t>
      </w:r>
      <w:r w:rsidR="00FC477F" w:rsidRPr="008A1EE3">
        <w:fldChar w:fldCharType="begin"/>
      </w:r>
      <w:r w:rsidR="006F2D09" w:rsidRPr="008A1EE3">
        <w:instrText xml:space="preserve"> REF  _Ref323409713 \r \t \w </w:instrText>
      </w:r>
      <w:r w:rsidR="001C040D" w:rsidRPr="008A1EE3">
        <w:instrText xml:space="preserve"> \* MERGEFORMAT </w:instrText>
      </w:r>
      <w:r w:rsidR="00FC477F" w:rsidRPr="008A1EE3">
        <w:fldChar w:fldCharType="separate"/>
      </w:r>
      <w:r w:rsidR="00477C55">
        <w:t>16</w:t>
      </w:r>
      <w:r w:rsidR="00FC477F" w:rsidRPr="008A1EE3">
        <w:fldChar w:fldCharType="end"/>
      </w:r>
      <w:r w:rsidRPr="008A1EE3">
        <w:t xml:space="preserve">, </w:t>
      </w:r>
      <w:r w:rsidR="00FC477F" w:rsidRPr="008A1EE3">
        <w:fldChar w:fldCharType="begin"/>
      </w:r>
      <w:r w:rsidR="006F2D09" w:rsidRPr="008A1EE3">
        <w:instrText xml:space="preserve"> REF  _Ref323409075 \r \t \w </w:instrText>
      </w:r>
      <w:r w:rsidR="001C040D" w:rsidRPr="008A1EE3">
        <w:instrText xml:space="preserve"> \* MERGEFORMAT </w:instrText>
      </w:r>
      <w:r w:rsidR="00FC477F" w:rsidRPr="008A1EE3">
        <w:fldChar w:fldCharType="separate"/>
      </w:r>
      <w:r w:rsidR="00477C55">
        <w:t>17</w:t>
      </w:r>
      <w:r w:rsidR="00FC477F" w:rsidRPr="008A1EE3">
        <w:fldChar w:fldCharType="end"/>
      </w:r>
      <w:r w:rsidRPr="008A1EE3">
        <w:t xml:space="preserve">, </w:t>
      </w:r>
      <w:r w:rsidR="000B2497">
        <w:t>19</w:t>
      </w:r>
      <w:r w:rsidRPr="008A1EE3">
        <w:t>,</w:t>
      </w:r>
      <w:r w:rsidR="000B2497">
        <w:t xml:space="preserve"> 20,</w:t>
      </w:r>
      <w:r w:rsidRPr="008A1EE3">
        <w:t xml:space="preserve"> </w:t>
      </w:r>
      <w:r w:rsidR="00FC477F" w:rsidRPr="008A1EE3">
        <w:fldChar w:fldCharType="begin"/>
      </w:r>
      <w:r w:rsidR="006F2D09" w:rsidRPr="008A1EE3">
        <w:instrText xml:space="preserve"> REF  _Ref323409281 \r \t \w </w:instrText>
      </w:r>
      <w:r w:rsidR="001C040D" w:rsidRPr="008A1EE3">
        <w:instrText xml:space="preserve"> \* MERGEFORMAT </w:instrText>
      </w:r>
      <w:r w:rsidR="00FC477F" w:rsidRPr="008A1EE3">
        <w:fldChar w:fldCharType="separate"/>
      </w:r>
      <w:r w:rsidR="00477C55">
        <w:t>22</w:t>
      </w:r>
      <w:r w:rsidR="00FC477F" w:rsidRPr="008A1EE3">
        <w:fldChar w:fldCharType="end"/>
      </w:r>
      <w:r w:rsidR="000B2497">
        <w:t>,</w:t>
      </w:r>
      <w:r w:rsidRPr="008A1EE3">
        <w:t xml:space="preserve"> </w:t>
      </w:r>
      <w:r w:rsidR="00FC477F" w:rsidRPr="008A1EE3">
        <w:fldChar w:fldCharType="begin"/>
      </w:r>
      <w:r w:rsidR="006F2D09" w:rsidRPr="008A1EE3">
        <w:instrText xml:space="preserve"> REF  _Ref323409749 \r \t \w </w:instrText>
      </w:r>
      <w:r w:rsidR="001C040D" w:rsidRPr="008A1EE3">
        <w:instrText xml:space="preserve"> \* MERGEFORMAT </w:instrText>
      </w:r>
      <w:r w:rsidR="00FC477F" w:rsidRPr="008A1EE3">
        <w:fldChar w:fldCharType="separate"/>
      </w:r>
      <w:r w:rsidR="00477C55">
        <w:t>23</w:t>
      </w:r>
      <w:r w:rsidR="00FC477F" w:rsidRPr="008A1EE3">
        <w:fldChar w:fldCharType="end"/>
      </w:r>
      <w:r w:rsidR="000B2497">
        <w:t>, and 23</w:t>
      </w:r>
      <w:r w:rsidRPr="008A1EE3">
        <w:t xml:space="preserve"> (which shall commence and be effective upon the date of signature of this Agreement), the term of this Agreement ("</w:t>
      </w:r>
      <w:r w:rsidRPr="008A1EE3">
        <w:rPr>
          <w:b/>
        </w:rPr>
        <w:t>Term</w:t>
      </w:r>
      <w:r w:rsidRPr="008A1EE3">
        <w:t xml:space="preserve">") shall commence and be effective </w:t>
      </w:r>
      <w:r w:rsidR="00A15FD4" w:rsidRPr="008A1EE3">
        <w:t>upon Financial Close</w:t>
      </w:r>
      <w:r w:rsidRPr="008A1EE3">
        <w:t xml:space="preserve"> (provided that this Agreement shall be effective upon satisfaction or waiver of all conditions precedent other than the condition to achieve Financial Close if the only condition precedent to Financial Close that is not satisfied or waived is tha</w:t>
      </w:r>
      <w:r w:rsidR="004604BF" w:rsidRPr="008A1EE3">
        <w:t xml:space="preserve">t any or all of this Agreement or other </w:t>
      </w:r>
      <w:r w:rsidR="00D7416E">
        <w:t>P</w:t>
      </w:r>
      <w:r w:rsidR="004604BF" w:rsidRPr="008A1EE3">
        <w:t xml:space="preserve">roject </w:t>
      </w:r>
      <w:r w:rsidR="00D7416E">
        <w:t>A</w:t>
      </w:r>
      <w:r w:rsidR="004604BF" w:rsidRPr="008A1EE3">
        <w:t>greement</w:t>
      </w:r>
      <w:r w:rsidRPr="008A1EE3">
        <w:t xml:space="preserve"> is not in full force and effect because Financial Close has not occurred) and shall terminate twenty five (25) Contract Years after the</w:t>
      </w:r>
      <w:r w:rsidR="00E36D7B">
        <w:t xml:space="preserve"> Phase 1</w:t>
      </w:r>
      <w:r w:rsidR="008B1B03" w:rsidRPr="008A1EE3">
        <w:t xml:space="preserve"> </w:t>
      </w:r>
      <w:r w:rsidRPr="008A1EE3">
        <w:t>Commercial Operation Date, unless extended or earlier terminated pursuant to the provisi</w:t>
      </w:r>
      <w:r w:rsidR="001C040D" w:rsidRPr="008A1EE3">
        <w:t>ons of this Agreement</w:t>
      </w:r>
      <w:r w:rsidRPr="008A1EE3">
        <w:t>. The termination of this Agreement shall be without prejudice to all rights and obligations of the Parties accrued under this Agreement prior to the date of such termination.</w:t>
      </w:r>
    </w:p>
    <w:p w14:paraId="7AAF54D7" w14:textId="2327BFC2" w:rsidR="002E4E51" w:rsidRPr="008A1EE3" w:rsidRDefault="002E4E51" w:rsidP="002E6BE2">
      <w:pPr>
        <w:pStyle w:val="Heading4"/>
        <w:numPr>
          <w:ilvl w:val="0"/>
          <w:numId w:val="88"/>
        </w:numPr>
      </w:pPr>
      <w:r w:rsidRPr="008A1EE3">
        <w:t xml:space="preserve">On or before the end of </w:t>
      </w:r>
      <w:r w:rsidRPr="002D44DD">
        <w:t>the twe</w:t>
      </w:r>
      <w:r w:rsidR="001C040D" w:rsidRPr="002D44DD">
        <w:t>nty-</w:t>
      </w:r>
      <w:r w:rsidR="00B40BCC" w:rsidRPr="002D44DD">
        <w:t>first</w:t>
      </w:r>
      <w:r w:rsidR="001C040D" w:rsidRPr="002D44DD">
        <w:t xml:space="preserve"> (2</w:t>
      </w:r>
      <w:r w:rsidR="00B40BCC" w:rsidRPr="002D44DD">
        <w:t>1st</w:t>
      </w:r>
      <w:r w:rsidR="001C040D" w:rsidRPr="002D44DD">
        <w:t xml:space="preserve">) Contract Year </w:t>
      </w:r>
      <w:r w:rsidRPr="002D44DD">
        <w:t>the Parties shall meet to discuss whether the Term of this Agreement shall</w:t>
      </w:r>
      <w:r w:rsidRPr="008A1EE3">
        <w:t xml:space="preserve"> be extended. To the extent the Parties agree to extend the Term, </w:t>
      </w:r>
      <w:proofErr w:type="gramStart"/>
      <w:r w:rsidRPr="008A1EE3">
        <w:t>then</w:t>
      </w:r>
      <w:proofErr w:type="gramEnd"/>
      <w:r w:rsidRPr="008A1EE3">
        <w:t xml:space="preserve"> the terms and conditions of</w:t>
      </w:r>
      <w:r w:rsidR="001C040D" w:rsidRPr="008A1EE3">
        <w:t xml:space="preserve"> this Agreement </w:t>
      </w:r>
      <w:r w:rsidRPr="008A1EE3">
        <w:t>shall be negotiated and mutually agreed b</w:t>
      </w:r>
      <w:r w:rsidR="001C040D" w:rsidRPr="008A1EE3">
        <w:t>y the Parties</w:t>
      </w:r>
      <w:r w:rsidRPr="008A1EE3">
        <w:t xml:space="preserve">, as required and appropriate. To the extent this Agreement is not </w:t>
      </w:r>
      <w:r w:rsidR="001C040D" w:rsidRPr="008A1EE3">
        <w:t xml:space="preserve">extended, then this Agreement </w:t>
      </w:r>
      <w:r w:rsidRPr="008A1EE3">
        <w:t>shall te</w:t>
      </w:r>
      <w:r w:rsidR="001C040D" w:rsidRPr="008A1EE3">
        <w:t>rminate in accordance with its</w:t>
      </w:r>
      <w:r w:rsidRPr="008A1EE3">
        <w:t xml:space="preserve"> </w:t>
      </w:r>
      <w:r w:rsidR="001C040D" w:rsidRPr="008A1EE3">
        <w:t>terms and conditions, and the Parties shall commence the implementation of the</w:t>
      </w:r>
      <w:r w:rsidR="00BD003A">
        <w:t xml:space="preserve"> </w:t>
      </w:r>
      <w:r w:rsidR="00BD003A" w:rsidRPr="00BD003A">
        <w:t>Facility</w:t>
      </w:r>
      <w:r w:rsidR="001C040D" w:rsidRPr="00BD003A">
        <w:t xml:space="preserve"> </w:t>
      </w:r>
      <w:r w:rsidR="001C040D" w:rsidRPr="002D44DD">
        <w:t xml:space="preserve">Transfer </w:t>
      </w:r>
      <w:r w:rsidR="00BD003A" w:rsidRPr="002D44DD">
        <w:t>p</w:t>
      </w:r>
      <w:r w:rsidR="001C040D" w:rsidRPr="002D44DD">
        <w:t>rocedures</w:t>
      </w:r>
      <w:r w:rsidR="00BD003A">
        <w:t xml:space="preserve"> set forth in Article 18</w:t>
      </w:r>
      <w:r w:rsidRPr="008A1EE3">
        <w:t>.</w:t>
      </w:r>
    </w:p>
    <w:p w14:paraId="3356ABC0" w14:textId="4F2746BE" w:rsidR="002E4E51" w:rsidRPr="008A1EE3" w:rsidRDefault="00AE759F" w:rsidP="00510836">
      <w:pPr>
        <w:pStyle w:val="Heading2"/>
        <w:rPr>
          <w:rFonts w:ascii="Century Gothic" w:hAnsi="Century Gothic"/>
          <w:sz w:val="20"/>
          <w:szCs w:val="20"/>
          <w:u w:val="single"/>
        </w:rPr>
      </w:pPr>
      <w:bookmarkStart w:id="56" w:name="_Ref323373779"/>
      <w:bookmarkStart w:id="57" w:name="_Toc323433766"/>
      <w:r>
        <w:rPr>
          <w:rFonts w:ascii="Century Gothic" w:hAnsi="Century Gothic"/>
          <w:sz w:val="20"/>
          <w:szCs w:val="20"/>
          <w:u w:val="single"/>
        </w:rPr>
        <w:t>Project Company</w:t>
      </w:r>
      <w:r w:rsidR="002E4E51" w:rsidRPr="008A1EE3">
        <w:rPr>
          <w:rFonts w:ascii="Century Gothic" w:hAnsi="Century Gothic"/>
          <w:sz w:val="20"/>
          <w:szCs w:val="20"/>
          <w:u w:val="single"/>
        </w:rPr>
        <w:t xml:space="preserve"> Events of Default</w:t>
      </w:r>
      <w:bookmarkEnd w:id="56"/>
      <w:bookmarkEnd w:id="57"/>
    </w:p>
    <w:p w14:paraId="1F07B11B" w14:textId="4ADB70D9"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shall be in default under this Agreement upon the occurrence of any of the following events set forth in subsections </w:t>
      </w:r>
      <w:r w:rsidR="00F33539" w:rsidRPr="008A1EE3">
        <w:rPr>
          <w:rFonts w:ascii="Century Gothic" w:hAnsi="Century Gothic"/>
          <w:sz w:val="20"/>
          <w:szCs w:val="20"/>
        </w:rPr>
        <w:t>(a) </w:t>
      </w:r>
      <w:r w:rsidRPr="008A1EE3">
        <w:rPr>
          <w:rFonts w:ascii="Century Gothic" w:hAnsi="Century Gothic"/>
          <w:sz w:val="20"/>
          <w:szCs w:val="20"/>
        </w:rPr>
        <w:t>to (</w:t>
      </w:r>
      <w:r w:rsidR="00F84B5C" w:rsidRPr="008A1EE3">
        <w:rPr>
          <w:rFonts w:ascii="Century Gothic" w:hAnsi="Century Gothic"/>
          <w:sz w:val="20"/>
          <w:szCs w:val="20"/>
        </w:rPr>
        <w:t>r</w:t>
      </w:r>
      <w:r w:rsidRPr="008A1EE3">
        <w:rPr>
          <w:rFonts w:ascii="Century Gothic" w:hAnsi="Century Gothic"/>
          <w:sz w:val="20"/>
          <w:szCs w:val="20"/>
        </w:rPr>
        <w:t>) below (each a "</w:t>
      </w:r>
      <w:r w:rsidR="00AE759F">
        <w:rPr>
          <w:rFonts w:ascii="Century Gothic" w:hAnsi="Century Gothic"/>
          <w:b/>
          <w:sz w:val="20"/>
          <w:szCs w:val="20"/>
        </w:rPr>
        <w:t>Project Company</w:t>
      </w:r>
      <w:r w:rsidRPr="008A1EE3">
        <w:rPr>
          <w:rFonts w:ascii="Century Gothic" w:hAnsi="Century Gothic"/>
          <w:b/>
          <w:sz w:val="20"/>
          <w:szCs w:val="20"/>
        </w:rPr>
        <w:t xml:space="preserve"> Event of Default</w:t>
      </w:r>
      <w:r w:rsidRPr="008A1EE3">
        <w:rPr>
          <w:rFonts w:ascii="Century Gothic" w:hAnsi="Century Gothic"/>
          <w:sz w:val="20"/>
          <w:szCs w:val="20"/>
        </w:rPr>
        <w:t xml:space="preserve">"); </w:t>
      </w:r>
      <w:r w:rsidRPr="008A1EE3">
        <w:rPr>
          <w:rFonts w:ascii="Century Gothic" w:hAnsi="Century Gothic"/>
          <w:sz w:val="20"/>
          <w:szCs w:val="20"/>
          <w:u w:val="single"/>
        </w:rPr>
        <w:t>provided</w:t>
      </w:r>
      <w:r w:rsidRPr="008A1EE3">
        <w:rPr>
          <w:rFonts w:ascii="Century Gothic" w:hAnsi="Century Gothic"/>
          <w:sz w:val="20"/>
          <w:szCs w:val="20"/>
        </w:rPr>
        <w:t xml:space="preserve">, </w:t>
      </w:r>
      <w:r w:rsidRPr="008A1EE3">
        <w:rPr>
          <w:rFonts w:ascii="Century Gothic" w:hAnsi="Century Gothic"/>
          <w:sz w:val="20"/>
          <w:szCs w:val="20"/>
          <w:u w:val="single"/>
        </w:rPr>
        <w:t>however</w:t>
      </w:r>
      <w:r w:rsidRPr="008A1EE3">
        <w:rPr>
          <w:rFonts w:ascii="Century Gothic" w:hAnsi="Century Gothic"/>
          <w:sz w:val="20"/>
          <w:szCs w:val="20"/>
        </w:rPr>
        <w:t xml:space="preserve">, that none of such events shall constitute a </w:t>
      </w:r>
      <w:r w:rsidR="00AE759F">
        <w:rPr>
          <w:rFonts w:ascii="Century Gothic" w:hAnsi="Century Gothic"/>
          <w:sz w:val="20"/>
          <w:szCs w:val="20"/>
        </w:rPr>
        <w:t>Project Company</w:t>
      </w:r>
      <w:r w:rsidRPr="008A1EE3">
        <w:rPr>
          <w:rFonts w:ascii="Century Gothic" w:hAnsi="Century Gothic"/>
          <w:sz w:val="20"/>
          <w:szCs w:val="20"/>
        </w:rPr>
        <w:t xml:space="preserve"> Event of Default if such event </w:t>
      </w:r>
      <w:r w:rsidR="00F33539" w:rsidRPr="008A1EE3">
        <w:rPr>
          <w:rFonts w:ascii="Century Gothic" w:hAnsi="Century Gothic"/>
          <w:sz w:val="20"/>
          <w:szCs w:val="20"/>
        </w:rPr>
        <w:t>(a) </w:t>
      </w:r>
      <w:r w:rsidRPr="008A1EE3">
        <w:rPr>
          <w:rFonts w:ascii="Century Gothic" w:hAnsi="Century Gothic"/>
          <w:sz w:val="20"/>
          <w:szCs w:val="20"/>
        </w:rPr>
        <w:t xml:space="preserve">results from a breach or default by </w:t>
      </w:r>
      <w:r w:rsidR="000B7713" w:rsidRPr="008A1EE3">
        <w:rPr>
          <w:rFonts w:ascii="Century Gothic" w:hAnsi="Century Gothic"/>
          <w:sz w:val="20"/>
          <w:szCs w:val="20"/>
        </w:rPr>
        <w:t>GPA</w:t>
      </w:r>
      <w:r w:rsidRPr="008A1EE3">
        <w:rPr>
          <w:rFonts w:ascii="Century Gothic" w:hAnsi="Century Gothic"/>
          <w:sz w:val="20"/>
          <w:szCs w:val="20"/>
        </w:rPr>
        <w:t xml:space="preserve"> under this Agree</w:t>
      </w:r>
      <w:r w:rsidR="00143576" w:rsidRPr="008A1EE3">
        <w:rPr>
          <w:rFonts w:ascii="Century Gothic" w:hAnsi="Century Gothic"/>
          <w:sz w:val="20"/>
          <w:szCs w:val="20"/>
        </w:rPr>
        <w:t>ment or the LLA</w:t>
      </w:r>
      <w:r w:rsidRPr="008A1EE3">
        <w:rPr>
          <w:rFonts w:ascii="Century Gothic" w:hAnsi="Century Gothic"/>
          <w:sz w:val="20"/>
          <w:szCs w:val="20"/>
        </w:rPr>
        <w:t xml:space="preserve"> or </w:t>
      </w:r>
      <w:r w:rsidR="00F33539" w:rsidRPr="008A1EE3">
        <w:rPr>
          <w:rFonts w:ascii="Century Gothic" w:hAnsi="Century Gothic"/>
          <w:sz w:val="20"/>
          <w:szCs w:val="20"/>
        </w:rPr>
        <w:t>(b) </w:t>
      </w:r>
      <w:r w:rsidRPr="008A1EE3">
        <w:rPr>
          <w:rFonts w:ascii="Century Gothic" w:hAnsi="Century Gothic"/>
          <w:sz w:val="20"/>
          <w:szCs w:val="20"/>
        </w:rPr>
        <w:t>occurs as a result of</w:t>
      </w:r>
      <w:r w:rsidR="00177E9E">
        <w:rPr>
          <w:rFonts w:ascii="Century Gothic" w:hAnsi="Century Gothic"/>
          <w:sz w:val="20"/>
          <w:szCs w:val="20"/>
        </w:rPr>
        <w:t>,</w:t>
      </w:r>
      <w:r w:rsidRPr="008A1EE3">
        <w:rPr>
          <w:rFonts w:ascii="Century Gothic" w:hAnsi="Century Gothic"/>
          <w:sz w:val="20"/>
          <w:szCs w:val="20"/>
        </w:rPr>
        <w:t xml:space="preserve"> or during</w:t>
      </w:r>
      <w:r w:rsidR="00177E9E">
        <w:rPr>
          <w:rFonts w:ascii="Century Gothic" w:hAnsi="Century Gothic"/>
          <w:sz w:val="20"/>
          <w:szCs w:val="20"/>
        </w:rPr>
        <w:t>,</w:t>
      </w:r>
      <w:r w:rsidRPr="008A1EE3">
        <w:rPr>
          <w:rFonts w:ascii="Century Gothic" w:hAnsi="Century Gothic"/>
          <w:sz w:val="20"/>
          <w:szCs w:val="20"/>
        </w:rPr>
        <w:t xml:space="preserve"> a Force Majeure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17</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05220FCF" w14:textId="06CC516C"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Subject to the </w:t>
      </w:r>
      <w:proofErr w:type="spellStart"/>
      <w:r w:rsidRPr="008A1EE3">
        <w:rPr>
          <w:rFonts w:ascii="Century Gothic" w:hAnsi="Century Gothic"/>
          <w:sz w:val="20"/>
          <w:szCs w:val="20"/>
        </w:rPr>
        <w:t>proviso</w:t>
      </w:r>
      <w:r w:rsidR="00031378" w:rsidRPr="008A1EE3">
        <w:rPr>
          <w:rFonts w:ascii="Century Gothic" w:hAnsi="Century Gothic"/>
          <w:sz w:val="20"/>
          <w:szCs w:val="20"/>
        </w:rPr>
        <w:t>n</w:t>
      </w:r>
      <w:proofErr w:type="spellEnd"/>
      <w:r w:rsidRPr="008A1EE3">
        <w:rPr>
          <w:rFonts w:ascii="Century Gothic" w:hAnsi="Century Gothic"/>
          <w:sz w:val="20"/>
          <w:szCs w:val="20"/>
        </w:rPr>
        <w:t xml:space="preserve"> in the preceding sentence, the following are </w:t>
      </w:r>
      <w:r w:rsidR="00AE759F">
        <w:rPr>
          <w:rFonts w:ascii="Century Gothic" w:hAnsi="Century Gothic"/>
          <w:sz w:val="20"/>
          <w:szCs w:val="20"/>
        </w:rPr>
        <w:t>Project Company</w:t>
      </w:r>
      <w:r w:rsidRPr="008A1EE3">
        <w:rPr>
          <w:rFonts w:ascii="Century Gothic" w:hAnsi="Century Gothic"/>
          <w:sz w:val="20"/>
          <w:szCs w:val="20"/>
        </w:rPr>
        <w:t xml:space="preserve"> Events of Default:</w:t>
      </w:r>
    </w:p>
    <w:p w14:paraId="06C5381E" w14:textId="7D02F1AE" w:rsidR="002E4E51" w:rsidRDefault="00F272ED" w:rsidP="002E6BE2">
      <w:pPr>
        <w:pStyle w:val="Heading4"/>
      </w:pPr>
      <w:proofErr w:type="gramStart"/>
      <w:r w:rsidRPr="008A1EE3">
        <w:t>the</w:t>
      </w:r>
      <w:proofErr w:type="gramEnd"/>
      <w:r w:rsidRPr="008A1EE3">
        <w:t xml:space="preserve"> failure of</w:t>
      </w:r>
      <w:r w:rsidR="002E4E51" w:rsidRPr="008A1EE3">
        <w:t xml:space="preserve"> </w:t>
      </w:r>
      <w:r w:rsidR="00AE759F">
        <w:t>Project Company</w:t>
      </w:r>
      <w:r w:rsidR="002E4E51" w:rsidRPr="008A1EE3">
        <w:t xml:space="preserve"> to achieve Financial Close by the Required Financial Closing Date </w:t>
      </w:r>
      <w:r w:rsidR="00031378" w:rsidRPr="008A1EE3">
        <w:t>[</w:t>
      </w:r>
      <w:r w:rsidR="002E4E51" w:rsidRPr="008A1EE3">
        <w:t xml:space="preserve">due to the failure of the </w:t>
      </w:r>
      <w:r w:rsidR="00AE759F">
        <w:t>Project Company</w:t>
      </w:r>
      <w:r w:rsidR="002E4E51" w:rsidRPr="008A1EE3">
        <w:t xml:space="preserve">, in the reasonable opinion of </w:t>
      </w:r>
      <w:r w:rsidR="000B7713" w:rsidRPr="008A1EE3">
        <w:t>GPA</w:t>
      </w:r>
      <w:r w:rsidR="002E4E51" w:rsidRPr="008A1EE3">
        <w:t>, to use commercially reasonable efforts to do so</w:t>
      </w:r>
      <w:r w:rsidR="00031378" w:rsidRPr="008A1EE3">
        <w:t>];</w:t>
      </w:r>
    </w:p>
    <w:p w14:paraId="3D09EC63" w14:textId="77777777" w:rsidR="008852E4" w:rsidRDefault="00F272ED" w:rsidP="002E6BE2">
      <w:pPr>
        <w:pStyle w:val="Heading4"/>
      </w:pPr>
      <w:proofErr w:type="gramStart"/>
      <w:r w:rsidRPr="008A1EE3">
        <w:lastRenderedPageBreak/>
        <w:t>the</w:t>
      </w:r>
      <w:proofErr w:type="gramEnd"/>
      <w:r w:rsidRPr="008A1EE3">
        <w:t xml:space="preserve"> failure of </w:t>
      </w:r>
      <w:r w:rsidR="00AE759F">
        <w:t>Project Company</w:t>
      </w:r>
      <w:r w:rsidR="00143576" w:rsidRPr="008A1EE3">
        <w:t xml:space="preserve"> to issue Notice to P</w:t>
      </w:r>
      <w:r w:rsidR="002E4E51" w:rsidRPr="008A1EE3">
        <w:t>roceed to the Construction Contractor within two (2) Business Days after Financial Close;</w:t>
      </w:r>
    </w:p>
    <w:p w14:paraId="45B2B571" w14:textId="2B76A293" w:rsidR="008852E4" w:rsidRDefault="002E4E51" w:rsidP="002E6BE2">
      <w:pPr>
        <w:pStyle w:val="Heading4"/>
      </w:pPr>
      <w:proofErr w:type="gramStart"/>
      <w:r w:rsidRPr="008A1EE3">
        <w:t>prior</w:t>
      </w:r>
      <w:proofErr w:type="gramEnd"/>
      <w:r w:rsidRPr="008A1EE3">
        <w:t xml:space="preserve"> to the achievement of the </w:t>
      </w:r>
      <w:r w:rsidR="00632818">
        <w:t xml:space="preserve">Phase 1 </w:t>
      </w:r>
      <w:r w:rsidRPr="008A1EE3">
        <w:t xml:space="preserve">Commercial Operation Date, an Abandonment occurs without </w:t>
      </w:r>
      <w:r w:rsidR="000B7713" w:rsidRPr="008A1EE3">
        <w:t>GPA</w:t>
      </w:r>
      <w:r w:rsidRPr="008A1EE3">
        <w:t xml:space="preserve">'s prior written consent and continues for a period of thirty (30) consecutive Days from the receipt of a Notice from </w:t>
      </w:r>
      <w:r w:rsidR="000B7713" w:rsidRPr="008A1EE3">
        <w:t>GPA</w:t>
      </w:r>
      <w:r w:rsidRPr="008A1EE3">
        <w:t>;</w:t>
      </w:r>
    </w:p>
    <w:p w14:paraId="031DCB93" w14:textId="3AB3EE88" w:rsidR="008852E4" w:rsidRDefault="00F84B5C" w:rsidP="002E6BE2">
      <w:pPr>
        <w:pStyle w:val="Heading4"/>
      </w:pPr>
      <w:proofErr w:type="gramStart"/>
      <w:r w:rsidRPr="008A1EE3">
        <w:t>the</w:t>
      </w:r>
      <w:proofErr w:type="gramEnd"/>
      <w:r w:rsidRPr="008A1EE3">
        <w:t xml:space="preserve"> failure of </w:t>
      </w:r>
      <w:r w:rsidR="00AE759F">
        <w:t>Project Company</w:t>
      </w:r>
      <w:r w:rsidR="002E4E51" w:rsidRPr="008A1EE3">
        <w:t xml:space="preserve"> to achieve the </w:t>
      </w:r>
      <w:r w:rsidR="00632818">
        <w:t xml:space="preserve">Phase 1 </w:t>
      </w:r>
      <w:r w:rsidR="002E4E51" w:rsidRPr="008A1EE3">
        <w:t>Commercial Operation Date within</w:t>
      </w:r>
      <w:r w:rsidR="00632818">
        <w:t xml:space="preserve"> a period of one hundred and twenty</w:t>
      </w:r>
      <w:r w:rsidR="002E4E51" w:rsidRPr="008A1EE3">
        <w:t xml:space="preserve"> </w:t>
      </w:r>
      <w:r w:rsidR="00632818">
        <w:t xml:space="preserve">(120 </w:t>
      </w:r>
      <w:r w:rsidR="002E4E51" w:rsidRPr="008A1EE3">
        <w:t xml:space="preserve"> Days</w:t>
      </w:r>
      <w:r w:rsidR="00632818">
        <w:t>)</w:t>
      </w:r>
      <w:r w:rsidR="002E4E51" w:rsidRPr="008A1EE3">
        <w:t xml:space="preserve"> after the Required </w:t>
      </w:r>
      <w:r w:rsidR="00632818">
        <w:t xml:space="preserve">Phase 1 </w:t>
      </w:r>
      <w:r w:rsidR="002E4E51" w:rsidRPr="008A1EE3">
        <w:t>Commercial Operation Date;</w:t>
      </w:r>
    </w:p>
    <w:p w14:paraId="644B8400" w14:textId="2A9E30CE" w:rsidR="00632818" w:rsidRDefault="00632818" w:rsidP="002E6BE2">
      <w:pPr>
        <w:pStyle w:val="Heading4"/>
      </w:pPr>
      <w:proofErr w:type="gramStart"/>
      <w:r w:rsidRPr="00CE12CC">
        <w:rPr>
          <w:rFonts w:eastAsiaTheme="minorHAnsi"/>
          <w:lang w:val="en-US"/>
        </w:rPr>
        <w:t>the</w:t>
      </w:r>
      <w:proofErr w:type="gramEnd"/>
      <w:r w:rsidRPr="00CE12CC">
        <w:rPr>
          <w:rFonts w:eastAsiaTheme="minorHAnsi"/>
          <w:lang w:val="en-US"/>
        </w:rPr>
        <w:t xml:space="preserve"> failure of the Project Company to achieve the Phase 2 Commercial </w:t>
      </w:r>
      <w:r w:rsidRPr="00632818">
        <w:rPr>
          <w:rFonts w:eastAsiaTheme="minorHAnsi"/>
          <w:lang w:val="en-US"/>
        </w:rPr>
        <w:t>Operation Date within one hundred and twenty (120) Days after the Required</w:t>
      </w:r>
      <w:r>
        <w:t xml:space="preserve"> </w:t>
      </w:r>
      <w:r w:rsidRPr="00632818">
        <w:rPr>
          <w:rFonts w:eastAsiaTheme="minorHAnsi"/>
          <w:lang w:val="en-US"/>
        </w:rPr>
        <w:t>Phase 2 Commercial Operation Date;</w:t>
      </w:r>
    </w:p>
    <w:p w14:paraId="59BB31FC" w14:textId="2D0B8A46" w:rsidR="008852E4" w:rsidRDefault="00F84B5C" w:rsidP="002E6BE2">
      <w:pPr>
        <w:pStyle w:val="Heading4"/>
      </w:pPr>
      <w:proofErr w:type="gramStart"/>
      <w:r w:rsidRPr="008A1EE3">
        <w:t>the</w:t>
      </w:r>
      <w:proofErr w:type="gramEnd"/>
      <w:r w:rsidRPr="008A1EE3">
        <w:t xml:space="preserve"> failure of </w:t>
      </w:r>
      <w:r w:rsidR="00AE759F">
        <w:t>Project Company</w:t>
      </w:r>
      <w:r w:rsidR="002E4E51" w:rsidRPr="008A1EE3">
        <w:t xml:space="preserve"> to submit the </w:t>
      </w:r>
      <w:r w:rsidR="00F22A51">
        <w:t>Performance Bond</w:t>
      </w:r>
      <w:r w:rsidR="002E4E51" w:rsidRPr="008A1EE3">
        <w:t xml:space="preserve"> on or before Financial Close;</w:t>
      </w:r>
    </w:p>
    <w:p w14:paraId="16883866" w14:textId="1C1620C2" w:rsidR="008852E4" w:rsidRDefault="00A81627" w:rsidP="002E6BE2">
      <w:pPr>
        <w:pStyle w:val="Heading4"/>
      </w:pPr>
      <w:proofErr w:type="gramStart"/>
      <w:r>
        <w:t>the</w:t>
      </w:r>
      <w:proofErr w:type="gramEnd"/>
      <w:r>
        <w:t xml:space="preserve"> failure of the Project Company to establish and maintain any Security in accordance with </w:t>
      </w:r>
      <w:r w:rsidRPr="00632818">
        <w:t>the terms of this Agreement;</w:t>
      </w:r>
      <w:r w:rsidR="005B170A">
        <w:t xml:space="preserve"> </w:t>
      </w:r>
      <w:r w:rsidR="002E4E51" w:rsidRPr="008A1EE3">
        <w:t xml:space="preserve">after the </w:t>
      </w:r>
      <w:r w:rsidR="00632818">
        <w:t xml:space="preserve">Phase 1 </w:t>
      </w:r>
      <w:r w:rsidR="002E4E51" w:rsidRPr="008A1EE3">
        <w:t xml:space="preserve">Commercial Operation Date, an Abandonment occurs without the prior written consent of </w:t>
      </w:r>
      <w:r w:rsidR="000B7713" w:rsidRPr="008A1EE3">
        <w:t>GPA</w:t>
      </w:r>
      <w:r w:rsidR="002E4E51" w:rsidRPr="008A1EE3">
        <w:t xml:space="preserve"> and continues for a period of fifteen (15) consecutive Days from receipt of a Notice from </w:t>
      </w:r>
      <w:r w:rsidR="000B7713" w:rsidRPr="008A1EE3">
        <w:t>GPA</w:t>
      </w:r>
      <w:r w:rsidR="002E4E51" w:rsidRPr="008A1EE3">
        <w:t>;</w:t>
      </w:r>
      <w:bookmarkStart w:id="58" w:name="_Ref323382019"/>
    </w:p>
    <w:p w14:paraId="2D6B77BB" w14:textId="656509DE" w:rsidR="008852E4" w:rsidRDefault="002E4E51" w:rsidP="002E6BE2">
      <w:pPr>
        <w:pStyle w:val="Heading4"/>
      </w:pPr>
      <w:r w:rsidRPr="008A1EE3">
        <w:t xml:space="preserve">the failure of the Facility to achieve the Threshold Capacity </w:t>
      </w:r>
      <w:r w:rsidR="00593CEF" w:rsidRPr="008A1EE3">
        <w:t xml:space="preserve">upon completion of </w:t>
      </w:r>
      <w:r w:rsidRPr="008A1EE3">
        <w:t xml:space="preserve">the </w:t>
      </w:r>
      <w:r w:rsidR="001D43D3">
        <w:t xml:space="preserve">Phase 2 </w:t>
      </w:r>
      <w:r w:rsidRPr="008A1EE3">
        <w:t xml:space="preserve">Commercial Operation Tests </w:t>
      </w:r>
      <w:r w:rsidR="00593CEF" w:rsidRPr="008A1EE3">
        <w:t xml:space="preserve">under Article 8.1 </w:t>
      </w:r>
      <w:r w:rsidRPr="008A1EE3">
        <w:t>or,</w:t>
      </w:r>
      <w:r w:rsidR="00F33539" w:rsidRPr="008A1EE3">
        <w:t> </w:t>
      </w:r>
      <w:r w:rsidRPr="008A1EE3">
        <w:t xml:space="preserve">after the </w:t>
      </w:r>
      <w:r w:rsidR="00256A3E">
        <w:t xml:space="preserve">Phase 2 </w:t>
      </w:r>
      <w:r w:rsidRPr="008A1EE3">
        <w:t xml:space="preserve">Commercial Operation Date, the failure of the Facility to (A) achieve a Dependable Capacity level equal to eighty-five (85%) per cent of the Initial Dependable Capacity after any Dependable Capacity Test and (B) achieve such level of Dependable Capacity after a later Dependable Capacity Test or otherwise make available to </w:t>
      </w:r>
      <w:r w:rsidR="000B7713" w:rsidRPr="008A1EE3">
        <w:t>GPA</w:t>
      </w:r>
      <w:r w:rsidRPr="008A1EE3">
        <w:t xml:space="preserve"> such level of capacity, in each case no later than six (6) Months after the test mentioned in (A) above, provided that, in the case of a failure of equipment where the </w:t>
      </w:r>
      <w:r w:rsidR="00AE759F">
        <w:t>Project Company</w:t>
      </w:r>
      <w:r w:rsidRPr="008A1EE3">
        <w:t xml:space="preserve"> can demonstrate that replacement equipment has been ordered, or that a repair has been undertaken, as soon as reasonably practicable after the failure (taking into account the amount of time required to determine whether a repair can be achieved), but in any event no later than the end of such 6 Month period, such period shal</w:t>
      </w:r>
      <w:r w:rsidR="00F84B5C" w:rsidRPr="008A1EE3">
        <w:t>l be extended for as long as</w:t>
      </w:r>
      <w:r w:rsidRPr="008A1EE3">
        <w:t xml:space="preserve"> </w:t>
      </w:r>
      <w:r w:rsidR="00AE759F">
        <w:t>Project Company</w:t>
      </w:r>
      <w:r w:rsidRPr="008A1EE3">
        <w:t xml:space="preserve"> is awaiting delivery of such equipment or is otherwise diligently pursuing a cure of the cause of the failure, up to a maximum of fifteen (15) Months;</w:t>
      </w:r>
      <w:bookmarkStart w:id="59" w:name="_Ref323382562"/>
      <w:bookmarkEnd w:id="58"/>
    </w:p>
    <w:p w14:paraId="692F0FD8" w14:textId="5631FDDA" w:rsidR="008852E4" w:rsidRDefault="002E4E51" w:rsidP="002E6BE2">
      <w:pPr>
        <w:pStyle w:val="Heading4"/>
      </w:pPr>
      <w:r w:rsidRPr="008A1EE3">
        <w:t xml:space="preserve">should the Facility experience more </w:t>
      </w:r>
      <w:r w:rsidRPr="001B7DC4">
        <w:t xml:space="preserve">than </w:t>
      </w:r>
      <w:r w:rsidR="001B7DC4" w:rsidRPr="001B7DC4">
        <w:t>285</w:t>
      </w:r>
      <w:r w:rsidRPr="001B7DC4">
        <w:t xml:space="preserve"> Outage Hours</w:t>
      </w:r>
      <w:r w:rsidRPr="008A1EE3">
        <w:t xml:space="preserve"> in each month for a period of six (6) consecutive Months, provided that, in the case of a failure of equipment where the </w:t>
      </w:r>
      <w:r w:rsidR="00AE759F">
        <w:t>Project Company</w:t>
      </w:r>
      <w:r w:rsidRPr="008A1EE3">
        <w:t xml:space="preserve"> can demonstrate that replacement equipment has been ordered, or that a repair has been undertaken, as soon as reasonably practicable after the failure (taking into account the amount of time required to determine whether a repair can be achieved), but in any event no later than the end of such six (6) Month period, such period shall be extended for as long as the </w:t>
      </w:r>
      <w:r w:rsidR="00AE759F">
        <w:t>Project Company</w:t>
      </w:r>
      <w:r w:rsidRPr="008A1EE3">
        <w:t xml:space="preserve"> is awaiting delivery of such equipment or is otherwise diligently pursuing a cure of the Forced Outage, up to a maximum of fifteen (15) Months;</w:t>
      </w:r>
      <w:bookmarkEnd w:id="59"/>
    </w:p>
    <w:p w14:paraId="1D3291A3" w14:textId="77777777" w:rsidR="008852E4" w:rsidRDefault="00AE759F" w:rsidP="002E6BE2">
      <w:pPr>
        <w:pStyle w:val="Heading4"/>
      </w:pPr>
      <w:r>
        <w:lastRenderedPageBreak/>
        <w:t>Project Company</w:t>
      </w:r>
      <w:r w:rsidR="002E4E51" w:rsidRPr="008A1EE3">
        <w:t>'s failure to operate, maintain, modify, or repair the Facility in accordance with Prudent Utility Practices</w:t>
      </w:r>
      <w:r w:rsidR="00E1270F">
        <w:t xml:space="preserve"> and </w:t>
      </w:r>
      <w:r w:rsidR="008E6310" w:rsidRPr="008A1EE3">
        <w:t xml:space="preserve">applicable environmental </w:t>
      </w:r>
      <w:r w:rsidR="00C033D8" w:rsidRPr="008A1EE3">
        <w:t>L</w:t>
      </w:r>
      <w:r w:rsidR="00143576" w:rsidRPr="008A1EE3">
        <w:t>aws</w:t>
      </w:r>
      <w:r w:rsidR="008E6310" w:rsidRPr="008A1EE3">
        <w:t xml:space="preserve">, </w:t>
      </w:r>
      <w:r w:rsidR="002E4E51" w:rsidRPr="008A1EE3">
        <w:t>such that safety of persons and property (including the Facility)</w:t>
      </w:r>
      <w:r w:rsidR="002C2A0B" w:rsidRPr="008A1EE3">
        <w:t xml:space="preserve"> is materially adversely affected</w:t>
      </w:r>
      <w:r w:rsidR="002E4E51" w:rsidRPr="008A1EE3">
        <w:t xml:space="preserve">, and such failure shall continue </w:t>
      </w:r>
      <w:proofErr w:type="spellStart"/>
      <w:r w:rsidR="002E4E51" w:rsidRPr="008A1EE3">
        <w:t>unremedied</w:t>
      </w:r>
      <w:proofErr w:type="spellEnd"/>
      <w:r w:rsidR="002E4E51" w:rsidRPr="008A1EE3">
        <w:t xml:space="preserve"> for a period of thirty (30) Days after Notice from </w:t>
      </w:r>
      <w:r w:rsidR="000B7713" w:rsidRPr="008A1EE3">
        <w:t>GPA</w:t>
      </w:r>
      <w:r w:rsidR="00143576" w:rsidRPr="008A1EE3">
        <w:t xml:space="preserve">, provided that where </w:t>
      </w:r>
      <w:r>
        <w:t>Project Company</w:t>
      </w:r>
      <w:r w:rsidR="002E4E51" w:rsidRPr="008A1EE3">
        <w:t xml:space="preserve"> has implemented a remedial plan approved by </w:t>
      </w:r>
      <w:r w:rsidR="000B7713" w:rsidRPr="008A1EE3">
        <w:t>GPA</w:t>
      </w:r>
      <w:r w:rsidR="002E4E51" w:rsidRPr="008A1EE3">
        <w:t xml:space="preserve">, such failure shall continue </w:t>
      </w:r>
      <w:proofErr w:type="spellStart"/>
      <w:r w:rsidR="002E4E51" w:rsidRPr="008A1EE3">
        <w:t>unremedi</w:t>
      </w:r>
      <w:r w:rsidR="00BC41B5" w:rsidRPr="008A1EE3">
        <w:t>ed</w:t>
      </w:r>
      <w:proofErr w:type="spellEnd"/>
      <w:r w:rsidR="00BC41B5" w:rsidRPr="008A1EE3">
        <w:t xml:space="preserve"> for a period of ninety (90) D</w:t>
      </w:r>
      <w:r w:rsidR="002E4E51" w:rsidRPr="008A1EE3">
        <w:t xml:space="preserve">ays after Notice from </w:t>
      </w:r>
      <w:r w:rsidR="000B7713" w:rsidRPr="008A1EE3">
        <w:t>GPA</w:t>
      </w:r>
      <w:r w:rsidR="002E4E51" w:rsidRPr="008A1EE3">
        <w:t>;</w:t>
      </w:r>
    </w:p>
    <w:p w14:paraId="27E04D24" w14:textId="591728C0" w:rsidR="008852E4" w:rsidRDefault="002E4E51" w:rsidP="002E6BE2">
      <w:pPr>
        <w:pStyle w:val="Heading4"/>
      </w:pPr>
      <w:r w:rsidRPr="008A1EE3">
        <w:t xml:space="preserve">the occurrence of any of the following events: </w:t>
      </w:r>
      <w:r w:rsidR="00F33539" w:rsidRPr="008A1EE3">
        <w:t>(i) </w:t>
      </w:r>
      <w:r w:rsidRPr="008A1EE3">
        <w:t>the passing of a resolution by the Investors for voluntary liquidation (</w:t>
      </w:r>
      <w:r w:rsidR="00380395" w:rsidRPr="008A1EE3">
        <w:t xml:space="preserve">or other similar relief) of </w:t>
      </w:r>
      <w:r w:rsidR="00AE759F">
        <w:t>Project Company</w:t>
      </w:r>
      <w:r w:rsidRPr="008A1EE3">
        <w:t xml:space="preserve">; </w:t>
      </w:r>
      <w:r w:rsidR="00F33539" w:rsidRPr="008A1EE3">
        <w:t>(ii) </w:t>
      </w:r>
      <w:r w:rsidRPr="008A1EE3">
        <w:t xml:space="preserve">the appointment of a </w:t>
      </w:r>
      <w:r w:rsidR="00380395" w:rsidRPr="008A1EE3">
        <w:t xml:space="preserve">liquidator by </w:t>
      </w:r>
      <w:r w:rsidR="00AE759F">
        <w:t>Project Company</w:t>
      </w:r>
      <w:r w:rsidRPr="008A1EE3">
        <w:t xml:space="preserve"> or by the Controller of C</w:t>
      </w:r>
      <w:r w:rsidR="00380395" w:rsidRPr="008A1EE3">
        <w:t xml:space="preserve">ompanies for liquidation of </w:t>
      </w:r>
      <w:r w:rsidR="00AE759F">
        <w:t>Project Company</w:t>
      </w:r>
      <w:r w:rsidRPr="008A1EE3">
        <w:t xml:space="preserve">; </w:t>
      </w:r>
      <w:r w:rsidR="00F33539" w:rsidRPr="008A1EE3">
        <w:t>(iii) </w:t>
      </w:r>
      <w:r w:rsidRPr="008A1EE3">
        <w:t>submission of an application to a court of competent jurisdiction f</w:t>
      </w:r>
      <w:r w:rsidR="00380395" w:rsidRPr="008A1EE3">
        <w:t xml:space="preserve">or mandatory liquidation of </w:t>
      </w:r>
      <w:r w:rsidR="00AE759F">
        <w:t>Project Company</w:t>
      </w:r>
      <w:r w:rsidRPr="008A1EE3">
        <w:t xml:space="preserve"> which application is not dismissed within ninety (90) Days, </w:t>
      </w:r>
      <w:r w:rsidR="00F33539" w:rsidRPr="008A1EE3">
        <w:t>(iv) </w:t>
      </w:r>
      <w:r w:rsidRPr="008A1EE3">
        <w:t>the issuance of a final and conclusive order by a court of competent jurisdiction for l</w:t>
      </w:r>
      <w:r w:rsidR="00380395" w:rsidRPr="008A1EE3">
        <w:t xml:space="preserve">iquidation or winding up of </w:t>
      </w:r>
      <w:r w:rsidR="00AE759F">
        <w:t>Project Company</w:t>
      </w:r>
      <w:r w:rsidRPr="008A1EE3">
        <w:t xml:space="preserve">; or </w:t>
      </w:r>
      <w:r w:rsidR="00F33539" w:rsidRPr="008A1EE3">
        <w:t>(v) </w:t>
      </w:r>
      <w:r w:rsidRPr="008A1EE3">
        <w:t>except as otherwise permitted under and pursuant to the Financing Documents or the Project Agreements, the transfer, conveyance, loss</w:t>
      </w:r>
      <w:r w:rsidR="00560DC2">
        <w:t>,</w:t>
      </w:r>
      <w:r w:rsidRPr="008A1EE3">
        <w:t xml:space="preserve"> or reli</w:t>
      </w:r>
      <w:r w:rsidR="00380395" w:rsidRPr="008A1EE3">
        <w:t xml:space="preserve">nquishment to any person of </w:t>
      </w:r>
      <w:r w:rsidR="00AE759F">
        <w:t>Project Company</w:t>
      </w:r>
      <w:r w:rsidRPr="008A1EE3">
        <w:t xml:space="preserve">'s right to own and/or operate the Facility or any material part thereof or to occupy the Site without the prior written approval of </w:t>
      </w:r>
      <w:r w:rsidR="000B7713" w:rsidRPr="008A1EE3">
        <w:t>GPA</w:t>
      </w:r>
      <w:r w:rsidRPr="008A1EE3">
        <w:t>;</w:t>
      </w:r>
    </w:p>
    <w:p w14:paraId="3102ED97" w14:textId="77777777" w:rsidR="008852E4" w:rsidRDefault="002E4E51" w:rsidP="002E6BE2">
      <w:pPr>
        <w:pStyle w:val="Heading4"/>
      </w:pPr>
      <w:r w:rsidRPr="008A1EE3">
        <w:t>any statement, re</w:t>
      </w:r>
      <w:r w:rsidR="00920487" w:rsidRPr="008A1EE3">
        <w:t xml:space="preserve">presentation or warranty by </w:t>
      </w:r>
      <w:r w:rsidR="00AE759F">
        <w:t>Project Company</w:t>
      </w:r>
      <w:r w:rsidRPr="008A1EE3">
        <w:t xml:space="preserve"> in this Agreement proves to have been incorrect, in any material respect, when made and such failure or incorrect statement, representation, or warranty has a mat</w:t>
      </w:r>
      <w:r w:rsidR="00920487" w:rsidRPr="008A1EE3">
        <w:t xml:space="preserve">erial and adverse effect on </w:t>
      </w:r>
      <w:r w:rsidR="00AE759F">
        <w:t>Project Company</w:t>
      </w:r>
      <w:r w:rsidRPr="008A1EE3">
        <w:t>'s ability to perform its obligations under this Agreement;</w:t>
      </w:r>
    </w:p>
    <w:p w14:paraId="5F178EE5" w14:textId="6C22A0EE" w:rsidR="008852E4" w:rsidRDefault="002E4E51" w:rsidP="002E6BE2">
      <w:pPr>
        <w:pStyle w:val="Heading4"/>
      </w:pPr>
      <w:proofErr w:type="gramStart"/>
      <w:r w:rsidRPr="008A1EE3">
        <w:t>the</w:t>
      </w:r>
      <w:proofErr w:type="gramEnd"/>
      <w:r w:rsidRPr="008A1EE3">
        <w:t xml:space="preserve"> failure</w:t>
      </w:r>
      <w:r w:rsidR="00920487" w:rsidRPr="008A1EE3">
        <w:t xml:space="preserve"> of </w:t>
      </w:r>
      <w:r w:rsidR="00AE759F">
        <w:t>Project Company</w:t>
      </w:r>
      <w:r w:rsidRPr="008A1EE3">
        <w:t xml:space="preserve"> to make any payment or payments required to be made by it hereunder (othe</w:t>
      </w:r>
      <w:r w:rsidR="00920487" w:rsidRPr="008A1EE3">
        <w:t xml:space="preserve">r than payments disputed by </w:t>
      </w:r>
      <w:r w:rsidR="00AE759F">
        <w:t>Project Company</w:t>
      </w:r>
      <w:r w:rsidRPr="008A1EE3">
        <w:t xml:space="preserve"> in good faith and by Notice to </w:t>
      </w:r>
      <w:r w:rsidR="000B7713" w:rsidRPr="008A1EE3">
        <w:t>GPA</w:t>
      </w:r>
      <w:r w:rsidR="00FA7E6E" w:rsidRPr="008A1EE3">
        <w:t xml:space="preserve">) within </w:t>
      </w:r>
      <w:r w:rsidR="00254B3C">
        <w:t>fifteen</w:t>
      </w:r>
      <w:r w:rsidR="00FA7E6E" w:rsidRPr="008A1EE3">
        <w:t xml:space="preserve"> (15</w:t>
      </w:r>
      <w:r w:rsidRPr="008A1EE3">
        <w:t>) Days of the due date for such payment;</w:t>
      </w:r>
    </w:p>
    <w:p w14:paraId="6B792DD3" w14:textId="0E1513B8" w:rsidR="008852E4" w:rsidRDefault="00920487" w:rsidP="002E6BE2">
      <w:pPr>
        <w:pStyle w:val="Heading4"/>
      </w:pPr>
      <w:r w:rsidRPr="008A1EE3">
        <w:t xml:space="preserve">any material breach by </w:t>
      </w:r>
      <w:r w:rsidR="00AE759F">
        <w:t>Project Company</w:t>
      </w:r>
      <w:r w:rsidR="002E4E51" w:rsidRPr="008A1EE3">
        <w:t xml:space="preserve"> of this Agreement (other than any such breach referred to elsewhere in this </w:t>
      </w:r>
      <w:r w:rsidR="00F33539" w:rsidRPr="008A1EE3">
        <w:t>Article </w:t>
      </w:r>
      <w:r w:rsidR="00FC477F" w:rsidRPr="008A1EE3">
        <w:fldChar w:fldCharType="begin"/>
      </w:r>
      <w:r w:rsidR="001910D4" w:rsidRPr="008A1EE3">
        <w:instrText xml:space="preserve"> REF _Ref323373779 \r \h </w:instrText>
      </w:r>
      <w:r w:rsidR="00FA7E6E" w:rsidRPr="008A1EE3">
        <w:instrText xml:space="preserve"> \* MERGEFORMAT </w:instrText>
      </w:r>
      <w:r w:rsidR="00FC477F" w:rsidRPr="008A1EE3">
        <w:fldChar w:fldCharType="separate"/>
      </w:r>
      <w:r w:rsidR="00477C55">
        <w:t>5.2</w:t>
      </w:r>
      <w:r w:rsidR="00FC477F" w:rsidRPr="008A1EE3">
        <w:fldChar w:fldCharType="end"/>
      </w:r>
      <w:r w:rsidR="002E4E51" w:rsidRPr="008A1EE3">
        <w:t xml:space="preserve">), that is not remedied within sixty (60) Days after Notice from </w:t>
      </w:r>
      <w:r w:rsidR="000B7713" w:rsidRPr="008A1EE3">
        <w:t>GPA</w:t>
      </w:r>
      <w:r w:rsidR="00740463" w:rsidRPr="008A1EE3">
        <w:t xml:space="preserve"> to </w:t>
      </w:r>
      <w:r w:rsidR="00AE759F">
        <w:t>Project Company</w:t>
      </w:r>
      <w:r w:rsidR="002E4E51" w:rsidRPr="008A1EE3">
        <w:t xml:space="preserve"> (which Notice shall </w:t>
      </w:r>
      <w:r w:rsidR="00F33539" w:rsidRPr="008A1EE3">
        <w:t>(i) </w:t>
      </w:r>
      <w:r w:rsidR="002E4E51" w:rsidRPr="008A1EE3">
        <w:t xml:space="preserve">state that a material breach of this Agreement has occurred that could result in the termination of the Agreement; </w:t>
      </w:r>
      <w:r w:rsidR="00F33539" w:rsidRPr="008A1EE3">
        <w:t>(ii) </w:t>
      </w:r>
      <w:r w:rsidR="002E4E51" w:rsidRPr="008A1EE3">
        <w:t xml:space="preserve">identify the material breach in question in reasonable detail; and </w:t>
      </w:r>
      <w:r w:rsidR="00F33539" w:rsidRPr="008A1EE3">
        <w:t>(iii) </w:t>
      </w:r>
      <w:r w:rsidR="002E4E51" w:rsidRPr="008A1EE3">
        <w:t>demand remedy thereof);</w:t>
      </w:r>
    </w:p>
    <w:p w14:paraId="102B5E94" w14:textId="33F3CD5E" w:rsidR="008852E4" w:rsidRDefault="002E4E51" w:rsidP="002E6BE2">
      <w:pPr>
        <w:pStyle w:val="Heading4"/>
      </w:pPr>
      <w:proofErr w:type="gramStart"/>
      <w:r w:rsidRPr="008A1EE3">
        <w:t>the</w:t>
      </w:r>
      <w:proofErr w:type="gramEnd"/>
      <w:r w:rsidRPr="008A1EE3">
        <w:t xml:space="preserve"> occurrence of a </w:t>
      </w:r>
      <w:r w:rsidR="00AE759F">
        <w:t>Project Company</w:t>
      </w:r>
      <w:r w:rsidRPr="008A1EE3">
        <w:t xml:space="preserve"> Event of Default under </w:t>
      </w:r>
      <w:r w:rsidR="00F611C1">
        <w:t>any project agreement</w:t>
      </w:r>
      <w:r w:rsidR="00FA7E6E" w:rsidRPr="008A1EE3">
        <w:t xml:space="preserve"> </w:t>
      </w:r>
      <w:r w:rsidRPr="008A1EE3">
        <w:t>(as such term is defined in each of such agreements respectively), which is not cured within the applicable cure perio</w:t>
      </w:r>
      <w:r w:rsidR="00143576" w:rsidRPr="008A1EE3">
        <w:t>d (if any) provided for therein;</w:t>
      </w:r>
    </w:p>
    <w:p w14:paraId="542039C4" w14:textId="77777777" w:rsidR="008852E4" w:rsidRDefault="00AE759F" w:rsidP="002E6BE2">
      <w:pPr>
        <w:pStyle w:val="Heading4"/>
      </w:pPr>
      <w:r w:rsidRPr="008852E4">
        <w:rPr>
          <w:rFonts w:eastAsia="MS Mincho"/>
        </w:rPr>
        <w:t>Project Company</w:t>
      </w:r>
      <w:r w:rsidR="00F272ED" w:rsidRPr="008852E4">
        <w:rPr>
          <w:rFonts w:eastAsia="MS Mincho"/>
        </w:rPr>
        <w:t xml:space="preserve"> makes an assignment of this Agreement </w:t>
      </w:r>
      <w:r w:rsidR="00143576" w:rsidRPr="008852E4">
        <w:rPr>
          <w:rFonts w:eastAsia="MS Mincho"/>
        </w:rPr>
        <w:t>or transfers or creates a l</w:t>
      </w:r>
      <w:r w:rsidR="00F272ED" w:rsidRPr="008852E4">
        <w:rPr>
          <w:rFonts w:eastAsia="MS Mincho"/>
        </w:rPr>
        <w:t>ien on the Project in violation of</w:t>
      </w:r>
      <w:r w:rsidR="00143576" w:rsidRPr="008852E4">
        <w:rPr>
          <w:rFonts w:eastAsia="MS Mincho"/>
        </w:rPr>
        <w:t xml:space="preserve"> Article 21.2</w:t>
      </w:r>
      <w:bookmarkStart w:id="60" w:name="_DV_M962"/>
      <w:bookmarkEnd w:id="60"/>
      <w:r w:rsidR="00F272ED" w:rsidRPr="008852E4">
        <w:rPr>
          <w:rFonts w:eastAsia="MS Mincho"/>
        </w:rPr>
        <w:t>;</w:t>
      </w:r>
    </w:p>
    <w:p w14:paraId="4B1F1CD5" w14:textId="77777777" w:rsidR="008852E4" w:rsidRDefault="002E4E51" w:rsidP="00973374">
      <w:pPr>
        <w:pStyle w:val="Heading4"/>
      </w:pPr>
      <w:r w:rsidRPr="008A1EE3">
        <w:t xml:space="preserve">The failure of </w:t>
      </w:r>
      <w:r w:rsidR="00AE759F">
        <w:t>Project Company</w:t>
      </w:r>
      <w:r w:rsidR="00F272ED" w:rsidRPr="008A1EE3">
        <w:t xml:space="preserve"> to obtain or maintain</w:t>
      </w:r>
      <w:r w:rsidRPr="008A1EE3">
        <w:t xml:space="preserve"> the Governmental Authorization</w:t>
      </w:r>
      <w:r w:rsidR="008E6310" w:rsidRPr="008A1EE3">
        <w:t>s</w:t>
      </w:r>
      <w:r w:rsidR="00FA7E6E" w:rsidRPr="008A1EE3">
        <w:t xml:space="preserve"> </w:t>
      </w:r>
      <w:r w:rsidRPr="008A1EE3">
        <w:t>which is not remedied w</w:t>
      </w:r>
      <w:r w:rsidR="00F84B5C" w:rsidRPr="008A1EE3">
        <w:t>ithin ninety (9</w:t>
      </w:r>
      <w:r w:rsidRPr="008A1EE3">
        <w:t xml:space="preserve">0) </w:t>
      </w:r>
      <w:r w:rsidR="00BC41B5" w:rsidRPr="008A1EE3">
        <w:t>D</w:t>
      </w:r>
      <w:r w:rsidRPr="008A1EE3">
        <w:t xml:space="preserve">ays after Notice from </w:t>
      </w:r>
      <w:r w:rsidR="000B7713" w:rsidRPr="008A1EE3">
        <w:t>GPA</w:t>
      </w:r>
      <w:r w:rsidR="00143576" w:rsidRPr="008A1EE3">
        <w:t>;</w:t>
      </w:r>
    </w:p>
    <w:p w14:paraId="4810B87E" w14:textId="4EEBE78E" w:rsidR="00F272ED" w:rsidRPr="008A1EE3" w:rsidRDefault="00F272ED" w:rsidP="00973374">
      <w:pPr>
        <w:pStyle w:val="Heading4"/>
      </w:pPr>
      <w:r w:rsidRPr="008852E4">
        <w:rPr>
          <w:rFonts w:eastAsia="MS Mincho"/>
        </w:rPr>
        <w:t xml:space="preserve">Except as otherwise provided in this </w:t>
      </w:r>
      <w:r w:rsidR="00E94A42" w:rsidRPr="008852E4">
        <w:rPr>
          <w:rFonts w:eastAsia="MS Mincho"/>
          <w:u w:val="single"/>
        </w:rPr>
        <w:t>Article</w:t>
      </w:r>
      <w:r w:rsidR="00F84B5C" w:rsidRPr="008852E4">
        <w:rPr>
          <w:rFonts w:eastAsia="MS Mincho"/>
          <w:u w:val="single"/>
        </w:rPr>
        <w:t xml:space="preserve"> 5.2</w:t>
      </w:r>
      <w:r w:rsidRPr="008852E4">
        <w:rPr>
          <w:rFonts w:eastAsia="MS Mincho"/>
        </w:rPr>
        <w:t xml:space="preserve">, </w:t>
      </w:r>
      <w:r w:rsidR="00AE759F" w:rsidRPr="008852E4">
        <w:rPr>
          <w:rFonts w:eastAsia="MS Mincho"/>
        </w:rPr>
        <w:t>Project Company</w:t>
      </w:r>
      <w:r w:rsidRPr="008852E4">
        <w:rPr>
          <w:rFonts w:eastAsia="MS Mincho"/>
        </w:rPr>
        <w:t xml:space="preserve"> shall fail to comply with any of its other obligations under this Agreement</w:t>
      </w:r>
      <w:bookmarkStart w:id="61" w:name="_DV_M965"/>
      <w:bookmarkEnd w:id="61"/>
      <w:r w:rsidRPr="008852E4">
        <w:rPr>
          <w:rFonts w:eastAsia="MS Mincho"/>
        </w:rPr>
        <w:t xml:space="preserve"> and such failure </w:t>
      </w:r>
      <w:r w:rsidRPr="008852E4">
        <w:rPr>
          <w:rFonts w:eastAsia="MS Mincho"/>
        </w:rPr>
        <w:lastRenderedPageBreak/>
        <w:t>has a mate</w:t>
      </w:r>
      <w:r w:rsidR="00F84B5C" w:rsidRPr="008852E4">
        <w:rPr>
          <w:rFonts w:eastAsia="MS Mincho"/>
        </w:rPr>
        <w:t>rial adverse effect upon GPA</w:t>
      </w:r>
      <w:r w:rsidRPr="008852E4">
        <w:rPr>
          <w:rFonts w:eastAsia="MS Mincho"/>
        </w:rPr>
        <w:t xml:space="preserve">, and such failure shall continue uncured for sixty (60) Days after notice thereof by Company, provided that if such failure is not capable of being cured within such period of sixty </w:t>
      </w:r>
      <w:r w:rsidR="003C4460" w:rsidRPr="008852E4">
        <w:rPr>
          <w:rFonts w:eastAsia="MS Mincho"/>
        </w:rPr>
        <w:t>(60) Days with the exercise of commercially reasonable e</w:t>
      </w:r>
      <w:r w:rsidRPr="008852E4">
        <w:rPr>
          <w:rFonts w:eastAsia="MS Mincho"/>
        </w:rPr>
        <w:t>fforts, then such cure period shall be extended for an additional reasonable period of time (not to exceed one-hundred-twenty (120) Days</w:t>
      </w:r>
      <w:r w:rsidR="003C4460" w:rsidRPr="008852E4">
        <w:rPr>
          <w:rFonts w:eastAsia="MS Mincho"/>
        </w:rPr>
        <w:t xml:space="preserve">) so long as </w:t>
      </w:r>
      <w:r w:rsidR="00AE759F" w:rsidRPr="008852E4">
        <w:rPr>
          <w:rFonts w:eastAsia="MS Mincho"/>
        </w:rPr>
        <w:t>Project Company</w:t>
      </w:r>
      <w:r w:rsidR="003C4460" w:rsidRPr="008852E4">
        <w:rPr>
          <w:rFonts w:eastAsia="MS Mincho"/>
        </w:rPr>
        <w:t xml:space="preserve"> is exercising commercially reasonable e</w:t>
      </w:r>
      <w:r w:rsidRPr="008852E4">
        <w:rPr>
          <w:rFonts w:eastAsia="MS Mincho"/>
        </w:rPr>
        <w:t xml:space="preserve">fforts to cure such failure; </w:t>
      </w:r>
    </w:p>
    <w:p w14:paraId="080AF98E" w14:textId="412F6C3E" w:rsidR="00FA7E6E" w:rsidRPr="008A1EE3" w:rsidRDefault="000B7713" w:rsidP="00A81627">
      <w:pPr>
        <w:pStyle w:val="BodyTextIndent"/>
        <w:ind w:left="720"/>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shall deliver to the Lenders' agent ("</w:t>
      </w:r>
      <w:r w:rsidR="002E4E51" w:rsidRPr="008A1EE3">
        <w:rPr>
          <w:rFonts w:ascii="Century Gothic" w:hAnsi="Century Gothic"/>
          <w:b/>
          <w:sz w:val="20"/>
          <w:szCs w:val="20"/>
        </w:rPr>
        <w:t>Agent</w:t>
      </w:r>
      <w:r w:rsidR="002E4E51" w:rsidRPr="008A1EE3">
        <w:rPr>
          <w:rFonts w:ascii="Century Gothic" w:hAnsi="Century Gothic"/>
          <w:sz w:val="20"/>
          <w:szCs w:val="20"/>
        </w:rPr>
        <w:t xml:space="preserve">") (in accordance with the Lenders' Direct Agreement) a copy of any Notice given under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_Ref323373779 \w \h </w:instrText>
      </w:r>
      <w:r w:rsidR="00FA7E6E"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5.2</w:t>
      </w:r>
      <w:r w:rsidR="00FC477F" w:rsidRPr="008A1EE3">
        <w:rPr>
          <w:rFonts w:ascii="Century Gothic" w:hAnsi="Century Gothic"/>
          <w:sz w:val="20"/>
          <w:szCs w:val="20"/>
        </w:rPr>
        <w:fldChar w:fldCharType="end"/>
      </w:r>
      <w:r w:rsidR="002E4E51" w:rsidRPr="008A1EE3">
        <w:rPr>
          <w:rFonts w:ascii="Century Gothic" w:hAnsi="Century Gothic"/>
          <w:sz w:val="20"/>
          <w:szCs w:val="20"/>
        </w:rPr>
        <w:t>.</w:t>
      </w:r>
    </w:p>
    <w:p w14:paraId="502F266A" w14:textId="77777777" w:rsidR="002E4E51" w:rsidRPr="008A1EE3" w:rsidRDefault="000B7713" w:rsidP="00510836">
      <w:pPr>
        <w:pStyle w:val="Heading2"/>
        <w:rPr>
          <w:rFonts w:ascii="Century Gothic" w:hAnsi="Century Gothic"/>
          <w:sz w:val="20"/>
          <w:szCs w:val="20"/>
          <w:u w:val="single"/>
        </w:rPr>
      </w:pPr>
      <w:bookmarkStart w:id="62" w:name="_Ref323381763"/>
      <w:bookmarkStart w:id="63" w:name="_Toc323433767"/>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Events of Default</w:t>
      </w:r>
      <w:bookmarkEnd w:id="62"/>
      <w:bookmarkEnd w:id="63"/>
    </w:p>
    <w:p w14:paraId="3BE18327" w14:textId="05BF69FA"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shall be in default under this Agreement upon the occurrence of any of the following events set forth in subsections </w:t>
      </w:r>
      <w:r w:rsidR="00F33539" w:rsidRPr="008A1EE3">
        <w:rPr>
          <w:rFonts w:ascii="Century Gothic" w:hAnsi="Century Gothic"/>
          <w:sz w:val="20"/>
          <w:szCs w:val="20"/>
        </w:rPr>
        <w:t>(a) </w:t>
      </w:r>
      <w:r w:rsidR="002E4E51" w:rsidRPr="008A1EE3">
        <w:rPr>
          <w:rFonts w:ascii="Century Gothic" w:hAnsi="Century Gothic"/>
          <w:sz w:val="20"/>
          <w:szCs w:val="20"/>
        </w:rPr>
        <w:t xml:space="preserve">to </w:t>
      </w:r>
      <w:r w:rsidR="00F33539" w:rsidRPr="008A1EE3">
        <w:rPr>
          <w:rFonts w:ascii="Century Gothic" w:hAnsi="Century Gothic"/>
          <w:sz w:val="20"/>
          <w:szCs w:val="20"/>
        </w:rPr>
        <w:t>(e) </w:t>
      </w:r>
      <w:r w:rsidR="002E4E51" w:rsidRPr="008A1EE3">
        <w:rPr>
          <w:rFonts w:ascii="Century Gothic" w:hAnsi="Century Gothic"/>
          <w:sz w:val="20"/>
          <w:szCs w:val="20"/>
        </w:rPr>
        <w:t>(each a "</w:t>
      </w:r>
      <w:r w:rsidRPr="008A1EE3">
        <w:rPr>
          <w:rFonts w:ascii="Century Gothic" w:hAnsi="Century Gothic"/>
          <w:b/>
          <w:sz w:val="20"/>
          <w:szCs w:val="20"/>
        </w:rPr>
        <w:t>GPA</w:t>
      </w:r>
      <w:r w:rsidR="002E4E51" w:rsidRPr="008A1EE3">
        <w:rPr>
          <w:rFonts w:ascii="Century Gothic" w:hAnsi="Century Gothic"/>
          <w:b/>
          <w:sz w:val="20"/>
          <w:szCs w:val="20"/>
        </w:rPr>
        <w:t xml:space="preserve"> Event of Default</w:t>
      </w:r>
      <w:r w:rsidR="002E4E51" w:rsidRPr="008A1EE3">
        <w:rPr>
          <w:rFonts w:ascii="Century Gothic" w:hAnsi="Century Gothic"/>
          <w:sz w:val="20"/>
          <w:szCs w:val="20"/>
        </w:rPr>
        <w:t xml:space="preserve">"); provided, however, that none of such events will constitute a </w:t>
      </w:r>
      <w:r w:rsidRPr="008A1EE3">
        <w:rPr>
          <w:rFonts w:ascii="Century Gothic" w:hAnsi="Century Gothic"/>
          <w:sz w:val="20"/>
          <w:szCs w:val="20"/>
        </w:rPr>
        <w:t>GPA</w:t>
      </w:r>
      <w:r w:rsidR="002E4E51" w:rsidRPr="008A1EE3">
        <w:rPr>
          <w:rFonts w:ascii="Century Gothic" w:hAnsi="Century Gothic"/>
          <w:sz w:val="20"/>
          <w:szCs w:val="20"/>
        </w:rPr>
        <w:t xml:space="preserve"> Event of Default if such event </w:t>
      </w:r>
      <w:r w:rsidR="00F33539" w:rsidRPr="008A1EE3">
        <w:rPr>
          <w:rFonts w:ascii="Century Gothic" w:hAnsi="Century Gothic"/>
          <w:sz w:val="20"/>
          <w:szCs w:val="20"/>
        </w:rPr>
        <w:t>(i) </w:t>
      </w:r>
      <w:r w:rsidR="002E4E51" w:rsidRPr="008A1EE3">
        <w:rPr>
          <w:rFonts w:ascii="Century Gothic" w:hAnsi="Century Gothic"/>
          <w:sz w:val="20"/>
          <w:szCs w:val="20"/>
        </w:rPr>
        <w:t xml:space="preserve">results </w:t>
      </w:r>
      <w:r w:rsidR="00F84B5C" w:rsidRPr="008A1EE3">
        <w:rPr>
          <w:rFonts w:ascii="Century Gothic" w:hAnsi="Century Gothic"/>
          <w:sz w:val="20"/>
          <w:szCs w:val="20"/>
        </w:rPr>
        <w:t xml:space="preserve">from a breach or default by </w:t>
      </w:r>
      <w:r w:rsidR="00AE759F">
        <w:rPr>
          <w:rFonts w:ascii="Century Gothic" w:hAnsi="Century Gothic"/>
          <w:sz w:val="20"/>
          <w:szCs w:val="20"/>
        </w:rPr>
        <w:t>Project Company</w:t>
      </w:r>
      <w:r w:rsidR="002E4E51" w:rsidRPr="008A1EE3">
        <w:rPr>
          <w:rFonts w:ascii="Century Gothic" w:hAnsi="Century Gothic"/>
          <w:sz w:val="20"/>
          <w:szCs w:val="20"/>
        </w:rPr>
        <w:t xml:space="preserve"> under this Agreement</w:t>
      </w:r>
      <w:r w:rsidR="00143576" w:rsidRPr="008A1EE3">
        <w:rPr>
          <w:rFonts w:ascii="Century Gothic" w:hAnsi="Century Gothic"/>
          <w:sz w:val="20"/>
          <w:szCs w:val="20"/>
        </w:rPr>
        <w:t xml:space="preserve"> or the LLA</w:t>
      </w:r>
      <w:r w:rsidR="002E4E51" w:rsidRPr="008A1EE3">
        <w:rPr>
          <w:rFonts w:ascii="Century Gothic" w:hAnsi="Century Gothic"/>
          <w:sz w:val="20"/>
          <w:szCs w:val="20"/>
        </w:rPr>
        <w:t xml:space="preserve">, or </w:t>
      </w:r>
      <w:r w:rsidR="00F33539" w:rsidRPr="008A1EE3">
        <w:rPr>
          <w:rFonts w:ascii="Century Gothic" w:hAnsi="Century Gothic"/>
          <w:sz w:val="20"/>
          <w:szCs w:val="20"/>
        </w:rPr>
        <w:t>(ii) </w:t>
      </w:r>
      <w:r w:rsidR="002E4E51" w:rsidRPr="008A1EE3">
        <w:rPr>
          <w:rFonts w:ascii="Century Gothic" w:hAnsi="Century Gothic"/>
          <w:sz w:val="20"/>
          <w:szCs w:val="20"/>
        </w:rPr>
        <w:t xml:space="preserve">occurs as a result of a Force Majeure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17</w:t>
      </w:r>
      <w:r w:rsidR="00E624C3" w:rsidRPr="008A1EE3">
        <w:rPr>
          <w:rFonts w:ascii="Century Gothic" w:hAnsi="Century Gothic"/>
          <w:sz w:val="20"/>
          <w:szCs w:val="20"/>
        </w:rPr>
        <w:fldChar w:fldCharType="end"/>
      </w:r>
      <w:r w:rsidR="002E4E51" w:rsidRPr="008A1EE3">
        <w:rPr>
          <w:rFonts w:ascii="Century Gothic" w:hAnsi="Century Gothic"/>
          <w:sz w:val="20"/>
          <w:szCs w:val="20"/>
        </w:rPr>
        <w:t xml:space="preserve">. Subject to the proviso in the preceding sentence, the following are </w:t>
      </w:r>
      <w:r w:rsidRPr="008A1EE3">
        <w:rPr>
          <w:rFonts w:ascii="Century Gothic" w:hAnsi="Century Gothic"/>
          <w:sz w:val="20"/>
          <w:szCs w:val="20"/>
        </w:rPr>
        <w:t>GPA</w:t>
      </w:r>
      <w:r w:rsidR="002E4E51" w:rsidRPr="008A1EE3">
        <w:rPr>
          <w:rFonts w:ascii="Century Gothic" w:hAnsi="Century Gothic"/>
          <w:sz w:val="20"/>
          <w:szCs w:val="20"/>
        </w:rPr>
        <w:t xml:space="preserve"> Events of Default:</w:t>
      </w:r>
    </w:p>
    <w:p w14:paraId="2A394BC7" w14:textId="77777777" w:rsidR="008852E4" w:rsidRDefault="00F154D5" w:rsidP="002E6BE2">
      <w:pPr>
        <w:pStyle w:val="Heading4"/>
      </w:pPr>
      <w:r w:rsidRPr="008A1EE3">
        <w:t>the submission for voluntary liquidation (or other similar relief) of GPA by GPA or any Government Entity with the authorization to make such submission, the appointment of a liquidator by GPA [or the Public Utilities Commission], the submission of an application to a court of competent jurisdiction for mandatory liquidation of GPA which application is not dismissed within ninety (90) Days, or the issuance of a final and conclusive order by a court of competent jurisdiction for liquidation or winding up of GPA;</w:t>
      </w:r>
    </w:p>
    <w:p w14:paraId="72A44EB6" w14:textId="77777777" w:rsidR="008852E4" w:rsidRDefault="002E4E51" w:rsidP="002E6BE2">
      <w:pPr>
        <w:pStyle w:val="Heading4"/>
      </w:pPr>
      <w:r w:rsidRPr="008A1EE3">
        <w:t xml:space="preserve">any default or defaults by </w:t>
      </w:r>
      <w:r w:rsidR="000B7713" w:rsidRPr="008A1EE3">
        <w:t>GPA</w:t>
      </w:r>
      <w:r w:rsidRPr="008A1EE3">
        <w:t xml:space="preserve"> in the making of any payment or payments (other than payments disputed by </w:t>
      </w:r>
      <w:r w:rsidR="000B7713" w:rsidRPr="008A1EE3">
        <w:t>GPA</w:t>
      </w:r>
      <w:r w:rsidRPr="008A1EE3">
        <w:t xml:space="preserve"> in good faith a</w:t>
      </w:r>
      <w:r w:rsidR="00143576" w:rsidRPr="008A1EE3">
        <w:t>nd by Notice to</w:t>
      </w:r>
      <w:r w:rsidRPr="008A1EE3">
        <w:t xml:space="preserve"> </w:t>
      </w:r>
      <w:r w:rsidR="00AE759F">
        <w:t>Project Company</w:t>
      </w:r>
      <w:r w:rsidRPr="008A1EE3">
        <w:t>) required</w:t>
      </w:r>
      <w:r w:rsidR="00F154D5" w:rsidRPr="008A1EE3">
        <w:t xml:space="preserve"> to be made by it within thirty (30</w:t>
      </w:r>
      <w:r w:rsidRPr="008A1EE3">
        <w:t xml:space="preserve">) Days of the due date for such </w:t>
      </w:r>
      <w:r w:rsidR="00F154D5" w:rsidRPr="008A1EE3">
        <w:t>payment</w:t>
      </w:r>
      <w:r w:rsidRPr="008A1EE3">
        <w:t>;</w:t>
      </w:r>
    </w:p>
    <w:p w14:paraId="7289ED39" w14:textId="17D21A00" w:rsidR="008852E4" w:rsidRDefault="002E4E51" w:rsidP="002E6BE2">
      <w:pPr>
        <w:pStyle w:val="Heading4"/>
      </w:pPr>
      <w:r w:rsidRPr="008A1EE3">
        <w:t xml:space="preserve">any material breach by </w:t>
      </w:r>
      <w:r w:rsidR="000B7713" w:rsidRPr="008A1EE3">
        <w:t>GPA</w:t>
      </w:r>
      <w:r w:rsidRPr="008A1EE3">
        <w:t xml:space="preserve"> of this Agreement (other than any such breach referred to elsewhere in this </w:t>
      </w:r>
      <w:r w:rsidR="00F33539" w:rsidRPr="008A1EE3">
        <w:t>Article </w:t>
      </w:r>
      <w:r w:rsidR="00FC477F" w:rsidRPr="008A1EE3">
        <w:fldChar w:fldCharType="begin"/>
      </w:r>
      <w:r w:rsidR="004F2829" w:rsidRPr="008A1EE3">
        <w:instrText xml:space="preserve"> REF _Ref323381763 \w \h </w:instrText>
      </w:r>
      <w:r w:rsidR="00F154D5" w:rsidRPr="008A1EE3">
        <w:instrText xml:space="preserve"> \* MERGEFORMAT </w:instrText>
      </w:r>
      <w:r w:rsidR="00FC477F" w:rsidRPr="008A1EE3">
        <w:fldChar w:fldCharType="separate"/>
      </w:r>
      <w:r w:rsidR="00477C55">
        <w:t>5.3</w:t>
      </w:r>
      <w:r w:rsidR="00FC477F" w:rsidRPr="008A1EE3">
        <w:fldChar w:fldCharType="end"/>
      </w:r>
      <w:r w:rsidRPr="008A1EE3">
        <w:t xml:space="preserve">) that is not remedied within sixty (60) Days after Notice from the </w:t>
      </w:r>
      <w:r w:rsidR="00AE759F">
        <w:t>Project Company</w:t>
      </w:r>
      <w:r w:rsidRPr="008A1EE3">
        <w:t xml:space="preserve"> to</w:t>
      </w:r>
      <w:r w:rsidR="00F154D5" w:rsidRPr="008A1EE3">
        <w:t xml:space="preserve"> </w:t>
      </w:r>
      <w:r w:rsidR="000B7713" w:rsidRPr="008A1EE3">
        <w:t>GPA</w:t>
      </w:r>
      <w:r w:rsidRPr="008A1EE3">
        <w:t xml:space="preserve"> (which Notice shall </w:t>
      </w:r>
      <w:r w:rsidR="00F33539" w:rsidRPr="008A1EE3">
        <w:t>(i) </w:t>
      </w:r>
      <w:r w:rsidRPr="008A1EE3">
        <w:t xml:space="preserve">state that a material breach of this Agreement has occurred that could result in the termination of this Agreement, </w:t>
      </w:r>
      <w:r w:rsidR="00F33539" w:rsidRPr="008A1EE3">
        <w:t>(ii) </w:t>
      </w:r>
      <w:r w:rsidRPr="008A1EE3">
        <w:t xml:space="preserve">identify the material breach in reasonable detail and </w:t>
      </w:r>
      <w:r w:rsidR="00F33539" w:rsidRPr="008A1EE3">
        <w:t>(iii) </w:t>
      </w:r>
      <w:r w:rsidRPr="008A1EE3">
        <w:t>demand remedy thereof);</w:t>
      </w:r>
    </w:p>
    <w:p w14:paraId="602B8E0E" w14:textId="5B985C88" w:rsidR="008852E4" w:rsidRDefault="002E4E51" w:rsidP="002E6BE2">
      <w:pPr>
        <w:pStyle w:val="Heading4"/>
      </w:pPr>
      <w:r w:rsidRPr="008A1EE3">
        <w:t xml:space="preserve">any statement, representation, or warranty made by </w:t>
      </w:r>
      <w:r w:rsidR="000B7713" w:rsidRPr="008A1EE3">
        <w:t>GPA</w:t>
      </w:r>
      <w:r w:rsidRPr="008A1EE3">
        <w:t xml:space="preserve"> in this Agreement proves to have been incorrect in any material respect when made</w:t>
      </w:r>
      <w:r w:rsidR="00606347">
        <w:t>,</w:t>
      </w:r>
      <w:r w:rsidRPr="008A1EE3">
        <w:t xml:space="preserve"> and such failure or incorrect statement, representation, or warranty has a material and adverse effect on </w:t>
      </w:r>
      <w:r w:rsidR="000B7713" w:rsidRPr="008A1EE3">
        <w:t>GPA</w:t>
      </w:r>
      <w:r w:rsidRPr="008A1EE3">
        <w:t>'s ability to perform its obligations under this Agreement; or</w:t>
      </w:r>
    </w:p>
    <w:p w14:paraId="69E74E61" w14:textId="3F20961C" w:rsidR="002E4E51" w:rsidRPr="008A1EE3" w:rsidRDefault="002E4E51" w:rsidP="002E6BE2">
      <w:pPr>
        <w:pStyle w:val="Heading4"/>
      </w:pPr>
      <w:proofErr w:type="gramStart"/>
      <w:r w:rsidRPr="008A1EE3">
        <w:t>the</w:t>
      </w:r>
      <w:proofErr w:type="gramEnd"/>
      <w:r w:rsidRPr="008A1EE3">
        <w:t xml:space="preserve"> occurrence of a </w:t>
      </w:r>
      <w:r w:rsidR="000B7713" w:rsidRPr="008A1EE3">
        <w:t>GPA</w:t>
      </w:r>
      <w:r w:rsidRPr="008A1EE3">
        <w:t xml:space="preserve"> Event of Default under the </w:t>
      </w:r>
      <w:r w:rsidR="00143576" w:rsidRPr="008A1EE3">
        <w:t>LLA</w:t>
      </w:r>
      <w:r w:rsidRPr="008A1EE3">
        <w:t xml:space="preserve"> (as such term is defined therein) which is not cured within the applicable cure period (if any) provided for therein.</w:t>
      </w:r>
    </w:p>
    <w:p w14:paraId="69B6CC1B" w14:textId="0C843C4F"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shall deliver to the Agent a copy of any Notice given under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_Ref323381763 \w \h </w:instrText>
      </w:r>
      <w:r w:rsidR="00F154D5"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5.3</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7E0E147F" w14:textId="269C4EDF" w:rsidR="00A374CF" w:rsidRPr="008A1EE3" w:rsidRDefault="00A374CF" w:rsidP="00510836">
      <w:pPr>
        <w:pStyle w:val="Heading2"/>
        <w:rPr>
          <w:rFonts w:ascii="Century Gothic" w:hAnsi="Century Gothic"/>
          <w:sz w:val="20"/>
          <w:szCs w:val="20"/>
          <w:u w:val="single"/>
        </w:rPr>
      </w:pPr>
      <w:bookmarkStart w:id="64" w:name="_Toc323433768"/>
      <w:r w:rsidRPr="008A1EE3">
        <w:rPr>
          <w:rFonts w:ascii="Century Gothic" w:hAnsi="Century Gothic"/>
          <w:sz w:val="20"/>
          <w:szCs w:val="20"/>
          <w:u w:val="single"/>
        </w:rPr>
        <w:lastRenderedPageBreak/>
        <w:t>GPA Early Termination</w:t>
      </w:r>
      <w:r w:rsidR="00161DAC">
        <w:rPr>
          <w:rFonts w:ascii="Century Gothic" w:hAnsi="Century Gothic"/>
          <w:sz w:val="20"/>
          <w:szCs w:val="20"/>
          <w:u w:val="single"/>
        </w:rPr>
        <w:t xml:space="preserve"> and Termination for Prolonged Force Majeure</w:t>
      </w:r>
    </w:p>
    <w:p w14:paraId="6BF5D944" w14:textId="77777777" w:rsidR="00CE433E" w:rsidRDefault="00C86C7C" w:rsidP="002E6BE2">
      <w:pPr>
        <w:pStyle w:val="Heading4"/>
      </w:pPr>
      <w:r>
        <w:t>GPA shall have the right to</w:t>
      </w:r>
      <w:r w:rsidR="00BD003A">
        <w:t xml:space="preserve"> terminate this Agreement</w:t>
      </w:r>
      <w:r>
        <w:t xml:space="preserve"> for</w:t>
      </w:r>
      <w:r w:rsidR="00C750E5">
        <w:t xml:space="preserve"> convenience</w:t>
      </w:r>
      <w:r w:rsidR="00161DAC">
        <w:t xml:space="preserve"> </w:t>
      </w:r>
      <w:r w:rsidR="00E372A9">
        <w:t xml:space="preserve">at </w:t>
      </w:r>
      <w:r w:rsidR="00BD003A">
        <w:t>any</w:t>
      </w:r>
      <w:r w:rsidR="00C750E5">
        <w:t xml:space="preserve"> time </w:t>
      </w:r>
      <w:r w:rsidR="00BD003A">
        <w:t xml:space="preserve">subject to the </w:t>
      </w:r>
      <w:r>
        <w:t>terms and procedures</w:t>
      </w:r>
      <w:r w:rsidR="00C750E5">
        <w:t xml:space="preserve"> set forth in Article 5.5</w:t>
      </w:r>
      <w:r>
        <w:t>(e)</w:t>
      </w:r>
      <w:r w:rsidR="00C750E5">
        <w:t>.</w:t>
      </w:r>
    </w:p>
    <w:p w14:paraId="618CDAA9" w14:textId="1470CF0F" w:rsidR="00A374CF" w:rsidRPr="008A1EE3" w:rsidRDefault="00E372A9" w:rsidP="002E6BE2">
      <w:pPr>
        <w:pStyle w:val="Heading4"/>
      </w:pPr>
      <w:r>
        <w:t xml:space="preserve">GPA </w:t>
      </w:r>
      <w:r w:rsidR="00C86C7C">
        <w:t>shall have the right to</w:t>
      </w:r>
      <w:r w:rsidR="00161DAC">
        <w:t xml:space="preserve"> terminate this Agreement during a Prolonged Force Majeure</w:t>
      </w:r>
      <w:r w:rsidR="00B604DD">
        <w:t>, subject to the terms and procedures set forth in Article 5.5(g),</w:t>
      </w:r>
      <w:r w:rsidR="00161DAC">
        <w:t xml:space="preserve"> unless </w:t>
      </w:r>
      <w:r>
        <w:t>the Project Company is exercising its [best efforts]</w:t>
      </w:r>
      <w:r w:rsidR="006B26C5">
        <w:t xml:space="preserve"> to resolve the impact of the underlying</w:t>
      </w:r>
      <w:r>
        <w:t xml:space="preserve"> Force Majeure</w:t>
      </w:r>
      <w:r w:rsidR="00B604DD">
        <w:t xml:space="preserve"> e</w:t>
      </w:r>
      <w:r w:rsidR="006B26C5">
        <w:t>vent</w:t>
      </w:r>
      <w:r w:rsidR="00C86C7C">
        <w:t xml:space="preserve"> on the Project’s</w:t>
      </w:r>
      <w:r w:rsidR="006B26C5">
        <w:t xml:space="preserve"> performance and that</w:t>
      </w:r>
      <w:r>
        <w:t xml:space="preserve"> such</w:t>
      </w:r>
      <w:r w:rsidR="006B26C5">
        <w:t xml:space="preserve"> resolution</w:t>
      </w:r>
      <w:r>
        <w:t xml:space="preserve"> is reasonably expected to occur within three (3) months</w:t>
      </w:r>
      <w:r w:rsidR="006B26C5">
        <w:t xml:space="preserve"> and result in the Facility operating</w:t>
      </w:r>
      <w:r w:rsidR="00B604DD">
        <w:t>, on a continuing basis,</w:t>
      </w:r>
      <w:r w:rsidR="006B26C5">
        <w:t xml:space="preserve"> with an annual availability of 90% or more</w:t>
      </w:r>
      <w:r>
        <w:t xml:space="preserve">.  </w:t>
      </w:r>
    </w:p>
    <w:p w14:paraId="24C12517" w14:textId="46BA43C0" w:rsidR="002E4E51" w:rsidRPr="008A1EE3" w:rsidRDefault="002E4E51" w:rsidP="00510836">
      <w:pPr>
        <w:pStyle w:val="Heading2"/>
        <w:rPr>
          <w:rFonts w:ascii="Century Gothic" w:hAnsi="Century Gothic"/>
          <w:sz w:val="20"/>
          <w:szCs w:val="20"/>
          <w:u w:val="single"/>
        </w:rPr>
      </w:pPr>
      <w:r w:rsidRPr="008A1EE3">
        <w:rPr>
          <w:rFonts w:ascii="Century Gothic" w:hAnsi="Century Gothic"/>
          <w:sz w:val="20"/>
          <w:szCs w:val="20"/>
          <w:u w:val="single"/>
        </w:rPr>
        <w:t>Termination Notices</w:t>
      </w:r>
      <w:bookmarkEnd w:id="64"/>
      <w:r w:rsidR="00BD003A">
        <w:rPr>
          <w:rFonts w:ascii="Century Gothic" w:hAnsi="Century Gothic"/>
          <w:sz w:val="20"/>
          <w:szCs w:val="20"/>
          <w:u w:val="single"/>
        </w:rPr>
        <w:t xml:space="preserve"> and Rig</w:t>
      </w:r>
      <w:r w:rsidR="008A3AFC">
        <w:rPr>
          <w:rFonts w:ascii="Century Gothic" w:hAnsi="Century Gothic"/>
          <w:sz w:val="20"/>
          <w:szCs w:val="20"/>
          <w:u w:val="single"/>
        </w:rPr>
        <w:t>h</w:t>
      </w:r>
      <w:r w:rsidR="00BD003A">
        <w:rPr>
          <w:rFonts w:ascii="Century Gothic" w:hAnsi="Century Gothic"/>
          <w:sz w:val="20"/>
          <w:szCs w:val="20"/>
          <w:u w:val="single"/>
        </w:rPr>
        <w:t>ts</w:t>
      </w:r>
    </w:p>
    <w:p w14:paraId="14AF0D1E" w14:textId="77777777" w:rsidR="00CE433E" w:rsidRDefault="002E4E51" w:rsidP="002E6BE2">
      <w:pPr>
        <w:pStyle w:val="Heading4"/>
      </w:pPr>
      <w:bookmarkStart w:id="65" w:name="_Ref323409295"/>
      <w:r w:rsidRPr="008A1EE3">
        <w:t xml:space="preserve">Upon the occurrence of a </w:t>
      </w:r>
      <w:r w:rsidR="000B7713" w:rsidRPr="008A1EE3">
        <w:t>GPA</w:t>
      </w:r>
      <w:r w:rsidRPr="008A1EE3">
        <w:t xml:space="preserve"> Event of Default or a </w:t>
      </w:r>
      <w:r w:rsidR="00AE759F">
        <w:t>Project Company</w:t>
      </w:r>
      <w:r w:rsidRPr="008A1EE3">
        <w:t xml:space="preserve"> Event of Default, as the case may be</w:t>
      </w:r>
      <w:r w:rsidR="005548FE" w:rsidRPr="008A1EE3">
        <w:t>,</w:t>
      </w:r>
      <w:r w:rsidRPr="008A1EE3">
        <w:t xml:space="preserve"> the non-defaulting Party may, subject to the Lenders' Direct Agreement at its option, initiate termination of this Agreement by delivering a Notice (a "</w:t>
      </w:r>
      <w:r w:rsidRPr="008A1EE3">
        <w:rPr>
          <w:b/>
        </w:rPr>
        <w:t>Notice of Intent to Terminate</w:t>
      </w:r>
      <w:r w:rsidRPr="008A1EE3">
        <w:t xml:space="preserve">") of its intent to terminate this Agreement to the defaulting Party and the Agent.  The Notice of Intent to Terminate shall specify in reasonable detail the </w:t>
      </w:r>
      <w:r w:rsidR="00AE759F">
        <w:t>Project Company</w:t>
      </w:r>
      <w:r w:rsidRPr="008A1EE3">
        <w:t xml:space="preserve"> Event of Default or the </w:t>
      </w:r>
      <w:r w:rsidR="000B7713" w:rsidRPr="008A1EE3">
        <w:t>GPA</w:t>
      </w:r>
      <w:r w:rsidRPr="008A1EE3">
        <w:t xml:space="preserve"> Event of Default, as the case may be, giving rise to such Notice</w:t>
      </w:r>
      <w:r w:rsidR="00C750E5">
        <w:t>.</w:t>
      </w:r>
      <w:bookmarkStart w:id="66" w:name="_Ref323381794"/>
      <w:bookmarkEnd w:id="65"/>
    </w:p>
    <w:p w14:paraId="3382C3D3" w14:textId="50CF400D" w:rsidR="00CE433E" w:rsidRDefault="002E4E51" w:rsidP="002E6BE2">
      <w:pPr>
        <w:pStyle w:val="Heading4"/>
      </w:pPr>
      <w:r w:rsidRPr="008A1EE3">
        <w:t xml:space="preserve">Following the delivery of a Notice of Intent to Terminate, the Parties shall consult for a period of up to forty-five (45) Days in the case of a failure by either Party to make payments when due, and up to sixty (60) Days with respect to any other Event of Default (or such longer period as the Parties may mutually agree), as to what steps shall be taken with a view to mitigating the consequences of the relevant Event of Default taking into account all the circumstances. During the period following the delivery of the Notice of Intent to Terminate, the Party in default may continue to undertake efforts to cure the Event of Default, and if the Event of Default is cured at any time prior to the delivery of a Termination Notice in accordance with </w:t>
      </w:r>
      <w:r w:rsidR="00F33539" w:rsidRPr="008A1EE3">
        <w:t>Article </w:t>
      </w:r>
      <w:r w:rsidR="00FC477F" w:rsidRPr="008A1EE3">
        <w:fldChar w:fldCharType="begin"/>
      </w:r>
      <w:r w:rsidR="004F2829" w:rsidRPr="008A1EE3">
        <w:instrText xml:space="preserve"> REF _Ref323381784 \w \h </w:instrText>
      </w:r>
      <w:r w:rsidR="005548FE" w:rsidRPr="008A1EE3">
        <w:instrText xml:space="preserve"> \* MERGEFORMAT </w:instrText>
      </w:r>
      <w:r w:rsidR="00FC477F" w:rsidRPr="008A1EE3">
        <w:fldChar w:fldCharType="separate"/>
      </w:r>
      <w:r w:rsidR="00477C55">
        <w:t>5.5(b)</w:t>
      </w:r>
      <w:r w:rsidR="00FC477F" w:rsidRPr="008A1EE3">
        <w:fldChar w:fldCharType="end"/>
      </w:r>
      <w:r w:rsidRPr="008A1EE3">
        <w:t xml:space="preserve"> then the non-defaulting Party shall have no right to terminate this Agreement in respect of such cured Event of Default</w:t>
      </w:r>
      <w:r w:rsidR="00C750E5">
        <w:t>.</w:t>
      </w:r>
      <w:bookmarkStart w:id="67" w:name="_Ref323381784"/>
      <w:bookmarkEnd w:id="66"/>
    </w:p>
    <w:p w14:paraId="6D6FC82C" w14:textId="41442F55" w:rsidR="00CE433E" w:rsidRDefault="002E4E51" w:rsidP="002E6BE2">
      <w:pPr>
        <w:pStyle w:val="Heading4"/>
      </w:pPr>
      <w:r w:rsidRPr="008A1EE3">
        <w:t xml:space="preserve">Upon expiration of the consultation period described in </w:t>
      </w:r>
      <w:r w:rsidR="00F33539" w:rsidRPr="008A1EE3">
        <w:t>Article </w:t>
      </w:r>
      <w:r w:rsidR="00FC477F" w:rsidRPr="008A1EE3">
        <w:fldChar w:fldCharType="begin"/>
      </w:r>
      <w:r w:rsidR="004F2829" w:rsidRPr="008A1EE3">
        <w:instrText xml:space="preserve"> REF _Ref323381794 \w \h </w:instrText>
      </w:r>
      <w:r w:rsidR="005548FE" w:rsidRPr="008A1EE3">
        <w:instrText xml:space="preserve"> \* MERGEFORMAT </w:instrText>
      </w:r>
      <w:r w:rsidR="00FC477F" w:rsidRPr="008A1EE3">
        <w:fldChar w:fldCharType="separate"/>
      </w:r>
      <w:r w:rsidR="00477C55">
        <w:t>5.5(a)</w:t>
      </w:r>
      <w:r w:rsidR="00FC477F" w:rsidRPr="008A1EE3">
        <w:fldChar w:fldCharType="end"/>
      </w:r>
      <w:r w:rsidRPr="008A1EE3">
        <w:t xml:space="preserve"> and unless the Parties shall have otherwise agreed or unless the Event of Default giving rise to the Notice of Intent to Terminate shall have been remedied, the Party having given the Notice of Intent to Terminate may, subject to the Lenders' Direct Agreement</w:t>
      </w:r>
      <w:r w:rsidR="00C750E5">
        <w:t xml:space="preserve"> and the conditions set forth in sub-sections (d)</w:t>
      </w:r>
      <w:r w:rsidR="00084E75">
        <w:t>-</w:t>
      </w:r>
      <w:r w:rsidR="002D44DD">
        <w:t>(h</w:t>
      </w:r>
      <w:r w:rsidR="00C750E5">
        <w:t>) below</w:t>
      </w:r>
      <w:r w:rsidRPr="008A1EE3">
        <w:t>, terminate this Agreement by delivery of a Notice (a "</w:t>
      </w:r>
      <w:r w:rsidRPr="00CE433E">
        <w:rPr>
          <w:b/>
        </w:rPr>
        <w:t>Termination Notice</w:t>
      </w:r>
      <w:r w:rsidRPr="008A1EE3">
        <w:t>") to the other Party and the Agent, whereupon, subject to the Lenders' Direct Agreement, this Agreement shall immediately terminate.</w:t>
      </w:r>
      <w:bookmarkEnd w:id="67"/>
    </w:p>
    <w:p w14:paraId="61F1B9C6" w14:textId="0F0BEA45" w:rsidR="00CE433E" w:rsidRDefault="00C750E5" w:rsidP="002E6BE2">
      <w:pPr>
        <w:pStyle w:val="Heading4"/>
      </w:pPr>
      <w:r>
        <w:t>In the event of a termination by Project Company due to a GPA Event of Default, GPA shall have the right</w:t>
      </w:r>
      <w:r w:rsidR="00EE47D6">
        <w:t>,</w:t>
      </w:r>
      <w:r>
        <w:t xml:space="preserve"> but not the obligation</w:t>
      </w:r>
      <w:r w:rsidR="00EE47D6">
        <w:t>,</w:t>
      </w:r>
      <w:r>
        <w:t xml:space="preserve"> to acquire the Facility from Project Company</w:t>
      </w:r>
      <w:r w:rsidR="00167C3F">
        <w:t xml:space="preserve"> </w:t>
      </w:r>
      <w:r>
        <w:t xml:space="preserve">for the applicable </w:t>
      </w:r>
      <w:r w:rsidR="00522A03">
        <w:t xml:space="preserve">GPA Default </w:t>
      </w:r>
      <w:r>
        <w:t xml:space="preserve">Transfer Price set forth in Schedule </w:t>
      </w:r>
      <w:r w:rsidR="000D4410">
        <w:t>10</w:t>
      </w:r>
      <w:r>
        <w:t xml:space="preserve">. </w:t>
      </w:r>
      <w:r w:rsidR="00EE47D6">
        <w:t xml:space="preserve">In order to exercise such right, GPA shall provide Project Company with Notice of its election to acquire the Facility within sixty (60) Days of receiving the </w:t>
      </w:r>
      <w:r w:rsidR="00B604DD">
        <w:t xml:space="preserve">applicable </w:t>
      </w:r>
      <w:r w:rsidR="00EE47D6">
        <w:t>Notice of Intent to Terminate from Proj</w:t>
      </w:r>
      <w:r w:rsidR="00B604DD">
        <w:t xml:space="preserve">ect Company, after which </w:t>
      </w:r>
      <w:r w:rsidR="00EE47D6">
        <w:t xml:space="preserve">the Parties will commence working together diligently </w:t>
      </w:r>
      <w:r w:rsidR="00084E75">
        <w:t xml:space="preserve">and in good </w:t>
      </w:r>
      <w:r w:rsidR="00084E75">
        <w:lastRenderedPageBreak/>
        <w:t>faith to effect such</w:t>
      </w:r>
      <w:r w:rsidR="00B604DD">
        <w:t xml:space="preserve"> </w:t>
      </w:r>
      <w:r w:rsidR="00EE47D6">
        <w:t xml:space="preserve">transfer within </w:t>
      </w:r>
      <w:r w:rsidR="00932B9B">
        <w:t>forty-five</w:t>
      </w:r>
      <w:r w:rsidR="00EE47D6">
        <w:t xml:space="preserve"> </w:t>
      </w:r>
      <w:r w:rsidR="00932B9B">
        <w:t>(45) D</w:t>
      </w:r>
      <w:r w:rsidR="00EE47D6">
        <w:t>ays or as soon as practicable thereafter.</w:t>
      </w:r>
    </w:p>
    <w:p w14:paraId="2A0E9941" w14:textId="2FD5BC9A" w:rsidR="00CE433E" w:rsidRDefault="00EE47D6" w:rsidP="002E6BE2">
      <w:pPr>
        <w:pStyle w:val="Heading4"/>
      </w:pPr>
      <w:r>
        <w:t xml:space="preserve">In the event of an early termination by GPA </w:t>
      </w:r>
      <w:r w:rsidR="00084E75">
        <w:t xml:space="preserve">for convenience </w:t>
      </w:r>
      <w:r>
        <w:t>pursuant to Article 5.4, GPA shall</w:t>
      </w:r>
      <w:r w:rsidR="00084E75">
        <w:t xml:space="preserve"> be</w:t>
      </w:r>
      <w:r>
        <w:t xml:space="preserve"> </w:t>
      </w:r>
      <w:r w:rsidR="00084E75">
        <w:t xml:space="preserve">required to </w:t>
      </w:r>
      <w:r>
        <w:t>acquire the Facility</w:t>
      </w:r>
      <w:r w:rsidR="00167C3F">
        <w:t xml:space="preserve"> </w:t>
      </w:r>
      <w:r>
        <w:t>from Project Company for the appli</w:t>
      </w:r>
      <w:r w:rsidR="00B604DD">
        <w:t xml:space="preserve">cable Early </w:t>
      </w:r>
      <w:r>
        <w:t xml:space="preserve">Transfer Price set forth in Schedule </w:t>
      </w:r>
      <w:r w:rsidR="000D4410">
        <w:t>10</w:t>
      </w:r>
      <w:r>
        <w:t xml:space="preserve">. The Parties shall work together diligently and in good faith to effect such transfer within </w:t>
      </w:r>
      <w:r w:rsidR="00932B9B">
        <w:t>forty-five</w:t>
      </w:r>
      <w:r>
        <w:t xml:space="preserve"> </w:t>
      </w:r>
      <w:r w:rsidR="00932B9B">
        <w:t>(45) D</w:t>
      </w:r>
      <w:r>
        <w:t>ays of Project Company’s receipt of GPA’s early termination Notice or as soon as practicable thereafter.</w:t>
      </w:r>
    </w:p>
    <w:p w14:paraId="535C8792" w14:textId="6656DB7D" w:rsidR="00CE433E" w:rsidRDefault="00EE47D6" w:rsidP="002E6BE2">
      <w:pPr>
        <w:pStyle w:val="Heading4"/>
      </w:pPr>
      <w:r>
        <w:t>In the event of a termination by GPA due to a Project Company Event of Default, GPA shall have the right, but not the obligation, to acquire the Facility</w:t>
      </w:r>
      <w:r w:rsidR="00167C3F">
        <w:t xml:space="preserve"> </w:t>
      </w:r>
      <w:r>
        <w:t xml:space="preserve">from Project Company for the applicable Project Company Default Transfer Price set forth in Schedule </w:t>
      </w:r>
      <w:r w:rsidR="000D4410">
        <w:t>10</w:t>
      </w:r>
      <w:r>
        <w:t xml:space="preserve">. In order to exercise such right, GPA shall provide Project Company with Notice of its election to acquire the Facility within sixty (60) Days of </w:t>
      </w:r>
      <w:r w:rsidR="00932B9B">
        <w:t>the date Project Company received</w:t>
      </w:r>
      <w:r>
        <w:t xml:space="preserve"> the Notice of Intent to Termin</w:t>
      </w:r>
      <w:r w:rsidR="00932B9B">
        <w:t>ate from GPA</w:t>
      </w:r>
      <w:r w:rsidR="00084E75">
        <w:t xml:space="preserve">, after which </w:t>
      </w:r>
      <w:r>
        <w:t xml:space="preserve">the Parties </w:t>
      </w:r>
      <w:r w:rsidR="00932B9B">
        <w:t>shall</w:t>
      </w:r>
      <w:r>
        <w:t xml:space="preserve"> commence working together diligently and in good faith to effect such transfer within </w:t>
      </w:r>
      <w:r w:rsidR="00932B9B">
        <w:t>forty-five</w:t>
      </w:r>
      <w:r>
        <w:t xml:space="preserve"> </w:t>
      </w:r>
      <w:r w:rsidR="00932B9B">
        <w:t>(45) D</w:t>
      </w:r>
      <w:r>
        <w:t>ays or as soon as practicable thereafter.</w:t>
      </w:r>
    </w:p>
    <w:p w14:paraId="0824E4E1" w14:textId="7486614A" w:rsidR="00167C3F" w:rsidRDefault="00932B9B" w:rsidP="002E6BE2">
      <w:pPr>
        <w:pStyle w:val="Heading4"/>
      </w:pPr>
      <w:r>
        <w:t>In the event of a termination by</w:t>
      </w:r>
      <w:r w:rsidR="006B26C5">
        <w:t xml:space="preserve"> GPA </w:t>
      </w:r>
      <w:r>
        <w:t>due to a Prolonged Force Majeure</w:t>
      </w:r>
      <w:r w:rsidR="00084E75">
        <w:t xml:space="preserve"> pursuant to Article 5.4</w:t>
      </w:r>
      <w:r>
        <w:t>, GPA shall have the right, but not the obligation, to acquire the Facility</w:t>
      </w:r>
      <w:r w:rsidR="00167C3F">
        <w:t xml:space="preserve"> </w:t>
      </w:r>
      <w:r>
        <w:t xml:space="preserve">from Project Company for the applicable FM Transfer Price set forth in Schedule </w:t>
      </w:r>
      <w:r w:rsidR="000D4410">
        <w:t>10</w:t>
      </w:r>
      <w:r>
        <w:t>. In order to exercise such right, GPA shall provide Project Company with Notice of its election to acquire the Facility within sixty (60) Days of th</w:t>
      </w:r>
      <w:r w:rsidR="006B26C5">
        <w:t>e date Project Company</w:t>
      </w:r>
      <w:r>
        <w:t xml:space="preserve"> receives the applicable Notice of Intent to Termin</w:t>
      </w:r>
      <w:r w:rsidR="006B26C5">
        <w:t>ate from GPA</w:t>
      </w:r>
      <w:r w:rsidR="00084E75">
        <w:t>, after which</w:t>
      </w:r>
      <w:r>
        <w:t xml:space="preserve"> the Parties will commence working together diligently and in good faith to effect such transfer within ninety 90 days or as soon as practicable thereafter.</w:t>
      </w:r>
    </w:p>
    <w:p w14:paraId="75FE57E1" w14:textId="16DACCA3" w:rsidR="00C750E5" w:rsidRDefault="006A7AC6" w:rsidP="002E6BE2">
      <w:pPr>
        <w:pStyle w:val="Heading4"/>
      </w:pPr>
      <w:r>
        <w:t xml:space="preserve">Any transfer contemplated in sub-sections (d)-(g) above shall be free and clear of all liens or other encumbrances and shall include </w:t>
      </w:r>
      <w:r w:rsidRPr="00EE523E">
        <w:t>all right, title and interest in and to the Facility including all fixtures, fittings, plant and equipment (including all test equipment, special tools, as-built drawings, software, documents, reports, analyses, all relevant files, plant procedures and forms as reasonably required and necessary for GPA to effectively operate the Facility after the transfer) and all improvements comprising the Facility</w:t>
      </w:r>
      <w:r>
        <w:t>.</w:t>
      </w:r>
    </w:p>
    <w:p w14:paraId="2B06026F" w14:textId="3399993C" w:rsidR="002E4E51" w:rsidRPr="008A1EE3" w:rsidRDefault="002E4E51" w:rsidP="00510836">
      <w:pPr>
        <w:pStyle w:val="Heading2"/>
        <w:rPr>
          <w:rFonts w:ascii="Century Gothic" w:hAnsi="Century Gothic"/>
          <w:sz w:val="20"/>
          <w:szCs w:val="20"/>
        </w:rPr>
      </w:pPr>
      <w:bookmarkStart w:id="68" w:name="_Toc323433769"/>
      <w:r w:rsidRPr="008A1EE3">
        <w:rPr>
          <w:rFonts w:ascii="Century Gothic" w:hAnsi="Century Gothic"/>
          <w:sz w:val="20"/>
          <w:szCs w:val="20"/>
        </w:rPr>
        <w:t>Other Remedies</w:t>
      </w:r>
      <w:bookmarkEnd w:id="68"/>
    </w:p>
    <w:p w14:paraId="20981A84" w14:textId="2CB0BB56" w:rsidR="002E4E51" w:rsidRPr="008A1EE3" w:rsidRDefault="00C26718" w:rsidP="002E6BE2">
      <w:pPr>
        <w:pStyle w:val="Heading4"/>
      </w:pPr>
      <w:r>
        <w:t>T</w:t>
      </w:r>
      <w:r w:rsidR="002E4E51" w:rsidRPr="008A1EE3">
        <w:t>he exercise of the right of a Party to terminate this Agreement, as provided herein, does not preclude such Party from exercising other remedies that are provided herein or available at law, provided that, notwithstanding the above:</w:t>
      </w:r>
    </w:p>
    <w:p w14:paraId="063E0AA8" w14:textId="13DCAEB6" w:rsidR="002E4E51" w:rsidRPr="008A1EE3" w:rsidRDefault="002E4E51" w:rsidP="00973374">
      <w:pPr>
        <w:pStyle w:val="Heading5"/>
      </w:pPr>
      <w:bookmarkStart w:id="69" w:name="_Ref323381839"/>
      <w:proofErr w:type="gramStart"/>
      <w:r w:rsidRPr="008A1EE3">
        <w:t>no</w:t>
      </w:r>
      <w:proofErr w:type="gramEnd"/>
      <w:r w:rsidRPr="008A1EE3">
        <w:t xml:space="preserve"> Party may terminate this Agreement other than in accordance with the express terms of this Agreement;</w:t>
      </w:r>
      <w:bookmarkEnd w:id="69"/>
    </w:p>
    <w:p w14:paraId="152B7433" w14:textId="2EC47C0B" w:rsidR="002E4E51" w:rsidRDefault="002E4E51" w:rsidP="00973374">
      <w:pPr>
        <w:pStyle w:val="Heading5"/>
      </w:pPr>
      <w:r w:rsidRPr="008A1EE3">
        <w:t>the termination rights, rights to liquidated damages</w:t>
      </w:r>
      <w:r w:rsidR="00D6008F">
        <w:t>,</w:t>
      </w:r>
      <w:r w:rsidRPr="008A1EE3">
        <w:t xml:space="preserve"> and right to draw under the </w:t>
      </w:r>
      <w:r w:rsidR="00F22A51">
        <w:t>Performance Bond</w:t>
      </w:r>
      <w:r w:rsidRPr="008A1EE3">
        <w:t xml:space="preserve"> as expressly set out in this Agreement shall be the sole and exclusive remedies available to </w:t>
      </w:r>
      <w:r w:rsidR="000B7713" w:rsidRPr="008A1EE3">
        <w:t>GPA</w:t>
      </w:r>
      <w:r w:rsidR="007A2553" w:rsidRPr="008A1EE3">
        <w:t xml:space="preserve"> against</w:t>
      </w:r>
      <w:r w:rsidRPr="008A1EE3">
        <w:t xml:space="preserve"> </w:t>
      </w:r>
      <w:r w:rsidR="00AE759F">
        <w:t>Project Company</w:t>
      </w:r>
      <w:r w:rsidRPr="008A1EE3">
        <w:t xml:space="preserve"> or the Project for any delay in Commissioning or failure of the Facility to be available or to meet the Dependable Capacity and/or outage</w:t>
      </w:r>
      <w:r w:rsidR="005548FE" w:rsidRPr="008A1EE3">
        <w:t xml:space="preserve"> </w:t>
      </w:r>
      <w:r w:rsidRPr="008A1EE3">
        <w:t>requirements set out in th</w:t>
      </w:r>
      <w:r w:rsidR="005548FE" w:rsidRPr="008A1EE3">
        <w:t>is Agreement</w:t>
      </w:r>
      <w:r w:rsidR="004720F5">
        <w:t>; and</w:t>
      </w:r>
    </w:p>
    <w:p w14:paraId="3318D1A7" w14:textId="42D778F4" w:rsidR="004720F5" w:rsidRPr="008A1EE3" w:rsidRDefault="004720F5">
      <w:pPr>
        <w:pStyle w:val="Heading5"/>
      </w:pPr>
      <w:r>
        <w:lastRenderedPageBreak/>
        <w:t xml:space="preserve">The termination right and right to draw under the </w:t>
      </w:r>
      <w:r w:rsidR="00F22A51">
        <w:t>Bid Guarantee</w:t>
      </w:r>
      <w:r>
        <w:t xml:space="preserve"> shall be the sole and </w:t>
      </w:r>
      <w:proofErr w:type="spellStart"/>
      <w:r>
        <w:t>exlcusive</w:t>
      </w:r>
      <w:proofErr w:type="spellEnd"/>
      <w:r>
        <w:t xml:space="preserve"> remedies available to GPA against Project Company for failure to achieve Financial Close by the Required Financial Closing Date.</w:t>
      </w:r>
    </w:p>
    <w:p w14:paraId="3F157F9A" w14:textId="0B6148EC" w:rsidR="00346BBA" w:rsidRPr="008A1EE3" w:rsidRDefault="002E4E51" w:rsidP="002E6BE2">
      <w:pPr>
        <w:pStyle w:val="Heading4"/>
      </w:pPr>
      <w:r w:rsidRPr="008A1EE3">
        <w:t xml:space="preserve">Subject to </w:t>
      </w:r>
      <w:r w:rsidR="00F33539" w:rsidRPr="008A1EE3">
        <w:t>Article </w:t>
      </w:r>
      <w:r w:rsidR="00A95541">
        <w:t>5</w:t>
      </w:r>
      <w:r w:rsidRPr="008A1EE3">
        <w:t xml:space="preserve"> and paragraph </w:t>
      </w:r>
      <w:r w:rsidR="00F33539" w:rsidRPr="008A1EE3">
        <w:t>(a) </w:t>
      </w:r>
      <w:r w:rsidRPr="008A1EE3">
        <w:t>above, remedies are cumulative, and the exercise of, or failure to exercise, one or more of them by a Party shall not limit or preclude the exercise of, or constitute a waiver of, other remedies by such Party.</w:t>
      </w:r>
    </w:p>
    <w:p w14:paraId="36CCFDD4" w14:textId="77777777" w:rsidR="002E4E51" w:rsidRPr="008A1EE3" w:rsidRDefault="007404F4" w:rsidP="00F16A13">
      <w:pPr>
        <w:pStyle w:val="Heading1"/>
      </w:pPr>
      <w:r w:rsidRPr="008A1EE3">
        <w:br/>
      </w:r>
      <w:bookmarkStart w:id="70" w:name="_Toc323433770"/>
      <w:bookmarkStart w:id="71" w:name="_Toc323434092"/>
      <w:bookmarkStart w:id="72" w:name="_Toc519695430"/>
      <w:bookmarkStart w:id="73" w:name="_Toc520467488"/>
      <w:r w:rsidR="002E4E51" w:rsidRPr="008A1EE3">
        <w:t>COVENANTS, REPRESENTATIONS AND WARRANTIES</w:t>
      </w:r>
      <w:bookmarkEnd w:id="70"/>
      <w:bookmarkEnd w:id="71"/>
      <w:bookmarkEnd w:id="72"/>
      <w:bookmarkEnd w:id="73"/>
    </w:p>
    <w:p w14:paraId="71328168" w14:textId="3436451A" w:rsidR="002E4E51" w:rsidRPr="008A1EE3" w:rsidRDefault="00AE759F" w:rsidP="00510836">
      <w:pPr>
        <w:pStyle w:val="Heading2"/>
        <w:rPr>
          <w:rFonts w:ascii="Century Gothic" w:hAnsi="Century Gothic"/>
          <w:sz w:val="20"/>
          <w:szCs w:val="20"/>
          <w:u w:val="single"/>
        </w:rPr>
      </w:pPr>
      <w:bookmarkStart w:id="74" w:name="_Toc323433771"/>
      <w:r>
        <w:rPr>
          <w:rFonts w:ascii="Century Gothic" w:hAnsi="Century Gothic"/>
          <w:sz w:val="20"/>
          <w:szCs w:val="20"/>
          <w:u w:val="single"/>
        </w:rPr>
        <w:t>Project Company</w:t>
      </w:r>
      <w:r w:rsidR="002E4E51" w:rsidRPr="008A1EE3">
        <w:rPr>
          <w:rFonts w:ascii="Century Gothic" w:hAnsi="Century Gothic"/>
          <w:sz w:val="20"/>
          <w:szCs w:val="20"/>
          <w:u w:val="single"/>
        </w:rPr>
        <w:t xml:space="preserve"> Covenants</w:t>
      </w:r>
      <w:bookmarkEnd w:id="74"/>
    </w:p>
    <w:p w14:paraId="399B795A" w14:textId="0D56ACF9"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hereby covenants and agrees with </w:t>
      </w:r>
      <w:r w:rsidR="000B7713" w:rsidRPr="008A1EE3">
        <w:rPr>
          <w:rFonts w:ascii="Century Gothic" w:hAnsi="Century Gothic"/>
          <w:sz w:val="20"/>
          <w:szCs w:val="20"/>
        </w:rPr>
        <w:t>GPA</w:t>
      </w:r>
      <w:r w:rsidRPr="008A1EE3">
        <w:rPr>
          <w:rFonts w:ascii="Century Gothic" w:hAnsi="Century Gothic"/>
          <w:sz w:val="20"/>
          <w:szCs w:val="20"/>
        </w:rPr>
        <w:t xml:space="preserve"> to:</w:t>
      </w:r>
    </w:p>
    <w:p w14:paraId="1C8B543A" w14:textId="4E06C204" w:rsidR="002E4E51" w:rsidRPr="008A1EE3" w:rsidRDefault="002E4E51" w:rsidP="002E6BE2">
      <w:pPr>
        <w:pStyle w:val="Heading4"/>
      </w:pPr>
      <w:r w:rsidRPr="008A1EE3">
        <w:t xml:space="preserve">Develop, design, </w:t>
      </w:r>
      <w:r w:rsidR="000D2EEA" w:rsidRPr="008A1EE3">
        <w:t xml:space="preserve">permit, </w:t>
      </w:r>
      <w:r w:rsidRPr="008A1EE3">
        <w:t xml:space="preserve">engineer, </w:t>
      </w:r>
      <w:r w:rsidR="000D2EEA" w:rsidRPr="008A1EE3">
        <w:t xml:space="preserve">finance, </w:t>
      </w:r>
      <w:r w:rsidRPr="008A1EE3">
        <w:t>construct and complete the Facility in a good and workmanlike manner, only with materials and equipment that are new and of international utility-grade quality, and in all material respects in accordance with:</w:t>
      </w:r>
    </w:p>
    <w:p w14:paraId="282B0971" w14:textId="77777777" w:rsidR="002E4E51" w:rsidRPr="008A1EE3" w:rsidRDefault="002E4E51" w:rsidP="00973374">
      <w:pPr>
        <w:pStyle w:val="Heading5"/>
        <w:numPr>
          <w:ilvl w:val="0"/>
          <w:numId w:val="58"/>
        </w:numPr>
      </w:pPr>
      <w:proofErr w:type="gramStart"/>
      <w:r w:rsidRPr="008A1EE3">
        <w:t>the</w:t>
      </w:r>
      <w:proofErr w:type="gramEnd"/>
      <w:r w:rsidRPr="008A1EE3">
        <w:t xml:space="preserve"> Functional Specifications set forth in </w:t>
      </w:r>
      <w:r w:rsidR="00F33539" w:rsidRPr="008A1EE3">
        <w:t>Schedule </w:t>
      </w:r>
      <w:r w:rsidRPr="008A1EE3">
        <w:t>1;</w:t>
      </w:r>
    </w:p>
    <w:p w14:paraId="1615FBC3" w14:textId="77777777" w:rsidR="002E4E51" w:rsidRPr="008A1EE3" w:rsidRDefault="002E4E51" w:rsidP="00973374">
      <w:pPr>
        <w:pStyle w:val="Heading5"/>
      </w:pPr>
      <w:proofErr w:type="gramStart"/>
      <w:r w:rsidRPr="008A1EE3">
        <w:t>the</w:t>
      </w:r>
      <w:proofErr w:type="gramEnd"/>
      <w:r w:rsidRPr="008A1EE3">
        <w:t xml:space="preserve"> plans and specifications prepared in accordance with this Agreement;</w:t>
      </w:r>
    </w:p>
    <w:p w14:paraId="646814CC" w14:textId="77777777" w:rsidR="002E4E51" w:rsidRPr="008A1EE3" w:rsidRDefault="002E4E51">
      <w:pPr>
        <w:pStyle w:val="Heading5"/>
      </w:pPr>
      <w:proofErr w:type="gramStart"/>
      <w:r w:rsidRPr="008A1EE3">
        <w:t>the</w:t>
      </w:r>
      <w:proofErr w:type="gramEnd"/>
      <w:r w:rsidRPr="008A1EE3">
        <w:t xml:space="preserve"> Technical Limits set forth in </w:t>
      </w:r>
      <w:r w:rsidR="00F33539" w:rsidRPr="008A1EE3">
        <w:t>Schedule </w:t>
      </w:r>
      <w:r w:rsidRPr="008A1EE3">
        <w:t>2;</w:t>
      </w:r>
    </w:p>
    <w:p w14:paraId="07F2AF5A" w14:textId="2E3745F3" w:rsidR="002E4E51" w:rsidRPr="008A1EE3" w:rsidRDefault="002E4E51">
      <w:pPr>
        <w:pStyle w:val="Heading5"/>
      </w:pPr>
      <w:proofErr w:type="gramStart"/>
      <w:r w:rsidRPr="008A1EE3">
        <w:t>the</w:t>
      </w:r>
      <w:proofErr w:type="gramEnd"/>
      <w:r w:rsidRPr="008A1EE3">
        <w:t xml:space="preserve"> </w:t>
      </w:r>
      <w:r w:rsidR="00D32F2B">
        <w:t>EPA requirements</w:t>
      </w:r>
      <w:r w:rsidRPr="008A1EE3">
        <w:t>;</w:t>
      </w:r>
    </w:p>
    <w:p w14:paraId="043DCFFD" w14:textId="4BFDC283" w:rsidR="002E4E51" w:rsidRPr="008A1EE3" w:rsidRDefault="007A2553">
      <w:pPr>
        <w:pStyle w:val="Heading5"/>
      </w:pPr>
      <w:proofErr w:type="gramStart"/>
      <w:r w:rsidRPr="008A1EE3">
        <w:t>all</w:t>
      </w:r>
      <w:proofErr w:type="gramEnd"/>
      <w:r w:rsidRPr="008A1EE3">
        <w:t xml:space="preserve"> applicable Laws</w:t>
      </w:r>
      <w:r w:rsidR="002E4E51" w:rsidRPr="008A1EE3">
        <w:t xml:space="preserve"> and the Government </w:t>
      </w:r>
      <w:r w:rsidR="00137EEE" w:rsidRPr="008A1EE3">
        <w:t>Authorization</w:t>
      </w:r>
      <w:r w:rsidR="002E4E51" w:rsidRPr="008A1EE3">
        <w:t>s;</w:t>
      </w:r>
    </w:p>
    <w:p w14:paraId="5260CA8A" w14:textId="5D78ABFB" w:rsidR="002E4E51" w:rsidRDefault="002E4E51">
      <w:pPr>
        <w:pStyle w:val="Heading5"/>
      </w:pPr>
      <w:r w:rsidRPr="008A1EE3">
        <w:t>Prudent Utility Practices; and</w:t>
      </w:r>
    </w:p>
    <w:p w14:paraId="796A96E2" w14:textId="62A0D030" w:rsidR="00D32F2B" w:rsidRPr="008A1EE3" w:rsidRDefault="00D32F2B">
      <w:pPr>
        <w:pStyle w:val="Heading5"/>
      </w:pPr>
      <w:proofErr w:type="gramStart"/>
      <w:r>
        <w:t>FERC and NERC requirements.</w:t>
      </w:r>
      <w:proofErr w:type="gramEnd"/>
    </w:p>
    <w:p w14:paraId="664701B9" w14:textId="3CD51CDD" w:rsidR="002E4E51" w:rsidRPr="00A81627" w:rsidRDefault="002E4E51" w:rsidP="0038245A">
      <w:pPr>
        <w:pStyle w:val="Heading5"/>
        <w:numPr>
          <w:ilvl w:val="0"/>
          <w:numId w:val="0"/>
        </w:numPr>
        <w:ind w:left="2160"/>
        <w:rPr>
          <w:highlight w:val="yellow"/>
        </w:rPr>
      </w:pPr>
    </w:p>
    <w:p w14:paraId="793735B7" w14:textId="5116DBFB" w:rsidR="002E4E51" w:rsidRPr="008A1EE3" w:rsidRDefault="002E4E51" w:rsidP="002E6BE2">
      <w:pPr>
        <w:pStyle w:val="Heading4"/>
      </w:pPr>
      <w:r w:rsidRPr="008A1EE3">
        <w:t>Design, engineer, construct and complete the Facility in such a manner as to provide, with proper maintenance and operation, that the useful life of the Facility wi</w:t>
      </w:r>
      <w:r w:rsidR="000D2EEA" w:rsidRPr="008A1EE3">
        <w:t xml:space="preserve">ll be at least equal to </w:t>
      </w:r>
      <w:r w:rsidR="000D2EEA" w:rsidRPr="00C467C7">
        <w:t>3</w:t>
      </w:r>
      <w:r w:rsidR="00C467C7">
        <w:t>0</w:t>
      </w:r>
      <w:r w:rsidR="000D2EEA" w:rsidRPr="008A1EE3">
        <w:t xml:space="preserve"> years</w:t>
      </w:r>
      <w:r w:rsidRPr="008A1EE3">
        <w:t>;</w:t>
      </w:r>
    </w:p>
    <w:p w14:paraId="5614A5BD" w14:textId="31F97962" w:rsidR="002E4E51" w:rsidRPr="008A1EE3" w:rsidRDefault="002E4E51" w:rsidP="002E6BE2">
      <w:pPr>
        <w:pStyle w:val="Heading4"/>
      </w:pPr>
      <w:r w:rsidRPr="008A1EE3">
        <w:t xml:space="preserve">After the </w:t>
      </w:r>
      <w:r w:rsidR="00256A3E">
        <w:t xml:space="preserve">Phase 1 </w:t>
      </w:r>
      <w:r w:rsidRPr="008A1EE3">
        <w:t>Commercial Operation Date, operate and maintain the Facility in all material respects, in accordance with:</w:t>
      </w:r>
    </w:p>
    <w:p w14:paraId="71273207" w14:textId="58FCE860" w:rsidR="002E4E51" w:rsidRPr="008A1EE3" w:rsidRDefault="002E4E51" w:rsidP="00973374">
      <w:pPr>
        <w:pStyle w:val="Heading5"/>
        <w:numPr>
          <w:ilvl w:val="0"/>
          <w:numId w:val="57"/>
        </w:numPr>
      </w:pPr>
      <w:proofErr w:type="gramStart"/>
      <w:r w:rsidRPr="008A1EE3">
        <w:t>the</w:t>
      </w:r>
      <w:proofErr w:type="gramEnd"/>
      <w:r w:rsidRPr="008A1EE3">
        <w:t xml:space="preserve"> operating procedures developed pursuant to</w:t>
      </w:r>
      <w:r w:rsidR="00123C63" w:rsidRPr="008A1EE3">
        <w:t xml:space="preserve"> </w:t>
      </w:r>
      <w:r w:rsidR="00F33539" w:rsidRPr="008A1EE3">
        <w:t>Article </w:t>
      </w:r>
      <w:r w:rsidR="00FC477F" w:rsidRPr="008A1EE3">
        <w:fldChar w:fldCharType="begin"/>
      </w:r>
      <w:r w:rsidR="00123C63" w:rsidRPr="008A1EE3">
        <w:instrText xml:space="preserve"> REF _Ref323374501 \w \h </w:instrText>
      </w:r>
      <w:r w:rsidR="0086073A" w:rsidRPr="008A1EE3">
        <w:instrText xml:space="preserve"> \* MERGEFORMAT </w:instrText>
      </w:r>
      <w:r w:rsidR="00FC477F" w:rsidRPr="008A1EE3">
        <w:fldChar w:fldCharType="separate"/>
      </w:r>
      <w:r w:rsidR="00477C55">
        <w:t>7.4</w:t>
      </w:r>
      <w:r w:rsidR="00FC477F" w:rsidRPr="008A1EE3">
        <w:fldChar w:fldCharType="end"/>
      </w:r>
      <w:r w:rsidRPr="008A1EE3">
        <w:t xml:space="preserve"> and the Dispatch Instructions;</w:t>
      </w:r>
    </w:p>
    <w:p w14:paraId="07B725BE" w14:textId="77777777" w:rsidR="002E4E51" w:rsidRPr="008A1EE3" w:rsidRDefault="002E4E51" w:rsidP="00973374">
      <w:pPr>
        <w:pStyle w:val="Heading5"/>
      </w:pPr>
      <w:proofErr w:type="gramStart"/>
      <w:r w:rsidRPr="008A1EE3">
        <w:t>the</w:t>
      </w:r>
      <w:proofErr w:type="gramEnd"/>
      <w:r w:rsidRPr="008A1EE3">
        <w:t xml:space="preserve"> Technical Limits set forth in </w:t>
      </w:r>
      <w:r w:rsidR="00F33539" w:rsidRPr="008A1EE3">
        <w:t>Schedule </w:t>
      </w:r>
      <w:r w:rsidRPr="008A1EE3">
        <w:t>2;</w:t>
      </w:r>
    </w:p>
    <w:p w14:paraId="182F8C6B" w14:textId="70080C1E" w:rsidR="002E4E51" w:rsidRPr="00843647" w:rsidRDefault="002E4E51">
      <w:pPr>
        <w:pStyle w:val="Heading5"/>
      </w:pPr>
      <w:proofErr w:type="gramStart"/>
      <w:r w:rsidRPr="00843647">
        <w:t>the</w:t>
      </w:r>
      <w:proofErr w:type="gramEnd"/>
      <w:r w:rsidRPr="00843647">
        <w:t xml:space="preserve"> </w:t>
      </w:r>
      <w:r w:rsidR="00843647" w:rsidRPr="00843647">
        <w:t>Guam and U.S. EPA requirements</w:t>
      </w:r>
      <w:r w:rsidRPr="00843647">
        <w:t>;</w:t>
      </w:r>
    </w:p>
    <w:p w14:paraId="732AA6A8" w14:textId="1FD25F74" w:rsidR="002E4E51" w:rsidRPr="008A1EE3" w:rsidRDefault="007A2553">
      <w:pPr>
        <w:pStyle w:val="Heading5"/>
      </w:pPr>
      <w:proofErr w:type="gramStart"/>
      <w:r w:rsidRPr="008A1EE3">
        <w:lastRenderedPageBreak/>
        <w:t>all</w:t>
      </w:r>
      <w:proofErr w:type="gramEnd"/>
      <w:r w:rsidRPr="008A1EE3">
        <w:t xml:space="preserve"> applicable Laws </w:t>
      </w:r>
      <w:r w:rsidR="002E4E51" w:rsidRPr="008A1EE3">
        <w:t xml:space="preserve">and the Government </w:t>
      </w:r>
      <w:r w:rsidR="00137EEE" w:rsidRPr="008A1EE3">
        <w:t>Authorization</w:t>
      </w:r>
      <w:r w:rsidR="002E4E51" w:rsidRPr="008A1EE3">
        <w:t>s;</w:t>
      </w:r>
      <w:r w:rsidR="00CF30C5">
        <w:t xml:space="preserve"> and</w:t>
      </w:r>
    </w:p>
    <w:p w14:paraId="4648674D" w14:textId="49D03A17" w:rsidR="002E4E51" w:rsidRPr="008A1EE3" w:rsidRDefault="002E4E51">
      <w:pPr>
        <w:pStyle w:val="Heading5"/>
      </w:pPr>
      <w:r w:rsidRPr="008A1EE3">
        <w:t>Prudent Utility Practices</w:t>
      </w:r>
      <w:r w:rsidR="00CF30C5">
        <w:t>.</w:t>
      </w:r>
    </w:p>
    <w:p w14:paraId="394D97BA" w14:textId="081271CB" w:rsidR="002E4E51" w:rsidRPr="008A1EE3" w:rsidRDefault="002E4E51" w:rsidP="002E6BE2">
      <w:pPr>
        <w:pStyle w:val="Heading4"/>
      </w:pPr>
      <w:r w:rsidRPr="008A1EE3">
        <w:t xml:space="preserve">Use all reasonable efforts to procure and maintain all Government </w:t>
      </w:r>
      <w:r w:rsidR="00137EEE" w:rsidRPr="008A1EE3">
        <w:t>Authorization</w:t>
      </w:r>
      <w:r w:rsidRPr="008A1EE3">
        <w:t>s necessary for its performance under this Agreement;</w:t>
      </w:r>
    </w:p>
    <w:p w14:paraId="70C296BB" w14:textId="77777777" w:rsidR="002E4E51" w:rsidRPr="008A1EE3" w:rsidRDefault="002E4E51" w:rsidP="002E6BE2">
      <w:pPr>
        <w:pStyle w:val="Heading4"/>
      </w:pPr>
      <w:r w:rsidRPr="008A1EE3">
        <w:t>Engage only such advisors, representatives and experts as are experienced in the development, engineering, construction, financing, operation and maintenance of power stations similar to the Facility;</w:t>
      </w:r>
    </w:p>
    <w:p w14:paraId="741D6DCE" w14:textId="77777777" w:rsidR="002E4E51" w:rsidRPr="008A1EE3" w:rsidRDefault="002E4E51" w:rsidP="002E6BE2">
      <w:pPr>
        <w:pStyle w:val="Heading4"/>
      </w:pPr>
      <w:r w:rsidRPr="008A1EE3">
        <w:t>Provide at its own risk and expense the necessary facilities and services for the safety, comfort and protection of its personnel;</w:t>
      </w:r>
    </w:p>
    <w:p w14:paraId="280A6B01" w14:textId="77777777" w:rsidR="002E4E51" w:rsidRPr="008A1EE3" w:rsidRDefault="002E4E51" w:rsidP="002E6BE2">
      <w:pPr>
        <w:pStyle w:val="Heading4"/>
      </w:pPr>
      <w:r w:rsidRPr="008A1EE3">
        <w:t xml:space="preserve">Work and cooperate in good faith with </w:t>
      </w:r>
      <w:r w:rsidR="000B7713" w:rsidRPr="008A1EE3">
        <w:t>GPA</w:t>
      </w:r>
      <w:r w:rsidRPr="008A1EE3">
        <w:t xml:space="preserve"> with respect to all of </w:t>
      </w:r>
      <w:r w:rsidR="000B7713" w:rsidRPr="008A1EE3">
        <w:t>GPA</w:t>
      </w:r>
      <w:r w:rsidRPr="008A1EE3">
        <w:t>'s obligations and rights hereunder.</w:t>
      </w:r>
    </w:p>
    <w:p w14:paraId="32B7BFE2" w14:textId="73678463" w:rsidR="002E4E51" w:rsidRPr="008A1EE3" w:rsidRDefault="000B7713" w:rsidP="00510836">
      <w:pPr>
        <w:pStyle w:val="Heading2"/>
        <w:rPr>
          <w:rFonts w:ascii="Century Gothic" w:hAnsi="Century Gothic"/>
          <w:sz w:val="20"/>
          <w:szCs w:val="20"/>
          <w:u w:val="single"/>
        </w:rPr>
      </w:pPr>
      <w:bookmarkStart w:id="75" w:name="_Toc323433772"/>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Covenants</w:t>
      </w:r>
      <w:bookmarkEnd w:id="75"/>
    </w:p>
    <w:p w14:paraId="4E49159F" w14:textId="618E304F"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hereb</w:t>
      </w:r>
      <w:r w:rsidR="007A2553" w:rsidRPr="008A1EE3">
        <w:rPr>
          <w:rFonts w:ascii="Century Gothic" w:hAnsi="Century Gothic"/>
          <w:sz w:val="20"/>
          <w:szCs w:val="20"/>
        </w:rPr>
        <w:t xml:space="preserve">y covenants and agrees with </w:t>
      </w:r>
      <w:r w:rsidR="00AE759F">
        <w:rPr>
          <w:rFonts w:ascii="Century Gothic" w:hAnsi="Century Gothic"/>
          <w:sz w:val="20"/>
          <w:szCs w:val="20"/>
        </w:rPr>
        <w:t>Project Company</w:t>
      </w:r>
      <w:r w:rsidR="002E4E51" w:rsidRPr="008A1EE3">
        <w:rPr>
          <w:rFonts w:ascii="Century Gothic" w:hAnsi="Century Gothic"/>
          <w:sz w:val="20"/>
          <w:szCs w:val="20"/>
        </w:rPr>
        <w:t xml:space="preserve"> to:</w:t>
      </w:r>
    </w:p>
    <w:p w14:paraId="2E5E0345" w14:textId="7EF403CF" w:rsidR="004E0ED4" w:rsidRPr="008A1EE3" w:rsidRDefault="004E0ED4" w:rsidP="002E6BE2">
      <w:pPr>
        <w:pStyle w:val="Heading4"/>
      </w:pPr>
      <w:r w:rsidRPr="008A1EE3">
        <w:t xml:space="preserve">Work with and cooperate in good faith with </w:t>
      </w:r>
      <w:r w:rsidR="00AE759F">
        <w:t>Project Company</w:t>
      </w:r>
      <w:r w:rsidRPr="008A1EE3">
        <w:t xml:space="preserve"> with respect to all of </w:t>
      </w:r>
      <w:r w:rsidR="00AE759F">
        <w:t>Project Company</w:t>
      </w:r>
      <w:r w:rsidRPr="008A1EE3">
        <w:t>’s obligatio</w:t>
      </w:r>
      <w:r w:rsidR="007A2553" w:rsidRPr="008A1EE3">
        <w:t>ns and right</w:t>
      </w:r>
      <w:r w:rsidRPr="008A1EE3">
        <w:t>s hereunder</w:t>
      </w:r>
      <w:r w:rsidR="002E4E51" w:rsidRPr="008A1EE3">
        <w:t>;</w:t>
      </w:r>
    </w:p>
    <w:p w14:paraId="0BDE8955" w14:textId="6983D588" w:rsidR="002E4E51" w:rsidRPr="008A1EE3" w:rsidRDefault="004E0ED4" w:rsidP="002E6BE2">
      <w:pPr>
        <w:pStyle w:val="Heading4"/>
      </w:pPr>
      <w:r w:rsidRPr="008A1EE3">
        <w:t>[</w:t>
      </w:r>
      <w:r w:rsidR="00FB2CE9" w:rsidRPr="008A1EE3">
        <w:t xml:space="preserve">Upon request by </w:t>
      </w:r>
      <w:r w:rsidR="00AE759F">
        <w:t>Project Company</w:t>
      </w:r>
      <w:r w:rsidR="002E4E51" w:rsidRPr="008A1EE3">
        <w:t xml:space="preserve">, </w:t>
      </w:r>
      <w:r w:rsidR="000B7713" w:rsidRPr="008A1EE3">
        <w:t>GPA</w:t>
      </w:r>
      <w:r w:rsidR="002E4E51" w:rsidRPr="008A1EE3">
        <w:t xml:space="preserve"> shall use its </w:t>
      </w:r>
      <w:r w:rsidR="00C033D8" w:rsidRPr="008A1EE3">
        <w:t>reasonable efforts</w:t>
      </w:r>
      <w:r w:rsidRPr="008A1EE3">
        <w:t xml:space="preserve"> to support </w:t>
      </w:r>
      <w:r w:rsidR="00AE759F">
        <w:t>Project Company</w:t>
      </w:r>
      <w:r w:rsidR="002E4E51" w:rsidRPr="008A1EE3">
        <w:t xml:space="preserve"> in obtaining </w:t>
      </w:r>
      <w:r w:rsidRPr="008A1EE3">
        <w:t xml:space="preserve">the </w:t>
      </w:r>
      <w:r w:rsidR="002E4E51" w:rsidRPr="008A1EE3">
        <w:t xml:space="preserve">Government Authorizations required by the provisions of </w:t>
      </w:r>
      <w:r w:rsidR="00E624C3" w:rsidRPr="008A1EE3">
        <w:fldChar w:fldCharType="begin"/>
      </w:r>
      <w:r w:rsidR="00E624C3" w:rsidRPr="008A1EE3">
        <w:instrText xml:space="preserve"> REF  _Ref323409925 \* Caps \h \r  \* MERGEFORMAT </w:instrText>
      </w:r>
      <w:r w:rsidR="00E624C3" w:rsidRPr="008A1EE3">
        <w:fldChar w:fldCharType="separate"/>
      </w:r>
      <w:r w:rsidR="00477C55">
        <w:t>Article 7</w:t>
      </w:r>
      <w:r w:rsidR="00E624C3" w:rsidRPr="008A1EE3">
        <w:fldChar w:fldCharType="end"/>
      </w:r>
      <w:r w:rsidR="00046389" w:rsidRPr="008A1EE3">
        <w:t>.</w:t>
      </w:r>
      <w:r w:rsidRPr="008A1EE3">
        <w:t>]</w:t>
      </w:r>
      <w:r w:rsidR="00046389" w:rsidRPr="008A1EE3">
        <w:t xml:space="preserve"> </w:t>
      </w:r>
    </w:p>
    <w:p w14:paraId="734733A1" w14:textId="6E6F3D7F" w:rsidR="002E4E51" w:rsidRPr="008A1EE3" w:rsidRDefault="002E4E51" w:rsidP="00045223">
      <w:pPr>
        <w:pStyle w:val="Heading2"/>
        <w:keepLines/>
        <w:rPr>
          <w:rFonts w:ascii="Century Gothic" w:hAnsi="Century Gothic"/>
          <w:sz w:val="20"/>
          <w:szCs w:val="20"/>
          <w:u w:val="single"/>
        </w:rPr>
      </w:pPr>
      <w:bookmarkStart w:id="76" w:name="_Ref323411178"/>
      <w:bookmarkStart w:id="77" w:name="_Toc323433773"/>
      <w:r w:rsidRPr="008A1EE3">
        <w:rPr>
          <w:rFonts w:ascii="Century Gothic" w:hAnsi="Century Gothic"/>
          <w:sz w:val="20"/>
          <w:szCs w:val="20"/>
          <w:u w:val="single"/>
        </w:rPr>
        <w:t xml:space="preserve">The </w:t>
      </w:r>
      <w:r w:rsidR="00AE759F">
        <w:rPr>
          <w:rFonts w:ascii="Century Gothic" w:hAnsi="Century Gothic"/>
          <w:sz w:val="20"/>
          <w:szCs w:val="20"/>
          <w:u w:val="single"/>
        </w:rPr>
        <w:t>Project Company</w:t>
      </w:r>
      <w:r w:rsidRPr="008A1EE3">
        <w:rPr>
          <w:rFonts w:ascii="Century Gothic" w:hAnsi="Century Gothic"/>
          <w:sz w:val="20"/>
          <w:szCs w:val="20"/>
          <w:u w:val="single"/>
        </w:rPr>
        <w:t xml:space="preserve"> Representations and Warranties</w:t>
      </w:r>
      <w:bookmarkEnd w:id="76"/>
      <w:bookmarkEnd w:id="77"/>
    </w:p>
    <w:p w14:paraId="0D9498B5" w14:textId="69B404D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hereby represents and warrants at the date of this Agreement that:</w:t>
      </w:r>
    </w:p>
    <w:p w14:paraId="18B31CEA" w14:textId="0D589B78" w:rsidR="002E4E51" w:rsidRPr="008A1EE3" w:rsidRDefault="002E4E51" w:rsidP="002E6BE2">
      <w:pPr>
        <w:pStyle w:val="Heading4"/>
      </w:pPr>
      <w:r w:rsidRPr="008A1EE3">
        <w:t xml:space="preserve">The </w:t>
      </w:r>
      <w:r w:rsidR="00AE759F">
        <w:t>Project Company</w:t>
      </w:r>
      <w:r w:rsidRPr="008A1EE3">
        <w:t xml:space="preserve"> is a company duly organised, validly existing and in good s</w:t>
      </w:r>
      <w:r w:rsidR="00FB2CE9" w:rsidRPr="008A1EE3">
        <w:t xml:space="preserve">tanding under the Laws of Guam, and </w:t>
      </w:r>
      <w:r w:rsidR="00AE759F">
        <w:t>Project Company</w:t>
      </w:r>
      <w:r w:rsidRPr="008A1EE3">
        <w:t xml:space="preserve"> has all requisite corporate power and authority to conduct its business, to own its properties, and to execute, deliver, and perform its obligations under this Agreement;</w:t>
      </w:r>
    </w:p>
    <w:p w14:paraId="2A690996" w14:textId="21598EEC" w:rsidR="002E4E51" w:rsidRPr="008A1EE3" w:rsidRDefault="002E4E51" w:rsidP="002E6BE2">
      <w:pPr>
        <w:pStyle w:val="Heading4"/>
      </w:pPr>
      <w:r w:rsidRPr="008A1EE3">
        <w:t xml:space="preserve">The execution, </w:t>
      </w:r>
      <w:r w:rsidR="00FB2CE9" w:rsidRPr="008A1EE3">
        <w:t xml:space="preserve">delivery and performance by </w:t>
      </w:r>
      <w:r w:rsidR="00AE759F">
        <w:t>Project Company</w:t>
      </w:r>
      <w:r w:rsidRPr="008A1EE3">
        <w:t xml:space="preserve"> of this Agreement have been duly authorised by all necessary corp</w:t>
      </w:r>
      <w:r w:rsidR="00FB2CE9" w:rsidRPr="008A1EE3">
        <w:t xml:space="preserve">orate action on the part of </w:t>
      </w:r>
      <w:r w:rsidR="00AE759F">
        <w:t>Project Company</w:t>
      </w:r>
      <w:r w:rsidRPr="008A1EE3">
        <w:t>, and do not and will not:</w:t>
      </w:r>
    </w:p>
    <w:p w14:paraId="1AA18B66" w14:textId="03CCB2AE" w:rsidR="002E4E51" w:rsidRPr="008A1EE3" w:rsidRDefault="002E4E51" w:rsidP="00973374">
      <w:pPr>
        <w:pStyle w:val="Heading5"/>
        <w:numPr>
          <w:ilvl w:val="0"/>
          <w:numId w:val="56"/>
        </w:numPr>
      </w:pPr>
      <w:r w:rsidRPr="008A1EE3">
        <w:t>require</w:t>
      </w:r>
      <w:r w:rsidR="00FB2CE9" w:rsidRPr="008A1EE3">
        <w:t xml:space="preserve"> any consent or approval of </w:t>
      </w:r>
      <w:r w:rsidR="00AE759F">
        <w:t>Project Company</w:t>
      </w:r>
      <w:r w:rsidRPr="008A1EE3">
        <w:t xml:space="preserve">'s Board of Directors, shareholders or partners other than those which have been obtained (evidence of which consents and approvals shall be, if it has not heretofore been, delivered to </w:t>
      </w:r>
      <w:r w:rsidR="000B7713" w:rsidRPr="008A1EE3">
        <w:t>GPA</w:t>
      </w:r>
      <w:r w:rsidRPr="008A1EE3">
        <w:t xml:space="preserve"> upon its request), or</w:t>
      </w:r>
    </w:p>
    <w:p w14:paraId="426D7B9B" w14:textId="14967440" w:rsidR="002E4E51" w:rsidRPr="008A1EE3" w:rsidRDefault="002E4E51" w:rsidP="00973374">
      <w:pPr>
        <w:pStyle w:val="Heading5"/>
      </w:pPr>
      <w:r w:rsidRPr="008A1EE3">
        <w:t>violate or result in a breach of, or constitute a defa</w:t>
      </w:r>
      <w:r w:rsidR="00FB2CE9" w:rsidRPr="008A1EE3">
        <w:t xml:space="preserve">ult under any provisions of </w:t>
      </w:r>
      <w:r w:rsidR="00AE759F">
        <w:t>Project Company</w:t>
      </w:r>
      <w:r w:rsidRPr="008A1EE3">
        <w:t xml:space="preserve">'s articles and memorandum of association or bylaws or other organic documents, or any material indenture, contract, or agreement to which it is a party or by which it or its properties may be bound, or any material law, rule, regulation, order, writ, judgment, </w:t>
      </w:r>
      <w:r w:rsidRPr="008A1EE3">
        <w:lastRenderedPageBreak/>
        <w:t>injunction, decree, determination, or award presen</w:t>
      </w:r>
      <w:r w:rsidR="00FB2CE9" w:rsidRPr="008A1EE3">
        <w:t xml:space="preserve">tly in effect applicable to </w:t>
      </w:r>
      <w:r w:rsidR="00AE759F">
        <w:t>Project Company</w:t>
      </w:r>
      <w:r w:rsidRPr="008A1EE3">
        <w:t>.</w:t>
      </w:r>
    </w:p>
    <w:p w14:paraId="7D2BC1F2" w14:textId="0B5043C1" w:rsidR="002E4E51" w:rsidRPr="008A1EE3" w:rsidRDefault="00FB2CE9" w:rsidP="002E6BE2">
      <w:pPr>
        <w:pStyle w:val="Heading4"/>
      </w:pPr>
      <w:r w:rsidRPr="008A1EE3">
        <w:t xml:space="preserve">To the best of </w:t>
      </w:r>
      <w:r w:rsidR="00AE759F">
        <w:t>Project Company</w:t>
      </w:r>
      <w:r w:rsidR="002E4E51" w:rsidRPr="008A1EE3">
        <w:t xml:space="preserve">'s knowledge, no Government </w:t>
      </w:r>
      <w:r w:rsidR="00137EEE" w:rsidRPr="008A1EE3">
        <w:t>Authorization</w:t>
      </w:r>
      <w:r w:rsidR="002E4E51" w:rsidRPr="008A1EE3">
        <w:t xml:space="preserve"> or approval by any other Government Authority is necessary for the due execution, </w:t>
      </w:r>
      <w:r w:rsidRPr="008A1EE3">
        <w:t xml:space="preserve">delivery and performance by </w:t>
      </w:r>
      <w:r w:rsidR="00AE759F">
        <w:t>Project Company</w:t>
      </w:r>
      <w:r w:rsidRPr="008A1EE3">
        <w:t xml:space="preserve"> of this Agreement</w:t>
      </w:r>
      <w:r w:rsidR="002E4E51" w:rsidRPr="008A1EE3">
        <w:t>;</w:t>
      </w:r>
    </w:p>
    <w:p w14:paraId="12BC5C8D" w14:textId="47DC0A94" w:rsidR="002E4E51" w:rsidRPr="008A1EE3" w:rsidRDefault="002E4E51" w:rsidP="002E6BE2">
      <w:pPr>
        <w:pStyle w:val="Heading4"/>
      </w:pPr>
      <w:r w:rsidRPr="008A1EE3">
        <w:t>This Agreement is a legal, vali</w:t>
      </w:r>
      <w:r w:rsidR="00FB2CE9" w:rsidRPr="008A1EE3">
        <w:t xml:space="preserve">d and binding obligation of </w:t>
      </w:r>
      <w:r w:rsidR="00AE759F">
        <w:t>Project Company</w:t>
      </w:r>
      <w:r w:rsidR="00FB2CE9" w:rsidRPr="008A1EE3">
        <w:t xml:space="preserve">, enforceable against </w:t>
      </w:r>
      <w:r w:rsidR="00AE759F">
        <w:t>Project Company</w:t>
      </w:r>
      <w:r w:rsidRPr="008A1EE3">
        <w:t xml:space="preserve"> in accordance with its terms; and</w:t>
      </w:r>
    </w:p>
    <w:p w14:paraId="5F37359C" w14:textId="1C4E0F3D" w:rsidR="002E4E51" w:rsidRPr="008A1EE3" w:rsidRDefault="002E4E51" w:rsidP="002E6BE2">
      <w:pPr>
        <w:pStyle w:val="Heading4"/>
      </w:pPr>
      <w:r w:rsidRPr="008A1EE3">
        <w:t>There is no</w:t>
      </w:r>
      <w:r w:rsidR="00FB2CE9" w:rsidRPr="008A1EE3">
        <w:t xml:space="preserve"> pending or, to the best of </w:t>
      </w:r>
      <w:r w:rsidR="00AE759F">
        <w:t>Project Company</w:t>
      </w:r>
      <w:r w:rsidRPr="008A1EE3">
        <w:t>'s knowledge, threatened a</w:t>
      </w:r>
      <w:r w:rsidR="00FB2CE9" w:rsidRPr="008A1EE3">
        <w:t xml:space="preserve">ction or proceeding against </w:t>
      </w:r>
      <w:r w:rsidR="00AE759F">
        <w:t>Project Company</w:t>
      </w:r>
      <w:r w:rsidRPr="008A1EE3">
        <w:t xml:space="preserve"> before any court, Government Authority or arbitrator that could materially and adversely affect the financia</w:t>
      </w:r>
      <w:r w:rsidR="00FB2CE9" w:rsidRPr="008A1EE3">
        <w:t xml:space="preserve">l condition or operation of </w:t>
      </w:r>
      <w:r w:rsidR="00AE759F">
        <w:t>Project Company</w:t>
      </w:r>
      <w:r w:rsidR="00FB2CE9" w:rsidRPr="008A1EE3">
        <w:t xml:space="preserve"> or the ability of </w:t>
      </w:r>
      <w:r w:rsidR="00AE759F">
        <w:t>Project Company</w:t>
      </w:r>
      <w:r w:rsidRPr="008A1EE3">
        <w:t xml:space="preserve"> to perform its obligations hereunder, or that could affect the legality, validity or enforceability of this Agreement (as in effect on the date hereof).</w:t>
      </w:r>
    </w:p>
    <w:p w14:paraId="641077D6" w14:textId="61C1F264" w:rsidR="002E4E51" w:rsidRPr="008A1EE3" w:rsidRDefault="000B7713" w:rsidP="00045223">
      <w:pPr>
        <w:pStyle w:val="Heading2"/>
        <w:keepLines/>
        <w:rPr>
          <w:rFonts w:ascii="Century Gothic" w:hAnsi="Century Gothic"/>
          <w:sz w:val="20"/>
          <w:szCs w:val="20"/>
          <w:u w:val="single"/>
        </w:rPr>
      </w:pPr>
      <w:bookmarkStart w:id="78" w:name="_Ref323411186"/>
      <w:bookmarkStart w:id="79" w:name="_Toc323433774"/>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Representations and Warranties</w:t>
      </w:r>
      <w:bookmarkEnd w:id="78"/>
      <w:bookmarkEnd w:id="79"/>
    </w:p>
    <w:p w14:paraId="66D24899" w14:textId="77777777" w:rsidR="002E4E51" w:rsidRPr="008A1EE3" w:rsidRDefault="000B7713" w:rsidP="00045223">
      <w:pPr>
        <w:pStyle w:val="BodyText2"/>
        <w:keepNext/>
        <w:keepLines/>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hereby represents and warrants at the date of this Agreement that:</w:t>
      </w:r>
    </w:p>
    <w:p w14:paraId="2C37F917" w14:textId="36151A92" w:rsidR="002E4E51" w:rsidRPr="008A1EE3" w:rsidRDefault="000B7713" w:rsidP="002E6BE2">
      <w:pPr>
        <w:pStyle w:val="Heading4"/>
      </w:pPr>
      <w:r w:rsidRPr="008A1EE3">
        <w:t>GPA</w:t>
      </w:r>
      <w:r w:rsidR="00FB2CE9" w:rsidRPr="008A1EE3">
        <w:t xml:space="preserve"> is a public corporation and an enterprise fund of the Government of Guam established by the Guam Power Authority Act of 1968,</w:t>
      </w:r>
      <w:r w:rsidR="002E4E51" w:rsidRPr="008A1EE3">
        <w:t xml:space="preserve"> duly organised, validly existing</w:t>
      </w:r>
      <w:r w:rsidR="00306B8F">
        <w:t>,</w:t>
      </w:r>
      <w:r w:rsidR="002E4E51" w:rsidRPr="008A1EE3">
        <w:t xml:space="preserve"> and in good standing under the </w:t>
      </w:r>
      <w:r w:rsidR="00FB2CE9" w:rsidRPr="008A1EE3">
        <w:t>Laws of Guam</w:t>
      </w:r>
      <w:r w:rsidR="0028626A">
        <w:t>,</w:t>
      </w:r>
      <w:r w:rsidR="002E4E51" w:rsidRPr="008A1EE3">
        <w:t xml:space="preserve"> and has all requisite corporate power and authority to conduct its business, to own its properties, and to execute, deliver, and perform its obligations under this Agreement.</w:t>
      </w:r>
    </w:p>
    <w:p w14:paraId="7A5BA338" w14:textId="3EF4685E" w:rsidR="002E4E51" w:rsidRPr="008A1EE3" w:rsidRDefault="002E4E51" w:rsidP="002E6BE2">
      <w:pPr>
        <w:pStyle w:val="Heading4"/>
      </w:pPr>
      <w:r w:rsidRPr="008A1EE3">
        <w:t xml:space="preserve">The execution, delivery and performance by </w:t>
      </w:r>
      <w:r w:rsidR="000B7713" w:rsidRPr="008A1EE3">
        <w:t>GPA</w:t>
      </w:r>
      <w:r w:rsidRPr="008A1EE3">
        <w:t xml:space="preserve"> of this Agreement have been duly authorised by all necessary corporate or Government action, and do not and will not:</w:t>
      </w:r>
    </w:p>
    <w:p w14:paraId="2891A091" w14:textId="25AB1DD7" w:rsidR="002E4E51" w:rsidRPr="008A1EE3" w:rsidRDefault="002E4E51" w:rsidP="00973374">
      <w:pPr>
        <w:pStyle w:val="Heading5"/>
        <w:numPr>
          <w:ilvl w:val="0"/>
          <w:numId w:val="83"/>
        </w:numPr>
      </w:pPr>
      <w:r w:rsidRPr="008A1EE3">
        <w:t xml:space="preserve">require any consent or approval of </w:t>
      </w:r>
      <w:r w:rsidR="000B7713" w:rsidRPr="008A1EE3">
        <w:t>GPA</w:t>
      </w:r>
      <w:r w:rsidRPr="008A1EE3">
        <w:t xml:space="preserve">'s Board of Directors, shareholders, officers, or officials other than those which have been obtained (evidence of which consents and approvals shall be, if it has not heretofore been, delivered to the </w:t>
      </w:r>
      <w:r w:rsidR="00AE759F">
        <w:t>Project Company</w:t>
      </w:r>
      <w:r w:rsidRPr="008A1EE3">
        <w:t xml:space="preserve"> upon its request);</w:t>
      </w:r>
    </w:p>
    <w:p w14:paraId="75C9B303" w14:textId="77777777" w:rsidR="002E4E51" w:rsidRPr="008A1EE3" w:rsidRDefault="002E4E51" w:rsidP="00973374">
      <w:pPr>
        <w:pStyle w:val="Heading5"/>
      </w:pPr>
      <w:r w:rsidRPr="008A1EE3">
        <w:t xml:space="preserve">violate or result in a breach or constitute a default under any provisions of </w:t>
      </w:r>
      <w:r w:rsidR="000B7713" w:rsidRPr="008A1EE3">
        <w:t>GPA</w:t>
      </w:r>
      <w:r w:rsidRPr="008A1EE3">
        <w:t xml:space="preserve">'s articles and memorandum of association or bylaws, or other organic documents, or any material indenture, contract, or agreement to which it is a party or by which it or its properties may be bound, or any material law, rule, regulation, order, writ, judgment, injunction, decree, determination, or award presently in effect applicable to </w:t>
      </w:r>
      <w:r w:rsidR="000B7713" w:rsidRPr="008A1EE3">
        <w:t>GPA</w:t>
      </w:r>
      <w:r w:rsidRPr="008A1EE3">
        <w:t>.</w:t>
      </w:r>
    </w:p>
    <w:p w14:paraId="55E58036" w14:textId="260A3BAA" w:rsidR="002E4E51" w:rsidRPr="008A1EE3" w:rsidRDefault="002E4E51" w:rsidP="002E6BE2">
      <w:pPr>
        <w:pStyle w:val="Heading4"/>
      </w:pPr>
      <w:r w:rsidRPr="008A1EE3">
        <w:t xml:space="preserve">To the best of </w:t>
      </w:r>
      <w:r w:rsidR="000B7713" w:rsidRPr="008A1EE3">
        <w:t>GPA</w:t>
      </w:r>
      <w:r w:rsidRPr="008A1EE3">
        <w:t xml:space="preserve">'s knowledge, no Government </w:t>
      </w:r>
      <w:r w:rsidR="00137EEE" w:rsidRPr="008A1EE3">
        <w:t>Authorization</w:t>
      </w:r>
      <w:r w:rsidRPr="008A1EE3">
        <w:t xml:space="preserve"> or approval by any other Government Authority is necessary for the due execution, delivery and performance by </w:t>
      </w:r>
      <w:r w:rsidR="000B7713" w:rsidRPr="008A1EE3">
        <w:t>GPA</w:t>
      </w:r>
      <w:r w:rsidRPr="008A1EE3">
        <w:t xml:space="preserve"> of this Agreement other than </w:t>
      </w:r>
      <w:r w:rsidR="00FB2CE9" w:rsidRPr="00F611C1">
        <w:t xml:space="preserve"> [</w:t>
      </w:r>
      <w:r w:rsidR="00F611C1">
        <w:t xml:space="preserve">      </w:t>
      </w:r>
      <w:r w:rsidR="00FB2CE9" w:rsidRPr="00F611C1">
        <w:t>]</w:t>
      </w:r>
      <w:r w:rsidRPr="00F611C1">
        <w:t>.</w:t>
      </w:r>
    </w:p>
    <w:p w14:paraId="607476D9" w14:textId="0D7C58D0" w:rsidR="002E4E51" w:rsidRPr="008A1EE3" w:rsidRDefault="002E4E51" w:rsidP="002E6BE2">
      <w:pPr>
        <w:pStyle w:val="Heading4"/>
      </w:pPr>
      <w:r w:rsidRPr="008A1EE3">
        <w:t>This Agreement is a legal, valid</w:t>
      </w:r>
      <w:r w:rsidR="0028626A">
        <w:t>,</w:t>
      </w:r>
      <w:r w:rsidRPr="008A1EE3">
        <w:t xml:space="preserve"> and binding obligation of </w:t>
      </w:r>
      <w:r w:rsidR="000B7713" w:rsidRPr="008A1EE3">
        <w:t>GPA</w:t>
      </w:r>
      <w:r w:rsidRPr="008A1EE3">
        <w:t xml:space="preserve">, enforceable against </w:t>
      </w:r>
      <w:r w:rsidR="000B7713" w:rsidRPr="008A1EE3">
        <w:t>GPA</w:t>
      </w:r>
      <w:r w:rsidRPr="008A1EE3">
        <w:t xml:space="preserve"> in accordance with its terms.</w:t>
      </w:r>
    </w:p>
    <w:p w14:paraId="6F005DDD" w14:textId="63FFBE58" w:rsidR="002E4E51" w:rsidRPr="008A1EE3" w:rsidRDefault="002E4E51" w:rsidP="002E6BE2">
      <w:pPr>
        <w:pStyle w:val="Heading4"/>
      </w:pPr>
      <w:r w:rsidRPr="008A1EE3">
        <w:t xml:space="preserve">There is no pending or, to the best of </w:t>
      </w:r>
      <w:r w:rsidR="000B7713" w:rsidRPr="008A1EE3">
        <w:t>GPA</w:t>
      </w:r>
      <w:r w:rsidRPr="008A1EE3">
        <w:t xml:space="preserve">'s knowledge, </w:t>
      </w:r>
      <w:r w:rsidR="007A2553" w:rsidRPr="008A1EE3">
        <w:t>[</w:t>
      </w:r>
      <w:r w:rsidRPr="008A1EE3">
        <w:t xml:space="preserve">threatened action or proceeding against </w:t>
      </w:r>
      <w:r w:rsidR="000B7713" w:rsidRPr="008A1EE3">
        <w:t>GPA</w:t>
      </w:r>
      <w:r w:rsidRPr="008A1EE3">
        <w:t xml:space="preserve"> before any court</w:t>
      </w:r>
      <w:r w:rsidR="007A2553" w:rsidRPr="008A1EE3">
        <w:t>]</w:t>
      </w:r>
      <w:r w:rsidRPr="008A1EE3">
        <w:t xml:space="preserve">, Government Authority, or arbitrator </w:t>
      </w:r>
      <w:r w:rsidRPr="008A1EE3">
        <w:lastRenderedPageBreak/>
        <w:t xml:space="preserve">that could materially and adversely affect the financial condition or operation of </w:t>
      </w:r>
      <w:r w:rsidR="000B7713" w:rsidRPr="008A1EE3">
        <w:t>GPA</w:t>
      </w:r>
      <w:r w:rsidRPr="008A1EE3">
        <w:t xml:space="preserve"> or the ability of </w:t>
      </w:r>
      <w:r w:rsidR="000B7713" w:rsidRPr="008A1EE3">
        <w:t>GPA</w:t>
      </w:r>
      <w:r w:rsidRPr="008A1EE3">
        <w:t xml:space="preserve"> to perform its obligations hereunder, or that could affect the legality, validity or enforceability of this Agreement (as in effect on the date hereof).</w:t>
      </w:r>
    </w:p>
    <w:p w14:paraId="7C1DCADD" w14:textId="25ADBA8B" w:rsidR="002E4E51" w:rsidRPr="008A1EE3" w:rsidRDefault="002E4E51" w:rsidP="00510836">
      <w:pPr>
        <w:pStyle w:val="Heading2"/>
        <w:rPr>
          <w:rFonts w:ascii="Century Gothic" w:hAnsi="Century Gothic"/>
          <w:sz w:val="20"/>
          <w:szCs w:val="20"/>
          <w:u w:val="single"/>
        </w:rPr>
      </w:pPr>
      <w:bookmarkStart w:id="80" w:name="_Ref323409654"/>
      <w:bookmarkStart w:id="81" w:name="_Toc323433775"/>
      <w:r w:rsidRPr="008A1EE3">
        <w:rPr>
          <w:rFonts w:ascii="Century Gothic" w:hAnsi="Century Gothic"/>
          <w:sz w:val="20"/>
          <w:szCs w:val="20"/>
          <w:u w:val="single"/>
        </w:rPr>
        <w:t>Not used.</w:t>
      </w:r>
      <w:bookmarkEnd w:id="80"/>
      <w:bookmarkEnd w:id="81"/>
    </w:p>
    <w:p w14:paraId="1E59CDA7" w14:textId="77777777" w:rsidR="00643F3F" w:rsidRPr="008A1EE3" w:rsidRDefault="00643F3F" w:rsidP="00643F3F">
      <w:pPr>
        <w:pStyle w:val="Heading2"/>
        <w:rPr>
          <w:rFonts w:ascii="Century Gothic" w:hAnsi="Century Gothic"/>
          <w:sz w:val="20"/>
          <w:szCs w:val="20"/>
          <w:u w:val="single"/>
        </w:rPr>
      </w:pPr>
      <w:r w:rsidRPr="008A1EE3">
        <w:rPr>
          <w:rFonts w:ascii="Century Gothic" w:hAnsi="Century Gothic"/>
          <w:sz w:val="20"/>
          <w:szCs w:val="20"/>
          <w:u w:val="single"/>
        </w:rPr>
        <w:t>Not used.</w:t>
      </w:r>
    </w:p>
    <w:p w14:paraId="3FB674C6" w14:textId="77777777" w:rsidR="002E4E51" w:rsidRPr="008A1EE3" w:rsidRDefault="007404F4" w:rsidP="00F16A13">
      <w:pPr>
        <w:pStyle w:val="Heading1"/>
      </w:pPr>
      <w:r w:rsidRPr="008A1EE3">
        <w:br/>
      </w:r>
      <w:bookmarkStart w:id="82" w:name="_Ref323409925"/>
      <w:bookmarkStart w:id="83" w:name="_Toc323433777"/>
      <w:bookmarkStart w:id="84" w:name="_Toc323434093"/>
      <w:bookmarkStart w:id="85" w:name="_Toc519695431"/>
      <w:bookmarkStart w:id="86" w:name="_Toc520467489"/>
      <w:r w:rsidR="002E4E51" w:rsidRPr="008A1EE3">
        <w:t>PRE-OPERATIONAL PERIOD</w:t>
      </w:r>
      <w:bookmarkEnd w:id="82"/>
      <w:bookmarkEnd w:id="83"/>
      <w:bookmarkEnd w:id="84"/>
      <w:bookmarkEnd w:id="85"/>
      <w:bookmarkEnd w:id="86"/>
    </w:p>
    <w:p w14:paraId="55AA9384" w14:textId="279E3F53" w:rsidR="002E4E51" w:rsidRPr="008A1EE3" w:rsidRDefault="002E4E51" w:rsidP="00510836">
      <w:pPr>
        <w:pStyle w:val="Heading2"/>
        <w:rPr>
          <w:rFonts w:ascii="Century Gothic" w:hAnsi="Century Gothic"/>
          <w:sz w:val="20"/>
          <w:szCs w:val="20"/>
          <w:u w:val="single"/>
        </w:rPr>
      </w:pPr>
      <w:bookmarkStart w:id="87" w:name="_Toc323433778"/>
      <w:r w:rsidRPr="008A1EE3">
        <w:rPr>
          <w:rFonts w:ascii="Century Gothic" w:hAnsi="Century Gothic"/>
          <w:sz w:val="20"/>
          <w:szCs w:val="20"/>
          <w:u w:val="single"/>
        </w:rPr>
        <w:t>Permits, Licenses and Approvals</w:t>
      </w:r>
      <w:bookmarkEnd w:id="87"/>
    </w:p>
    <w:p w14:paraId="2CFA683A" w14:textId="180D83DD" w:rsidR="00425408" w:rsidRPr="008A1EE3" w:rsidRDefault="002E4E51" w:rsidP="002E6BE2">
      <w:pPr>
        <w:pStyle w:val="Heading4"/>
        <w:numPr>
          <w:ilvl w:val="0"/>
          <w:numId w:val="0"/>
        </w:numPr>
        <w:ind w:left="900"/>
      </w:pPr>
      <w:r w:rsidRPr="008A1EE3">
        <w:t xml:space="preserve">Prior to the </w:t>
      </w:r>
      <w:r w:rsidR="00256A3E">
        <w:t xml:space="preserve">Phase 2 </w:t>
      </w:r>
      <w:r w:rsidRPr="008A1EE3">
        <w:t>Commer</w:t>
      </w:r>
      <w:r w:rsidR="00AC48C9" w:rsidRPr="008A1EE3">
        <w:t xml:space="preserve">cial Operation Date, </w:t>
      </w:r>
      <w:r w:rsidR="00AE759F">
        <w:t>Project Company</w:t>
      </w:r>
      <w:r w:rsidRPr="008A1EE3">
        <w:t xml:space="preserve"> shall, at its own expense, </w:t>
      </w:r>
      <w:r w:rsidR="007A2553" w:rsidRPr="008A1EE3">
        <w:t xml:space="preserve">obtain and maintain all </w:t>
      </w:r>
      <w:r w:rsidRPr="008A1EE3">
        <w:t>Gove</w:t>
      </w:r>
      <w:r w:rsidR="00AC48C9" w:rsidRPr="008A1EE3">
        <w:t xml:space="preserve">rnment </w:t>
      </w:r>
      <w:r w:rsidR="00137EEE" w:rsidRPr="008A1EE3">
        <w:t>Authorization</w:t>
      </w:r>
      <w:r w:rsidR="00AC48C9" w:rsidRPr="008A1EE3">
        <w:t xml:space="preserve">s </w:t>
      </w:r>
      <w:r w:rsidRPr="008A1EE3">
        <w:t>or any other permit, license, approval or authorization required to be</w:t>
      </w:r>
      <w:r w:rsidR="00AC48C9" w:rsidRPr="008A1EE3">
        <w:t xml:space="preserve"> obtained and maintained by </w:t>
      </w:r>
      <w:r w:rsidR="00AE759F">
        <w:t>Project Company</w:t>
      </w:r>
      <w:r w:rsidR="00A30EB4" w:rsidRPr="008A1EE3">
        <w:t xml:space="preserve"> as and when required to comply with its obligations under this Agreement, including reaching Financial Close by the Required Financial Closing Date</w:t>
      </w:r>
      <w:r w:rsidR="00256A3E">
        <w:t>, achieving the Phase 1 Commercial Operation Date by the Required Phase 1 Commercial Operation Date,</w:t>
      </w:r>
      <w:r w:rsidR="00A30EB4" w:rsidRPr="008A1EE3">
        <w:t xml:space="preserve"> and achieving </w:t>
      </w:r>
      <w:r w:rsidR="00256A3E">
        <w:t>the Phase 2 Commercial Operation Date</w:t>
      </w:r>
      <w:r w:rsidR="00A30EB4" w:rsidRPr="008A1EE3">
        <w:t xml:space="preserve"> by the Required </w:t>
      </w:r>
      <w:r w:rsidR="00256A3E">
        <w:t xml:space="preserve">Phase 2 </w:t>
      </w:r>
      <w:r w:rsidR="00A30EB4" w:rsidRPr="008A1EE3">
        <w:t>Commercial Operation Date</w:t>
      </w:r>
      <w:r w:rsidRPr="008A1EE3">
        <w:t>.</w:t>
      </w:r>
    </w:p>
    <w:p w14:paraId="1D7D4EF1" w14:textId="59FFFA4C" w:rsidR="002E4E51" w:rsidRPr="008A1EE3" w:rsidRDefault="00516D73" w:rsidP="00510836">
      <w:pPr>
        <w:pStyle w:val="Heading2"/>
        <w:rPr>
          <w:rFonts w:ascii="Century Gothic" w:hAnsi="Century Gothic"/>
          <w:sz w:val="20"/>
          <w:szCs w:val="20"/>
          <w:u w:val="single"/>
        </w:rPr>
      </w:pPr>
      <w:bookmarkStart w:id="88" w:name="_Toc323433779"/>
      <w:r w:rsidRPr="008A1EE3">
        <w:rPr>
          <w:rFonts w:ascii="Century Gothic" w:hAnsi="Century Gothic"/>
          <w:sz w:val="20"/>
          <w:szCs w:val="20"/>
          <w:u w:val="single"/>
        </w:rPr>
        <w:t xml:space="preserve">Documents to be </w:t>
      </w:r>
      <w:proofErr w:type="gramStart"/>
      <w:r w:rsidRPr="008A1EE3">
        <w:rPr>
          <w:rFonts w:ascii="Century Gothic" w:hAnsi="Century Gothic"/>
          <w:sz w:val="20"/>
          <w:szCs w:val="20"/>
          <w:u w:val="single"/>
        </w:rPr>
        <w:t>Submitted</w:t>
      </w:r>
      <w:proofErr w:type="gramEnd"/>
      <w:r w:rsidRPr="008A1EE3">
        <w:rPr>
          <w:rFonts w:ascii="Century Gothic" w:hAnsi="Century Gothic"/>
          <w:sz w:val="20"/>
          <w:szCs w:val="20"/>
          <w:u w:val="single"/>
        </w:rPr>
        <w:t xml:space="preserve"> by</w:t>
      </w:r>
      <w:r w:rsidR="002E4E51" w:rsidRPr="008A1EE3">
        <w:rPr>
          <w:rFonts w:ascii="Century Gothic" w:hAnsi="Century Gothic"/>
          <w:sz w:val="20"/>
          <w:szCs w:val="20"/>
          <w:u w:val="single"/>
        </w:rPr>
        <w:t xml:space="preserve"> </w:t>
      </w:r>
      <w:bookmarkEnd w:id="88"/>
      <w:r w:rsidR="00AE759F">
        <w:rPr>
          <w:rFonts w:ascii="Century Gothic" w:hAnsi="Century Gothic"/>
          <w:sz w:val="20"/>
          <w:szCs w:val="20"/>
          <w:u w:val="single"/>
        </w:rPr>
        <w:t>Project Company</w:t>
      </w:r>
    </w:p>
    <w:p w14:paraId="6B4A2D2B" w14:textId="4AB0E790"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provide the following documents to </w:t>
      </w:r>
      <w:r w:rsidR="000B7713" w:rsidRPr="008A1EE3">
        <w:rPr>
          <w:rFonts w:ascii="Century Gothic" w:hAnsi="Century Gothic"/>
          <w:sz w:val="20"/>
          <w:szCs w:val="20"/>
        </w:rPr>
        <w:t>GPA</w:t>
      </w:r>
      <w:r w:rsidR="002E4E51" w:rsidRPr="008A1EE3">
        <w:rPr>
          <w:rFonts w:ascii="Century Gothic" w:hAnsi="Century Gothic"/>
          <w:sz w:val="20"/>
          <w:szCs w:val="20"/>
        </w:rPr>
        <w:t>:</w:t>
      </w:r>
    </w:p>
    <w:p w14:paraId="17B3BE9D" w14:textId="2BCEBC8A" w:rsidR="002E4E51" w:rsidRPr="008A1EE3" w:rsidRDefault="002E4E51" w:rsidP="002E6BE2">
      <w:pPr>
        <w:pStyle w:val="Heading4"/>
      </w:pPr>
      <w:r w:rsidRPr="008A1EE3">
        <w:t>As soon as available but no later than</w:t>
      </w:r>
      <w:r w:rsidR="0092564F">
        <w:t xml:space="preserve"> the earlier of</w:t>
      </w:r>
      <w:r w:rsidRPr="008A1EE3">
        <w:t xml:space="preserve"> Financial Close</w:t>
      </w:r>
      <w:r w:rsidR="0092564F">
        <w:t xml:space="preserve"> and Notice to Proceed</w:t>
      </w:r>
      <w:r w:rsidRPr="008A1EE3">
        <w:t xml:space="preserve">, a complete copy of the Construction Contract, including all exhibits and schedules thereto, and complete plans and specifications for the construction of the Facility, including drawings and interconnection points for SCADA and AGC, as soon as practical as these are completed, provided that the </w:t>
      </w:r>
      <w:r w:rsidR="00AE759F">
        <w:t>Project Company</w:t>
      </w:r>
      <w:r w:rsidRPr="008A1EE3">
        <w:t xml:space="preserve"> shall be entitled to </w:t>
      </w:r>
      <w:r w:rsidR="00F611C1">
        <w:t xml:space="preserve">request approval from GPA to </w:t>
      </w:r>
      <w:r w:rsidRPr="008A1EE3">
        <w:t>redact</w:t>
      </w:r>
      <w:r w:rsidR="009857B7" w:rsidRPr="008A1EE3">
        <w:t xml:space="preserve"> </w:t>
      </w:r>
      <w:r w:rsidR="00F611C1">
        <w:t>certain commercial terms</w:t>
      </w:r>
      <w:r w:rsidRPr="008A1EE3">
        <w:t xml:space="preserve"> from the copy of the Co</w:t>
      </w:r>
      <w:r w:rsidR="009857B7" w:rsidRPr="008A1EE3">
        <w:t>nstruction Contract</w:t>
      </w:r>
      <w:r w:rsidRPr="008A1EE3">
        <w:t>.</w:t>
      </w:r>
    </w:p>
    <w:p w14:paraId="65A44767" w14:textId="0F3216A1" w:rsidR="002E4E51" w:rsidRPr="008A1EE3" w:rsidRDefault="002E4E51" w:rsidP="002E6BE2">
      <w:pPr>
        <w:pStyle w:val="Heading4"/>
      </w:pPr>
      <w:r w:rsidRPr="008A1EE3">
        <w:t xml:space="preserve">As soon as available but no later than </w:t>
      </w:r>
      <w:r w:rsidR="0092564F">
        <w:t xml:space="preserve">the earlier of </w:t>
      </w:r>
      <w:r w:rsidRPr="008A1EE3">
        <w:t>Financial Close</w:t>
      </w:r>
      <w:r w:rsidR="0092564F">
        <w:t xml:space="preserve"> and Notice to Proceed</w:t>
      </w:r>
      <w:r w:rsidRPr="008A1EE3">
        <w:t>, a complete copy of the O&amp;M Contract</w:t>
      </w:r>
      <w:r w:rsidR="0073321F" w:rsidRPr="008A1EE3">
        <w:t xml:space="preserve"> (if applicable)</w:t>
      </w:r>
      <w:r w:rsidRPr="008A1EE3">
        <w:t>, including all exhibits and sche</w:t>
      </w:r>
      <w:r w:rsidR="0073321F" w:rsidRPr="008A1EE3">
        <w:t>dules thereto, provided that</w:t>
      </w:r>
      <w:r w:rsidRPr="008A1EE3">
        <w:t xml:space="preserve"> </w:t>
      </w:r>
      <w:r w:rsidR="00AE759F">
        <w:t>Project Company</w:t>
      </w:r>
      <w:r w:rsidRPr="008A1EE3">
        <w:t xml:space="preserve"> shall be entitled to </w:t>
      </w:r>
      <w:r w:rsidR="00F611C1">
        <w:t xml:space="preserve">request approval from GPA to </w:t>
      </w:r>
      <w:r w:rsidRPr="008A1EE3">
        <w:t xml:space="preserve">redact </w:t>
      </w:r>
      <w:r w:rsidR="00F611C1">
        <w:t xml:space="preserve">certain commercial terms </w:t>
      </w:r>
      <w:r w:rsidRPr="008A1EE3">
        <w:t xml:space="preserve">from the copy of the </w:t>
      </w:r>
      <w:r w:rsidR="0073321F" w:rsidRPr="008A1EE3">
        <w:t>O&amp;M Contract supplied to the GPA</w:t>
      </w:r>
      <w:r w:rsidR="00F611C1">
        <w:t>.</w:t>
      </w:r>
    </w:p>
    <w:p w14:paraId="6A54275D" w14:textId="7777E23C" w:rsidR="002E4E51" w:rsidRPr="008A1EE3" w:rsidRDefault="002E4E51" w:rsidP="002E6BE2">
      <w:pPr>
        <w:pStyle w:val="Heading4"/>
      </w:pPr>
      <w:proofErr w:type="gramStart"/>
      <w:r w:rsidRPr="008A1EE3">
        <w:t xml:space="preserve">As soon as available but no later than Financial Close, a complete copy of </w:t>
      </w:r>
      <w:r w:rsidR="00A30EB4" w:rsidRPr="008A1EE3">
        <w:t>[placeholder for any other relevant agreements</w:t>
      </w:r>
      <w:r w:rsidR="002E3A2C" w:rsidRPr="008A1EE3">
        <w:t>]</w:t>
      </w:r>
      <w:r w:rsidR="00A30EB4" w:rsidRPr="008A1EE3">
        <w:t>.</w:t>
      </w:r>
      <w:proofErr w:type="gramEnd"/>
    </w:p>
    <w:p w14:paraId="3976F8AC" w14:textId="651D7460" w:rsidR="002E4E51" w:rsidRPr="008A1EE3" w:rsidRDefault="002E4E51" w:rsidP="002E6BE2">
      <w:pPr>
        <w:pStyle w:val="Heading4"/>
      </w:pPr>
      <w:r w:rsidRPr="008A1EE3">
        <w:t xml:space="preserve">On or before Financial Close, complete copies of all Government </w:t>
      </w:r>
      <w:r w:rsidR="00137EEE" w:rsidRPr="008A1EE3">
        <w:t>Authorization</w:t>
      </w:r>
      <w:r w:rsidR="002E3A2C" w:rsidRPr="008A1EE3">
        <w:t>s that have been issued to</w:t>
      </w:r>
      <w:r w:rsidRPr="008A1EE3">
        <w:t xml:space="preserve"> </w:t>
      </w:r>
      <w:r w:rsidR="00AE759F">
        <w:t>Project Company</w:t>
      </w:r>
      <w:r w:rsidRPr="008A1EE3">
        <w:t xml:space="preserve"> for the design, financing, construction, operation and maintenance of the Facility.</w:t>
      </w:r>
    </w:p>
    <w:p w14:paraId="242EA8D1" w14:textId="50983E2B" w:rsidR="002E4E51" w:rsidRPr="008A1EE3" w:rsidRDefault="002E4E51" w:rsidP="002E6BE2">
      <w:pPr>
        <w:pStyle w:val="Heading4"/>
      </w:pPr>
      <w:r w:rsidRPr="008A1EE3">
        <w:t xml:space="preserve">As soon as available, copies of all Government </w:t>
      </w:r>
      <w:r w:rsidR="00137EEE" w:rsidRPr="008A1EE3">
        <w:t>Authorization</w:t>
      </w:r>
      <w:r w:rsidRPr="008A1EE3">
        <w:t>s other than those provided under the preceding clau</w:t>
      </w:r>
      <w:r w:rsidR="002E3A2C" w:rsidRPr="008A1EE3">
        <w:t xml:space="preserve">se that have been issued to </w:t>
      </w:r>
      <w:r w:rsidR="00AE759F">
        <w:t>Project Company</w:t>
      </w:r>
      <w:r w:rsidRPr="008A1EE3">
        <w:t xml:space="preserve"> </w:t>
      </w:r>
      <w:r w:rsidR="00A30EB4" w:rsidRPr="008A1EE3">
        <w:t xml:space="preserve">or the Contractors (as applicable) </w:t>
      </w:r>
      <w:r w:rsidRPr="008A1EE3">
        <w:t>for the design, financing, construction, operation and maintenance of the Facility.</w:t>
      </w:r>
    </w:p>
    <w:p w14:paraId="2D0F1499" w14:textId="4484CAEB" w:rsidR="002E4E51" w:rsidRPr="008A1EE3" w:rsidRDefault="002E4E51" w:rsidP="002E6BE2">
      <w:pPr>
        <w:pStyle w:val="Heading4"/>
      </w:pPr>
      <w:r w:rsidRPr="008A1EE3">
        <w:lastRenderedPageBreak/>
        <w:t>On or before</w:t>
      </w:r>
      <w:r w:rsidR="002E3A2C" w:rsidRPr="008A1EE3">
        <w:t xml:space="preserve"> Financial Close, a copy of </w:t>
      </w:r>
      <w:r w:rsidR="00AE759F">
        <w:t>Project Company</w:t>
      </w:r>
      <w:r w:rsidRPr="008A1EE3">
        <w:t>'s quality control program</w:t>
      </w:r>
      <w:r w:rsidR="00A30EB4" w:rsidRPr="008A1EE3">
        <w:t>, [safety program, environmental compliance program, and security (including cybersecurity) program, each] with respect to</w:t>
      </w:r>
      <w:r w:rsidRPr="008A1EE3">
        <w:t xml:space="preserve"> all aspects of the design, engineering, equipping, construction, and operation and maintenance of the Facility.</w:t>
      </w:r>
    </w:p>
    <w:p w14:paraId="3695EDAD" w14:textId="08D1C3C6" w:rsidR="002E4E51" w:rsidRPr="008A1EE3" w:rsidRDefault="002E4E51" w:rsidP="002E6BE2">
      <w:pPr>
        <w:pStyle w:val="Heading4"/>
      </w:pPr>
      <w:r w:rsidRPr="008A1EE3">
        <w:t xml:space="preserve">On or before the Construction Start Date, complete copies of all insurance policies and certificates of insurance required for construction as indicated in </w:t>
      </w:r>
      <w:r w:rsidR="00E624C3" w:rsidRPr="008A1EE3">
        <w:fldChar w:fldCharType="begin"/>
      </w:r>
      <w:r w:rsidR="00E624C3" w:rsidRPr="008A1EE3">
        <w:instrText xml:space="preserve"> REF  _Ref323409415 \* Caps \h \r  \* MERGEFORMAT </w:instrText>
      </w:r>
      <w:r w:rsidR="00E624C3" w:rsidRPr="008A1EE3">
        <w:fldChar w:fldCharType="separate"/>
      </w:r>
      <w:r w:rsidR="00477C55">
        <w:t>Article 15</w:t>
      </w:r>
      <w:r w:rsidR="00E624C3" w:rsidRPr="008A1EE3">
        <w:fldChar w:fldCharType="end"/>
      </w:r>
      <w:r w:rsidR="002E3A2C" w:rsidRPr="008A1EE3">
        <w:t xml:space="preserve">, provided that </w:t>
      </w:r>
      <w:r w:rsidR="00AE759F">
        <w:t>Project Company</w:t>
      </w:r>
      <w:r w:rsidRPr="008A1EE3">
        <w:t xml:space="preserve"> shall be entitled to redact from the copy of the insurance policies supplied to </w:t>
      </w:r>
      <w:r w:rsidR="000B7713" w:rsidRPr="008A1EE3">
        <w:t>GPA</w:t>
      </w:r>
      <w:r w:rsidRPr="008A1EE3">
        <w:t>, all commercial terms and</w:t>
      </w:r>
      <w:r w:rsidR="002E3A2C" w:rsidRPr="008A1EE3">
        <w:t xml:space="preserve"> all other information that </w:t>
      </w:r>
      <w:r w:rsidR="00AE759F">
        <w:t>Project Company</w:t>
      </w:r>
      <w:r w:rsidRPr="008A1EE3">
        <w:t xml:space="preserve"> reasonably considers to be of a confidential or proprietary nature.</w:t>
      </w:r>
    </w:p>
    <w:p w14:paraId="30CBD340" w14:textId="145555A0" w:rsidR="002E4E51" w:rsidRPr="008A1EE3" w:rsidRDefault="002E4E51" w:rsidP="002E6BE2">
      <w:pPr>
        <w:pStyle w:val="Heading4"/>
      </w:pPr>
      <w:r w:rsidRPr="008A1EE3">
        <w:t xml:space="preserve">As soon as available, but not later than the </w:t>
      </w:r>
      <w:r w:rsidR="00256A3E">
        <w:t xml:space="preserve">Phase 1 </w:t>
      </w:r>
      <w:r w:rsidRPr="008A1EE3">
        <w:t xml:space="preserve">Commercial Operation Date, complete copies of all insurance policies and certificates of insurance obtained pursuant to </w:t>
      </w:r>
      <w:r w:rsidR="00E624C3" w:rsidRPr="008A1EE3">
        <w:fldChar w:fldCharType="begin"/>
      </w:r>
      <w:r w:rsidR="00E624C3" w:rsidRPr="008A1EE3">
        <w:instrText xml:space="preserve"> REF  _Ref323409415 \* Caps \h \r  \* MERGEFORMAT </w:instrText>
      </w:r>
      <w:r w:rsidR="00E624C3" w:rsidRPr="008A1EE3">
        <w:fldChar w:fldCharType="separate"/>
      </w:r>
      <w:r w:rsidR="00477C55">
        <w:t>Article 15</w:t>
      </w:r>
      <w:r w:rsidR="00E624C3" w:rsidRPr="008A1EE3">
        <w:fldChar w:fldCharType="end"/>
      </w:r>
      <w:r w:rsidRPr="008A1EE3">
        <w:t xml:space="preserve"> other than those provided under the prec</w:t>
      </w:r>
      <w:r w:rsidR="002E3A2C" w:rsidRPr="008A1EE3">
        <w:t>eding clause</w:t>
      </w:r>
      <w:r w:rsidRPr="008A1EE3">
        <w:t>.</w:t>
      </w:r>
    </w:p>
    <w:p w14:paraId="16740A15" w14:textId="1EEE6813" w:rsidR="002E4E51" w:rsidRPr="008A1EE3" w:rsidRDefault="002E4E51" w:rsidP="002E6BE2">
      <w:pPr>
        <w:pStyle w:val="Heading4"/>
      </w:pPr>
      <w:bookmarkStart w:id="89" w:name="_Ref323409035"/>
      <w:r w:rsidRPr="008A1EE3">
        <w:t xml:space="preserve">At least one hundred </w:t>
      </w:r>
      <w:r w:rsidRPr="000B2D58">
        <w:t>and twenty (120) Days</w:t>
      </w:r>
      <w:r w:rsidRPr="008A1EE3">
        <w:t xml:space="preserve"> (or such other period as shall be agreed between the Parties) before the scheduled commencement of the </w:t>
      </w:r>
      <w:r w:rsidR="00C91216" w:rsidRPr="008A1EE3">
        <w:t>T</w:t>
      </w:r>
      <w:r w:rsidRPr="008A1EE3">
        <w:t>esting and Commissioning</w:t>
      </w:r>
      <w:r w:rsidR="003901A1">
        <w:t xml:space="preserve"> for Phase 1,</w:t>
      </w:r>
      <w:r w:rsidRPr="008A1EE3">
        <w:t xml:space="preserve"> detailed programs and p</w:t>
      </w:r>
      <w:r w:rsidR="00C91216" w:rsidRPr="008A1EE3">
        <w:t>rotocols to be used during the T</w:t>
      </w:r>
      <w:r w:rsidRPr="008A1EE3">
        <w:t xml:space="preserve">esting and Commissioning of the Facility consistent with the provisions of this Agreement, including </w:t>
      </w:r>
      <w:r w:rsidR="00E624C3" w:rsidRPr="008A1EE3">
        <w:fldChar w:fldCharType="begin"/>
      </w:r>
      <w:r w:rsidR="00E624C3" w:rsidRPr="008A1EE3">
        <w:instrText xml:space="preserve"> REF  _Ref323408974 \* Caps \h \r  \* MERGEFORMAT </w:instrText>
      </w:r>
      <w:r w:rsidR="00E624C3" w:rsidRPr="008A1EE3">
        <w:fldChar w:fldCharType="separate"/>
      </w:r>
      <w:r w:rsidR="00477C55">
        <w:t>Article 8</w:t>
      </w:r>
      <w:r w:rsidR="00E624C3" w:rsidRPr="008A1EE3">
        <w:fldChar w:fldCharType="end"/>
      </w:r>
      <w:r w:rsidRPr="008A1EE3">
        <w:t xml:space="preserve"> and </w:t>
      </w:r>
      <w:r w:rsidR="00F33539" w:rsidRPr="008A1EE3">
        <w:t>Schedule </w:t>
      </w:r>
      <w:r w:rsidRPr="008A1EE3">
        <w:t xml:space="preserve">4. The </w:t>
      </w:r>
      <w:r w:rsidR="002E3A2C" w:rsidRPr="008A1EE3">
        <w:t xml:space="preserve">GPA </w:t>
      </w:r>
      <w:r w:rsidR="00A942EB" w:rsidRPr="008A1EE3">
        <w:t>Engineer</w:t>
      </w:r>
      <w:r w:rsidRPr="008A1EE3">
        <w:t xml:space="preserve"> and </w:t>
      </w:r>
      <w:r w:rsidR="000B7713" w:rsidRPr="008A1EE3">
        <w:t>GPA</w:t>
      </w:r>
      <w:r w:rsidRPr="008A1EE3">
        <w:t xml:space="preserve"> shall have the opportunity to comment on the proposed program and protocols within thirt</w:t>
      </w:r>
      <w:r w:rsidR="002E3A2C" w:rsidRPr="008A1EE3">
        <w:t xml:space="preserve">y (30) Days of receipt from </w:t>
      </w:r>
      <w:r w:rsidR="00AE759F">
        <w:t>Project Company</w:t>
      </w:r>
      <w:r w:rsidRPr="008A1EE3">
        <w:t xml:space="preserve"> of said documentation, and the </w:t>
      </w:r>
      <w:r w:rsidR="002E3A2C" w:rsidRPr="008A1EE3">
        <w:t xml:space="preserve">GPA </w:t>
      </w:r>
      <w:r w:rsidR="00A942EB" w:rsidRPr="008A1EE3">
        <w:t>Engineer</w:t>
      </w:r>
      <w:r w:rsidRPr="008A1EE3">
        <w:t xml:space="preserve">, </w:t>
      </w:r>
      <w:r w:rsidR="000B7713" w:rsidRPr="008A1EE3">
        <w:t>GPA</w:t>
      </w:r>
      <w:r w:rsidR="001F5E26">
        <w:t>,</w:t>
      </w:r>
      <w:r w:rsidR="002E3A2C" w:rsidRPr="008A1EE3">
        <w:t xml:space="preserve"> and </w:t>
      </w:r>
      <w:r w:rsidR="00AE759F">
        <w:t>Project Company</w:t>
      </w:r>
      <w:r w:rsidRPr="008A1EE3">
        <w:t xml:space="preserve"> will work together to agree on the procedure</w:t>
      </w:r>
      <w:r w:rsidR="00C91216" w:rsidRPr="008A1EE3">
        <w:t>s and protocols to be used for T</w:t>
      </w:r>
      <w:r w:rsidRPr="008A1EE3">
        <w:t xml:space="preserve">esting and Commissioning not later than sixty (60) Days prior to the scheduled commencement of the respective </w:t>
      </w:r>
      <w:r w:rsidR="00C91216" w:rsidRPr="008A1EE3">
        <w:t>T</w:t>
      </w:r>
      <w:r w:rsidRPr="008A1EE3">
        <w:t>esting and C</w:t>
      </w:r>
      <w:r w:rsidR="00A30EB4" w:rsidRPr="008A1EE3">
        <w:t>ommissioning</w:t>
      </w:r>
      <w:r w:rsidRPr="008A1EE3">
        <w:t>.</w:t>
      </w:r>
      <w:bookmarkEnd w:id="89"/>
    </w:p>
    <w:p w14:paraId="7CB37435" w14:textId="711B480F" w:rsidR="002E4E51" w:rsidRPr="008A1EE3" w:rsidRDefault="002E4E51" w:rsidP="002E6BE2">
      <w:pPr>
        <w:pStyle w:val="Heading4"/>
      </w:pPr>
      <w:proofErr w:type="gramStart"/>
      <w:r w:rsidRPr="008A1EE3">
        <w:t xml:space="preserve">At least sixty (60) Days before the scheduled commencement of the </w:t>
      </w:r>
      <w:r w:rsidR="00256A3E">
        <w:t xml:space="preserve">Phase 1 </w:t>
      </w:r>
      <w:r w:rsidRPr="008A1EE3">
        <w:t>Commercial Operation Tests, the intended start up and test schedule.</w:t>
      </w:r>
      <w:proofErr w:type="gramEnd"/>
    </w:p>
    <w:p w14:paraId="0B7E1862" w14:textId="7D65B51E" w:rsidR="002E4E51" w:rsidRDefault="002E4E51" w:rsidP="002E6BE2">
      <w:pPr>
        <w:pStyle w:val="Heading4"/>
      </w:pPr>
      <w:r w:rsidRPr="008A1EE3">
        <w:t>Not later than thirty (30) Days after the Commercial Operation Date</w:t>
      </w:r>
      <w:r w:rsidR="00510C8E">
        <w:t xml:space="preserve"> for each Phase</w:t>
      </w:r>
      <w:r w:rsidRPr="008A1EE3">
        <w:t xml:space="preserve">, copies of all test results, certified by the </w:t>
      </w:r>
      <w:r w:rsidR="00A30EB4" w:rsidRPr="008A1EE3">
        <w:t xml:space="preserve">GPA </w:t>
      </w:r>
      <w:r w:rsidRPr="008A1EE3">
        <w:t xml:space="preserve">Engineer, for the Commercial Operation Tests performed </w:t>
      </w:r>
      <w:r w:rsidR="00510C8E">
        <w:t>with respect to such Phase</w:t>
      </w:r>
      <w:r w:rsidRPr="008A1EE3">
        <w:t>.</w:t>
      </w:r>
    </w:p>
    <w:p w14:paraId="5D1E332D" w14:textId="32583E79" w:rsidR="00610EA7" w:rsidRPr="0009687E" w:rsidRDefault="00610EA7" w:rsidP="002E6BE2">
      <w:pPr>
        <w:pStyle w:val="Heading4"/>
      </w:pPr>
      <w:r>
        <w:t xml:space="preserve">All the drawings, manuals, procedures, and other technical documents listed in Schedule 1 at the time </w:t>
      </w:r>
      <w:r w:rsidRPr="0009687E">
        <w:t xml:space="preserve">specified in Schedule 1. </w:t>
      </w:r>
    </w:p>
    <w:p w14:paraId="7F7A1647" w14:textId="3862AE19" w:rsidR="002E4E51" w:rsidRPr="00643F3F" w:rsidRDefault="002E4E51" w:rsidP="002A3D2E">
      <w:pPr>
        <w:pStyle w:val="Heading2"/>
        <w:rPr>
          <w:rFonts w:ascii="Century Gothic" w:hAnsi="Century Gothic"/>
          <w:sz w:val="20"/>
          <w:szCs w:val="20"/>
          <w:u w:val="single"/>
        </w:rPr>
      </w:pPr>
      <w:bookmarkStart w:id="90" w:name="_Toc323433780"/>
      <w:r w:rsidRPr="00643F3F">
        <w:rPr>
          <w:rFonts w:ascii="Century Gothic" w:hAnsi="Century Gothic"/>
          <w:sz w:val="20"/>
          <w:szCs w:val="20"/>
          <w:u w:val="single"/>
        </w:rPr>
        <w:t>Supply of Power</w:t>
      </w:r>
      <w:bookmarkEnd w:id="90"/>
    </w:p>
    <w:p w14:paraId="73001E00" w14:textId="5DBF7E5B" w:rsidR="006D4EC6" w:rsidRPr="00643F3F" w:rsidRDefault="005F2153" w:rsidP="002E6BE2">
      <w:pPr>
        <w:pStyle w:val="Heading4"/>
        <w:rPr>
          <w:szCs w:val="20"/>
        </w:rPr>
      </w:pPr>
      <w:r w:rsidRPr="00643F3F">
        <w:t>The Project Company will arrange for the supply of all electrical energy and capacity required for construction of the Facility through (i) self-generation, or (ii) to the extent available, through making arrangements to purchase construction power from the GPA.</w:t>
      </w:r>
    </w:p>
    <w:p w14:paraId="09B5A838" w14:textId="0F7F4ED2" w:rsidR="00123C63" w:rsidRPr="00643F3F" w:rsidRDefault="006D4EC6" w:rsidP="002E6BE2">
      <w:pPr>
        <w:pStyle w:val="Heading4"/>
      </w:pPr>
      <w:r w:rsidRPr="00643F3F">
        <w:t xml:space="preserve">GPA will arrange for </w:t>
      </w:r>
      <w:proofErr w:type="spellStart"/>
      <w:r w:rsidRPr="00643F3F">
        <w:t>backfeed</w:t>
      </w:r>
      <w:proofErr w:type="spellEnd"/>
      <w:r w:rsidRPr="00643F3F">
        <w:t xml:space="preserve"> power</w:t>
      </w:r>
      <w:r w:rsidR="00104B7F" w:rsidRPr="00643F3F">
        <w:t xml:space="preserve"> to be available at </w:t>
      </w:r>
      <w:r w:rsidR="0009687E" w:rsidRPr="00643F3F">
        <w:t xml:space="preserve">the </w:t>
      </w:r>
      <w:r w:rsidR="005F2153" w:rsidRPr="00643F3F">
        <w:t>Harmon Substation</w:t>
      </w:r>
      <w:r w:rsidR="00104B7F" w:rsidRPr="00643F3F">
        <w:t xml:space="preserve"> as</w:t>
      </w:r>
      <w:r w:rsidRPr="00643F3F">
        <w:t xml:space="preserve"> required for testing and commissioning in accordance with the parameters set forth in Schedule </w:t>
      </w:r>
      <w:r w:rsidR="00D51C14" w:rsidRPr="00643F3F">
        <w:t>8</w:t>
      </w:r>
      <w:r w:rsidRPr="00643F3F">
        <w:t xml:space="preserve">. Any </w:t>
      </w:r>
      <w:proofErr w:type="gramStart"/>
      <w:r w:rsidR="0075769C" w:rsidRPr="00643F3F">
        <w:t xml:space="preserve">such </w:t>
      </w:r>
      <w:r w:rsidRPr="00643F3F">
        <w:t xml:space="preserve"> </w:t>
      </w:r>
      <w:proofErr w:type="spellStart"/>
      <w:r w:rsidRPr="00643F3F">
        <w:t>backfeed</w:t>
      </w:r>
      <w:proofErr w:type="spellEnd"/>
      <w:proofErr w:type="gramEnd"/>
      <w:r w:rsidRPr="00643F3F">
        <w:t xml:space="preserve"> power shall be charged to </w:t>
      </w:r>
      <w:r w:rsidR="00AE759F" w:rsidRPr="00643F3F">
        <w:t>Project Company</w:t>
      </w:r>
      <w:r w:rsidRPr="00643F3F">
        <w:t xml:space="preserve"> at the prevailing rates applicable to such power.</w:t>
      </w:r>
    </w:p>
    <w:p w14:paraId="19031ABA" w14:textId="5AF0DD49" w:rsidR="002E4E51" w:rsidRPr="008A1EE3" w:rsidRDefault="00AE759F" w:rsidP="002E6BE2">
      <w:pPr>
        <w:pStyle w:val="Heading4"/>
      </w:pPr>
      <w:bookmarkStart w:id="91" w:name="_Ref323648260"/>
      <w:r>
        <w:lastRenderedPageBreak/>
        <w:t>Project Company</w:t>
      </w:r>
      <w:r w:rsidR="002E4E51" w:rsidRPr="008A1EE3">
        <w:t xml:space="preserve"> will arrange for the supply of all electrical energy and capacity required for the maintenance and operation of the Facility by </w:t>
      </w:r>
      <w:r w:rsidR="00F33539" w:rsidRPr="008A1EE3">
        <w:t>(i) </w:t>
      </w:r>
      <w:r w:rsidR="006D4EC6" w:rsidRPr="008A1EE3">
        <w:t xml:space="preserve">generating it with </w:t>
      </w:r>
      <w:r>
        <w:t>Project Company</w:t>
      </w:r>
      <w:r w:rsidR="002E4E51" w:rsidRPr="008A1EE3">
        <w:t xml:space="preserve">'s own facilities, or </w:t>
      </w:r>
      <w:r w:rsidR="00F33539" w:rsidRPr="008A1EE3">
        <w:t>(ii) </w:t>
      </w:r>
      <w:r w:rsidR="002E4E51" w:rsidRPr="008A1EE3">
        <w:t xml:space="preserve">to the extent available, using </w:t>
      </w:r>
      <w:proofErr w:type="spellStart"/>
      <w:r w:rsidR="002E4E51" w:rsidRPr="008A1EE3">
        <w:t>backfeed</w:t>
      </w:r>
      <w:proofErr w:type="spellEnd"/>
      <w:r w:rsidR="002E4E51" w:rsidRPr="008A1EE3">
        <w:t xml:space="preserve"> power through </w:t>
      </w:r>
      <w:r w:rsidR="000B7713" w:rsidRPr="008A1EE3">
        <w:t>GPA</w:t>
      </w:r>
      <w:r w:rsidR="006D4EC6" w:rsidRPr="008A1EE3">
        <w:t>'s</w:t>
      </w:r>
      <w:r w:rsidR="000126FF">
        <w:t xml:space="preserve"> Harmon</w:t>
      </w:r>
      <w:r w:rsidR="006D4EC6" w:rsidRPr="008A1EE3">
        <w:t xml:space="preserve"> </w:t>
      </w:r>
      <w:r w:rsidR="002E4E51" w:rsidRPr="008A1EE3">
        <w:t xml:space="preserve">substation.  Any such </w:t>
      </w:r>
      <w:proofErr w:type="spellStart"/>
      <w:r w:rsidR="002E4E51" w:rsidRPr="008A1EE3">
        <w:t>backfeed</w:t>
      </w:r>
      <w:proofErr w:type="spellEnd"/>
      <w:r w:rsidR="002E4E51" w:rsidRPr="008A1EE3">
        <w:t xml:space="preserve"> power, to the extent </w:t>
      </w:r>
      <w:r w:rsidR="0075769C">
        <w:t xml:space="preserve">it is supplied by </w:t>
      </w:r>
      <w:r w:rsidR="000B7713" w:rsidRPr="008A1EE3">
        <w:t>GPA</w:t>
      </w:r>
      <w:r w:rsidR="002E4E51" w:rsidRPr="008A1EE3">
        <w:t xml:space="preserve">, shall be </w:t>
      </w:r>
      <w:bookmarkEnd w:id="91"/>
      <w:r w:rsidR="00900195" w:rsidRPr="008A1EE3">
        <w:t xml:space="preserve">paid to </w:t>
      </w:r>
      <w:r w:rsidR="000B7713" w:rsidRPr="008A1EE3">
        <w:t>GPA</w:t>
      </w:r>
      <w:r w:rsidR="006D4EC6" w:rsidRPr="008A1EE3">
        <w:t xml:space="preserve"> by </w:t>
      </w:r>
      <w:r>
        <w:t>Project Company</w:t>
      </w:r>
      <w:r w:rsidR="00900195" w:rsidRPr="008A1EE3">
        <w:t xml:space="preserve"> at the </w:t>
      </w:r>
      <w:r w:rsidR="00593CEF" w:rsidRPr="008A1EE3">
        <w:t xml:space="preserve">then </w:t>
      </w:r>
      <w:r w:rsidR="00900195" w:rsidRPr="008A1EE3">
        <w:t>current rate f</w:t>
      </w:r>
      <w:r w:rsidR="00104B7F" w:rsidRPr="008A1EE3">
        <w:t>or electricity at that location</w:t>
      </w:r>
      <w:r w:rsidR="00900195" w:rsidRPr="008A1EE3">
        <w:t>.</w:t>
      </w:r>
    </w:p>
    <w:p w14:paraId="272515C2" w14:textId="43AB4226" w:rsidR="002E4E51" w:rsidRPr="008A1EE3" w:rsidRDefault="002E4E51" w:rsidP="00123C63">
      <w:pPr>
        <w:pStyle w:val="Heading2"/>
        <w:rPr>
          <w:rFonts w:ascii="Century Gothic" w:hAnsi="Century Gothic"/>
          <w:sz w:val="20"/>
          <w:szCs w:val="20"/>
          <w:u w:val="single"/>
        </w:rPr>
      </w:pPr>
      <w:bookmarkStart w:id="92" w:name="_Ref323374501"/>
      <w:bookmarkStart w:id="93" w:name="_Toc323433781"/>
      <w:r w:rsidRPr="008A1EE3">
        <w:rPr>
          <w:rFonts w:ascii="Century Gothic" w:hAnsi="Century Gothic"/>
          <w:sz w:val="20"/>
          <w:szCs w:val="20"/>
          <w:u w:val="single"/>
        </w:rPr>
        <w:t>Operating Procedures</w:t>
      </w:r>
      <w:bookmarkEnd w:id="92"/>
      <w:bookmarkEnd w:id="93"/>
    </w:p>
    <w:p w14:paraId="54C07231" w14:textId="413480D6" w:rsidR="002E4E51" w:rsidRPr="008A1EE3" w:rsidRDefault="002E4E51" w:rsidP="002E6BE2">
      <w:pPr>
        <w:pStyle w:val="Heading4"/>
      </w:pPr>
      <w:r w:rsidRPr="008A1EE3">
        <w:t xml:space="preserve">Not later than one hundred eighty (180) Days before the Required </w:t>
      </w:r>
      <w:r w:rsidR="003901A1">
        <w:t xml:space="preserve">Phase 1 </w:t>
      </w:r>
      <w:r w:rsidRPr="008A1EE3">
        <w:t>Commercial Operation Date</w:t>
      </w:r>
      <w:r w:rsidR="00F4267E" w:rsidRPr="008A1EE3">
        <w:t xml:space="preserve">, </w:t>
      </w:r>
      <w:r w:rsidR="00AE759F">
        <w:t>Project Company</w:t>
      </w:r>
      <w:r w:rsidRPr="008A1EE3">
        <w:t xml:space="preserve"> shall provide </w:t>
      </w:r>
      <w:r w:rsidR="000B7713" w:rsidRPr="008A1EE3">
        <w:t>GPA</w:t>
      </w:r>
      <w:r w:rsidRPr="008A1EE3">
        <w:t xml:space="preserve"> with a first draft of its proposed operating procedures dealing with all operation interfaces between </w:t>
      </w:r>
      <w:r w:rsidR="000B7713" w:rsidRPr="008A1EE3">
        <w:t>GPA</w:t>
      </w:r>
      <w:r w:rsidR="00F4267E" w:rsidRPr="008A1EE3">
        <w:t xml:space="preserve"> and </w:t>
      </w:r>
      <w:r w:rsidR="00AE759F">
        <w:t>Project Company</w:t>
      </w:r>
      <w:r w:rsidR="00104B7F" w:rsidRPr="008A1EE3">
        <w:t>, including the method of day-</w:t>
      </w:r>
      <w:r w:rsidRPr="008A1EE3">
        <w:t xml:space="preserve">to-day communication, key personnel lists, clearances and switching practices, outage scheduling, capacity and energy reporting, operating log and reactive power support, which procedures shall be consistent with this Agreement, the designs of the Facility and the Grid System (including the principles and guidelines developed by </w:t>
      </w:r>
      <w:r w:rsidR="000B7713" w:rsidRPr="008A1EE3">
        <w:t>GPA</w:t>
      </w:r>
      <w:r w:rsidRPr="008A1EE3">
        <w:t xml:space="preserve"> for the Grid System as part of and in accordance with the </w:t>
      </w:r>
      <w:r w:rsidR="001F2397">
        <w:t>applicable s</w:t>
      </w:r>
      <w:r w:rsidRPr="008A1EE3">
        <w:t>yste</w:t>
      </w:r>
      <w:r w:rsidR="007228CE" w:rsidRPr="008A1EE3">
        <w:t xml:space="preserve">m </w:t>
      </w:r>
      <w:r w:rsidR="001F2397">
        <w:t>g</w:t>
      </w:r>
      <w:r w:rsidR="007228CE" w:rsidRPr="008A1EE3">
        <w:t xml:space="preserve">rid </w:t>
      </w:r>
      <w:r w:rsidR="001F2397">
        <w:t>c</w:t>
      </w:r>
      <w:r w:rsidR="007228CE" w:rsidRPr="008A1EE3">
        <w:t xml:space="preserve">ode and </w:t>
      </w:r>
      <w:r w:rsidR="00DE235C">
        <w:t xml:space="preserve">as </w:t>
      </w:r>
      <w:r w:rsidR="007228CE" w:rsidRPr="008A1EE3">
        <w:t xml:space="preserve">provided to </w:t>
      </w:r>
      <w:r w:rsidR="00AE759F">
        <w:t>Project Company</w:t>
      </w:r>
      <w:r w:rsidRPr="008A1EE3">
        <w:t xml:space="preserve">), and Prudent Utility Practices </w:t>
      </w:r>
      <w:r w:rsidR="008B1B03" w:rsidRPr="008A1EE3">
        <w:t xml:space="preserve">(the "Operating Procedures").  </w:t>
      </w:r>
      <w:r w:rsidR="000B7713" w:rsidRPr="008A1EE3">
        <w:t>GPA</w:t>
      </w:r>
      <w:r w:rsidR="007228CE" w:rsidRPr="008A1EE3">
        <w:t xml:space="preserve"> shall cooperate with </w:t>
      </w:r>
      <w:r w:rsidR="00AE759F">
        <w:t>Project Company</w:t>
      </w:r>
      <w:r w:rsidRPr="008A1EE3">
        <w:t>, including by providing responses to reasonable requests f</w:t>
      </w:r>
      <w:r w:rsidR="007228CE" w:rsidRPr="008A1EE3">
        <w:t xml:space="preserve">or information submitted by </w:t>
      </w:r>
      <w:r w:rsidR="00AE759F">
        <w:t>Project Company</w:t>
      </w:r>
      <w:r w:rsidRPr="008A1EE3">
        <w:t xml:space="preserve"> in preparation of the Operating Procedures.</w:t>
      </w:r>
    </w:p>
    <w:p w14:paraId="75E99CE9" w14:textId="3B0F9B34" w:rsidR="002E4E51" w:rsidRPr="008A1EE3" w:rsidRDefault="002E4E51" w:rsidP="002E6BE2">
      <w:pPr>
        <w:pStyle w:val="Heading4"/>
      </w:pPr>
      <w:r w:rsidRPr="00D137DF">
        <w:t xml:space="preserve">Within ninety (90) Days after </w:t>
      </w:r>
      <w:r w:rsidR="000B7713" w:rsidRPr="00D137DF">
        <w:t>GPA</w:t>
      </w:r>
      <w:r w:rsidRPr="00D137DF">
        <w:t>'s receipt</w:t>
      </w:r>
      <w:r w:rsidRPr="008A1EE3">
        <w:t xml:space="preserve"> of the first draft of the Operating Procedures, </w:t>
      </w:r>
      <w:r w:rsidR="000B7713" w:rsidRPr="008A1EE3">
        <w:t>GPA</w:t>
      </w:r>
      <w:r w:rsidR="007228CE" w:rsidRPr="008A1EE3">
        <w:t xml:space="preserve"> shall notify </w:t>
      </w:r>
      <w:r w:rsidR="00AE759F">
        <w:t>Project Company</w:t>
      </w:r>
      <w:r w:rsidRPr="008A1EE3">
        <w:t xml:space="preserve"> of any requested deletions, amendments or additions which, in the exercise of </w:t>
      </w:r>
      <w:r w:rsidR="000B7713" w:rsidRPr="008A1EE3">
        <w:t>GPA</w:t>
      </w:r>
      <w:r w:rsidRPr="008A1EE3">
        <w:t>'s reasonable judgment, a</w:t>
      </w:r>
      <w:r w:rsidR="007228CE" w:rsidRPr="008A1EE3">
        <w:t xml:space="preserve">re necessary or desirable.  </w:t>
      </w:r>
      <w:r w:rsidR="00AE759F">
        <w:t>Project Company</w:t>
      </w:r>
      <w:r w:rsidRPr="008A1EE3">
        <w:t xml:space="preserve"> shall make any deletions, amendments or additions that </w:t>
      </w:r>
      <w:r w:rsidR="000B7713" w:rsidRPr="008A1EE3">
        <w:t>GPA</w:t>
      </w:r>
      <w:r w:rsidRPr="008A1EE3">
        <w:t xml:space="preserve"> reasonably requests unless such requests would be inconsistent with this Agreement, the designs of the Facility</w:t>
      </w:r>
      <w:r w:rsidR="00DE235C">
        <w:t>,</w:t>
      </w:r>
      <w:r w:rsidRPr="008A1EE3">
        <w:t xml:space="preserve"> and the Grid System or Prudent Utility Practices.  </w:t>
      </w:r>
      <w:r w:rsidR="000B7713" w:rsidRPr="008A1EE3">
        <w:t>GPA</w:t>
      </w:r>
      <w:r w:rsidRPr="008A1EE3">
        <w:t xml:space="preserve"> may, from </w:t>
      </w:r>
      <w:r w:rsidR="00104B7F" w:rsidRPr="008A1EE3">
        <w:t>time to time</w:t>
      </w:r>
      <w:r w:rsidRPr="008A1EE3">
        <w:t xml:space="preserve">, require the Operating Procedures to be revised to conform to any duly established grid code binding on </w:t>
      </w:r>
      <w:r w:rsidR="000B7713" w:rsidRPr="008A1EE3">
        <w:t>GPA</w:t>
      </w:r>
      <w:r w:rsidRPr="008A1EE3">
        <w:t xml:space="preserve"> to the extent that those revisions are not inconsistent with the terms of this Agreement, the designs of the Facility, the Grid System (including the principles and guidelines developed by </w:t>
      </w:r>
      <w:r w:rsidR="000B7713" w:rsidRPr="008A1EE3">
        <w:t>GPA</w:t>
      </w:r>
      <w:r w:rsidRPr="008A1EE3">
        <w:t xml:space="preserve"> as part of and in accordance with the</w:t>
      </w:r>
      <w:r w:rsidR="001F2397">
        <w:t xml:space="preserve"> applicable</w:t>
      </w:r>
      <w:r w:rsidRPr="008A1EE3">
        <w:t xml:space="preserve"> </w:t>
      </w:r>
      <w:r w:rsidR="001F2397">
        <w:t>s</w:t>
      </w:r>
      <w:r w:rsidRPr="008A1EE3">
        <w:t xml:space="preserve">ystem </w:t>
      </w:r>
      <w:r w:rsidR="001F2397">
        <w:t>g</w:t>
      </w:r>
      <w:r w:rsidRPr="008A1EE3">
        <w:t xml:space="preserve">rid </w:t>
      </w:r>
      <w:r w:rsidR="001F2397">
        <w:t>c</w:t>
      </w:r>
      <w:r w:rsidRPr="008A1EE3">
        <w:t>ode for the Grid System), and Prudent Utility Practices.</w:t>
      </w:r>
    </w:p>
    <w:p w14:paraId="1E35920E" w14:textId="72598580" w:rsidR="002E4E51" w:rsidRPr="008A1EE3" w:rsidRDefault="000B7713" w:rsidP="00510836">
      <w:pPr>
        <w:pStyle w:val="Heading2"/>
        <w:rPr>
          <w:rFonts w:ascii="Century Gothic" w:hAnsi="Century Gothic"/>
          <w:sz w:val="20"/>
          <w:szCs w:val="20"/>
          <w:u w:val="single"/>
        </w:rPr>
      </w:pPr>
      <w:bookmarkStart w:id="94" w:name="_Ref323382531"/>
      <w:bookmarkStart w:id="95" w:name="_Toc323433782"/>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Observation Visits</w:t>
      </w:r>
      <w:bookmarkEnd w:id="94"/>
      <w:bookmarkEnd w:id="95"/>
    </w:p>
    <w:p w14:paraId="0830DCDC" w14:textId="27382898"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shall have the right, upon reasonable prior Notice, and subject to the safe</w:t>
      </w:r>
      <w:r w:rsidR="00592786" w:rsidRPr="008A1EE3">
        <w:rPr>
          <w:rFonts w:ascii="Century Gothic" w:hAnsi="Century Gothic"/>
          <w:sz w:val="20"/>
          <w:szCs w:val="20"/>
        </w:rPr>
        <w:t xml:space="preserve">ty rules and regulations of </w:t>
      </w:r>
      <w:r w:rsidR="00AE759F">
        <w:rPr>
          <w:rFonts w:ascii="Century Gothic" w:hAnsi="Century Gothic"/>
          <w:sz w:val="20"/>
          <w:szCs w:val="20"/>
        </w:rPr>
        <w:t>Project Company</w:t>
      </w:r>
      <w:r w:rsidR="002E4E51" w:rsidRPr="008A1EE3">
        <w:rPr>
          <w:rFonts w:ascii="Century Gothic" w:hAnsi="Century Gothic"/>
          <w:sz w:val="20"/>
          <w:szCs w:val="20"/>
        </w:rPr>
        <w:t xml:space="preserve">, to have its agents or employees at the Site at any time; provided that </w:t>
      </w:r>
      <w:r w:rsidR="00F33539" w:rsidRPr="008A1EE3">
        <w:rPr>
          <w:rFonts w:ascii="Century Gothic" w:hAnsi="Century Gothic"/>
          <w:sz w:val="20"/>
          <w:szCs w:val="20"/>
        </w:rPr>
        <w:t>(i) </w:t>
      </w:r>
      <w:r w:rsidR="002E4E51" w:rsidRPr="008A1EE3">
        <w:rPr>
          <w:rFonts w:ascii="Century Gothic" w:hAnsi="Century Gothic"/>
          <w:sz w:val="20"/>
          <w:szCs w:val="20"/>
        </w:rPr>
        <w:t xml:space="preserve">such visits do not unreasonably interfere with the construction, testing, Commissioning, operation or maintenance of the Facility and </w:t>
      </w:r>
      <w:r w:rsidR="00F33539" w:rsidRPr="008A1EE3">
        <w:rPr>
          <w:rFonts w:ascii="Century Gothic" w:hAnsi="Century Gothic"/>
          <w:sz w:val="20"/>
          <w:szCs w:val="20"/>
        </w:rPr>
        <w:t>(ii) </w:t>
      </w:r>
      <w:r w:rsidR="002E4E51" w:rsidRPr="008A1EE3">
        <w:rPr>
          <w:rFonts w:ascii="Century Gothic" w:hAnsi="Century Gothic"/>
          <w:sz w:val="20"/>
          <w:szCs w:val="20"/>
        </w:rPr>
        <w:t>such visit</w:t>
      </w:r>
      <w:r w:rsidR="008B1B03" w:rsidRPr="008A1EE3">
        <w:rPr>
          <w:rFonts w:ascii="Century Gothic" w:hAnsi="Century Gothic"/>
          <w:sz w:val="20"/>
          <w:szCs w:val="20"/>
        </w:rPr>
        <w:t xml:space="preserve">s are at </w:t>
      </w:r>
      <w:r w:rsidRPr="008A1EE3">
        <w:rPr>
          <w:rFonts w:ascii="Century Gothic" w:hAnsi="Century Gothic"/>
          <w:sz w:val="20"/>
          <w:szCs w:val="20"/>
        </w:rPr>
        <w:t>GPA</w:t>
      </w:r>
      <w:r w:rsidR="008B1B03" w:rsidRPr="008A1EE3">
        <w:rPr>
          <w:rFonts w:ascii="Century Gothic" w:hAnsi="Century Gothic"/>
          <w:sz w:val="20"/>
          <w:szCs w:val="20"/>
        </w:rPr>
        <w:t xml:space="preserve">’s own expense.  </w:t>
      </w:r>
      <w:r w:rsidR="002E4E51" w:rsidRPr="008A1EE3">
        <w:rPr>
          <w:rFonts w:ascii="Century Gothic" w:hAnsi="Century Gothic"/>
          <w:sz w:val="20"/>
          <w:szCs w:val="20"/>
        </w:rPr>
        <w:t xml:space="preserve">All persons visiting the Facility on behalf of </w:t>
      </w:r>
      <w:r w:rsidRPr="008A1EE3">
        <w:rPr>
          <w:rFonts w:ascii="Century Gothic" w:hAnsi="Century Gothic"/>
          <w:sz w:val="20"/>
          <w:szCs w:val="20"/>
        </w:rPr>
        <w:t>GPA</w:t>
      </w:r>
      <w:r w:rsidR="002E4E51" w:rsidRPr="008A1EE3">
        <w:rPr>
          <w:rFonts w:ascii="Century Gothic" w:hAnsi="Century Gothic"/>
          <w:sz w:val="20"/>
          <w:szCs w:val="20"/>
        </w:rPr>
        <w:t xml:space="preserve"> shall comply with the reasonable ins</w:t>
      </w:r>
      <w:r w:rsidR="00592786" w:rsidRPr="008A1EE3">
        <w:rPr>
          <w:rFonts w:ascii="Century Gothic" w:hAnsi="Century Gothic"/>
          <w:sz w:val="20"/>
          <w:szCs w:val="20"/>
        </w:rPr>
        <w:t xml:space="preserve">tructions and directions of </w:t>
      </w:r>
      <w:r w:rsidR="00AE759F">
        <w:rPr>
          <w:rFonts w:ascii="Century Gothic" w:hAnsi="Century Gothic"/>
          <w:sz w:val="20"/>
          <w:szCs w:val="20"/>
        </w:rPr>
        <w:t>Project Company</w:t>
      </w:r>
      <w:r w:rsidR="002E4E51" w:rsidRPr="008A1EE3">
        <w:rPr>
          <w:rFonts w:ascii="Century Gothic" w:hAnsi="Century Gothic"/>
          <w:sz w:val="20"/>
          <w:szCs w:val="20"/>
        </w:rPr>
        <w:t xml:space="preserve"> and/or its Contractors.  </w:t>
      </w:r>
      <w:r w:rsidRPr="008A1EE3">
        <w:rPr>
          <w:rFonts w:ascii="Century Gothic" w:hAnsi="Century Gothic"/>
          <w:sz w:val="20"/>
          <w:szCs w:val="20"/>
        </w:rPr>
        <w:t>GPA</w:t>
      </w:r>
      <w:r w:rsidR="002E4E51" w:rsidRPr="008A1EE3">
        <w:rPr>
          <w:rFonts w:ascii="Century Gothic" w:hAnsi="Century Gothic"/>
          <w:sz w:val="20"/>
          <w:szCs w:val="20"/>
        </w:rPr>
        <w:t xml:space="preserve"> shall bear responsibility for any claim, demand, action, proceeding, loss or damage to such</w:t>
      </w:r>
      <w:r w:rsidR="00592786" w:rsidRPr="008A1EE3">
        <w:rPr>
          <w:rFonts w:ascii="Century Gothic" w:hAnsi="Century Gothic"/>
          <w:sz w:val="20"/>
          <w:szCs w:val="20"/>
        </w:rPr>
        <w:t xml:space="preserve"> persons or any property of </w:t>
      </w:r>
      <w:r w:rsidR="00AE759F">
        <w:rPr>
          <w:rFonts w:ascii="Century Gothic" w:hAnsi="Century Gothic"/>
          <w:sz w:val="20"/>
          <w:szCs w:val="20"/>
        </w:rPr>
        <w:t>Project Company</w:t>
      </w:r>
      <w:r w:rsidR="002E4E51" w:rsidRPr="008A1EE3">
        <w:rPr>
          <w:rFonts w:ascii="Century Gothic" w:hAnsi="Century Gothic"/>
          <w:sz w:val="20"/>
          <w:szCs w:val="20"/>
        </w:rPr>
        <w:t xml:space="preserve"> caused by the negligence or wilful misconduct of any persons visiting pursuant to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_Ref323382531 \r \h </w:instrText>
      </w:r>
      <w:r w:rsidR="00592786"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7.5</w:t>
      </w:r>
      <w:r w:rsidR="00FC477F" w:rsidRPr="008A1EE3">
        <w:rPr>
          <w:rFonts w:ascii="Century Gothic" w:hAnsi="Century Gothic"/>
          <w:sz w:val="20"/>
          <w:szCs w:val="20"/>
        </w:rPr>
        <w:fldChar w:fldCharType="end"/>
      </w:r>
      <w:r w:rsidR="002E4E51" w:rsidRPr="008A1EE3">
        <w:rPr>
          <w:rFonts w:ascii="Century Gothic" w:hAnsi="Century Gothic"/>
          <w:sz w:val="20"/>
          <w:szCs w:val="20"/>
        </w:rPr>
        <w:t xml:space="preserve"> or the negligence or wilful misconduct of </w:t>
      </w:r>
      <w:r w:rsidRPr="008A1EE3">
        <w:rPr>
          <w:rFonts w:ascii="Century Gothic" w:hAnsi="Century Gothic"/>
          <w:sz w:val="20"/>
          <w:szCs w:val="20"/>
        </w:rPr>
        <w:t>GPA</w:t>
      </w:r>
      <w:r w:rsidR="002E4E51" w:rsidRPr="008A1EE3">
        <w:rPr>
          <w:rFonts w:ascii="Century Gothic" w:hAnsi="Century Gothic"/>
          <w:sz w:val="20"/>
          <w:szCs w:val="20"/>
        </w:rPr>
        <w:t xml:space="preserve"> during such visits.  I</w:t>
      </w:r>
      <w:r w:rsidR="00592786" w:rsidRPr="008A1EE3">
        <w:rPr>
          <w:rFonts w:ascii="Century Gothic" w:hAnsi="Century Gothic"/>
          <w:sz w:val="20"/>
          <w:szCs w:val="20"/>
        </w:rPr>
        <w:t xml:space="preserve">nsurance policies issued to </w:t>
      </w:r>
      <w:r w:rsidR="00AE759F">
        <w:rPr>
          <w:rFonts w:ascii="Century Gothic" w:hAnsi="Century Gothic"/>
          <w:sz w:val="20"/>
          <w:szCs w:val="20"/>
        </w:rPr>
        <w:t>Project Company</w:t>
      </w:r>
      <w:r w:rsidR="002E4E51" w:rsidRPr="008A1EE3">
        <w:rPr>
          <w:rFonts w:ascii="Century Gothic" w:hAnsi="Century Gothic"/>
          <w:sz w:val="20"/>
          <w:szCs w:val="20"/>
        </w:rPr>
        <w:t xml:space="preserve"> must also cover </w:t>
      </w:r>
      <w:r w:rsidRPr="008A1EE3">
        <w:rPr>
          <w:rFonts w:ascii="Century Gothic" w:hAnsi="Century Gothic"/>
          <w:sz w:val="20"/>
          <w:szCs w:val="20"/>
        </w:rPr>
        <w:t>GPA</w:t>
      </w:r>
      <w:r w:rsidR="00592786" w:rsidRPr="008A1EE3">
        <w:rPr>
          <w:rFonts w:ascii="Century Gothic" w:hAnsi="Century Gothic"/>
          <w:sz w:val="20"/>
          <w:szCs w:val="20"/>
        </w:rPr>
        <w:t xml:space="preserve"> personnel</w:t>
      </w:r>
      <w:r w:rsidR="002E4E51" w:rsidRPr="008A1EE3">
        <w:rPr>
          <w:rFonts w:ascii="Century Gothic" w:hAnsi="Century Gothic"/>
          <w:sz w:val="20"/>
          <w:szCs w:val="20"/>
        </w:rPr>
        <w:t xml:space="preserve"> and the </w:t>
      </w:r>
      <w:r w:rsidR="00104B7F" w:rsidRPr="008A1EE3">
        <w:rPr>
          <w:rFonts w:ascii="Century Gothic" w:hAnsi="Century Gothic"/>
          <w:sz w:val="20"/>
          <w:szCs w:val="20"/>
        </w:rPr>
        <w:t xml:space="preserve">GPA </w:t>
      </w:r>
      <w:r w:rsidR="002E4E51" w:rsidRPr="008A1EE3">
        <w:rPr>
          <w:rFonts w:ascii="Century Gothic" w:hAnsi="Century Gothic"/>
          <w:sz w:val="20"/>
          <w:szCs w:val="20"/>
        </w:rPr>
        <w:t>Engineer during their visits to the Site during the Term.</w:t>
      </w:r>
    </w:p>
    <w:p w14:paraId="5595991F" w14:textId="413171A8" w:rsidR="002E4E51" w:rsidRPr="008A1EE3" w:rsidRDefault="00AE759F" w:rsidP="00123C63">
      <w:pPr>
        <w:pStyle w:val="Heading2"/>
        <w:rPr>
          <w:rFonts w:ascii="Century Gothic" w:hAnsi="Century Gothic"/>
          <w:sz w:val="20"/>
          <w:szCs w:val="20"/>
          <w:u w:val="single"/>
        </w:rPr>
      </w:pPr>
      <w:bookmarkStart w:id="96" w:name="_Toc323433783"/>
      <w:r>
        <w:rPr>
          <w:rFonts w:ascii="Century Gothic" w:hAnsi="Century Gothic"/>
          <w:sz w:val="20"/>
          <w:szCs w:val="20"/>
          <w:u w:val="single"/>
        </w:rPr>
        <w:lastRenderedPageBreak/>
        <w:t>Project Company</w:t>
      </w:r>
      <w:r w:rsidR="002E4E51" w:rsidRPr="008A1EE3">
        <w:rPr>
          <w:rFonts w:ascii="Century Gothic" w:hAnsi="Century Gothic"/>
          <w:sz w:val="20"/>
          <w:szCs w:val="20"/>
          <w:u w:val="single"/>
        </w:rPr>
        <w:t xml:space="preserve"> Progress Reports</w:t>
      </w:r>
      <w:bookmarkEnd w:id="96"/>
    </w:p>
    <w:p w14:paraId="672012C0" w14:textId="2FCBC4C3" w:rsidR="002E4E51" w:rsidRDefault="002E4E51" w:rsidP="00353D81">
      <w:pPr>
        <w:pStyle w:val="BodyText2"/>
        <w:rPr>
          <w:rFonts w:ascii="Century Gothic" w:hAnsi="Century Gothic"/>
          <w:sz w:val="20"/>
          <w:szCs w:val="20"/>
        </w:rPr>
      </w:pPr>
      <w:r w:rsidRPr="008A1EE3">
        <w:rPr>
          <w:rFonts w:ascii="Century Gothic" w:hAnsi="Century Gothic"/>
          <w:sz w:val="20"/>
          <w:szCs w:val="20"/>
        </w:rPr>
        <w:t xml:space="preserve">Commencing on the date of this Agreement and continuing until the </w:t>
      </w:r>
      <w:r w:rsidR="00104B7F" w:rsidRPr="008A1EE3">
        <w:rPr>
          <w:rFonts w:ascii="Century Gothic" w:hAnsi="Century Gothic"/>
          <w:sz w:val="20"/>
          <w:szCs w:val="20"/>
        </w:rPr>
        <w:t>end of the Term</w:t>
      </w:r>
      <w:r w:rsidRPr="008A1EE3">
        <w:rPr>
          <w:rFonts w:ascii="Century Gothic" w:hAnsi="Century Gothic"/>
          <w:sz w:val="20"/>
          <w:szCs w:val="20"/>
        </w:rPr>
        <w:t xml:space="preserve">, the </w:t>
      </w:r>
      <w:r w:rsidR="00AE759F">
        <w:rPr>
          <w:rFonts w:ascii="Century Gothic" w:hAnsi="Century Gothic"/>
          <w:sz w:val="20"/>
          <w:szCs w:val="20"/>
        </w:rPr>
        <w:t>Project Company</w:t>
      </w:r>
      <w:r w:rsidRPr="008A1EE3">
        <w:rPr>
          <w:rFonts w:ascii="Century Gothic" w:hAnsi="Century Gothic"/>
          <w:sz w:val="20"/>
          <w:szCs w:val="20"/>
        </w:rPr>
        <w:t xml:space="preserve"> shall submit progress reports to </w:t>
      </w:r>
      <w:r w:rsidR="000B7713" w:rsidRPr="008A1EE3">
        <w:rPr>
          <w:rFonts w:ascii="Century Gothic" w:hAnsi="Century Gothic"/>
          <w:sz w:val="20"/>
          <w:szCs w:val="20"/>
        </w:rPr>
        <w:t>GPA</w:t>
      </w:r>
      <w:r w:rsidR="00104B7F" w:rsidRPr="008A1EE3">
        <w:rPr>
          <w:rFonts w:ascii="Century Gothic" w:hAnsi="Century Gothic"/>
          <w:sz w:val="20"/>
          <w:szCs w:val="20"/>
        </w:rPr>
        <w:t xml:space="preserve"> </w:t>
      </w:r>
      <w:r w:rsidRPr="008A1EE3">
        <w:rPr>
          <w:rFonts w:ascii="Century Gothic" w:hAnsi="Century Gothic"/>
          <w:sz w:val="20"/>
          <w:szCs w:val="20"/>
        </w:rPr>
        <w:t>prior to the fifteenth (15th) Day of each Month.  Such reports shall cover in reasonable detail the progress in the development, permitting, financing, procurement, construction, and operation of the Facility for the preceding Month.</w:t>
      </w:r>
    </w:p>
    <w:p w14:paraId="37483286" w14:textId="21FF7A93" w:rsidR="00CE6DDD" w:rsidRDefault="00D51C14" w:rsidP="00353D81">
      <w:pPr>
        <w:pStyle w:val="BodyText2"/>
        <w:rPr>
          <w:rFonts w:ascii="Century Gothic" w:hAnsi="Century Gothic"/>
          <w:sz w:val="20"/>
          <w:szCs w:val="20"/>
        </w:rPr>
      </w:pPr>
      <w:r>
        <w:rPr>
          <w:rFonts w:ascii="Century Gothic" w:hAnsi="Century Gothic"/>
          <w:sz w:val="20"/>
          <w:szCs w:val="20"/>
        </w:rPr>
        <w:t>Prior to the Phase 2 Commercial Operation Date, t</w:t>
      </w:r>
      <w:r w:rsidR="00CF30C5">
        <w:rPr>
          <w:rFonts w:ascii="Century Gothic" w:hAnsi="Century Gothic"/>
          <w:sz w:val="20"/>
          <w:szCs w:val="20"/>
        </w:rPr>
        <w:t>he p</w:t>
      </w:r>
      <w:r w:rsidR="000A5C81">
        <w:rPr>
          <w:rFonts w:ascii="Century Gothic" w:hAnsi="Century Gothic"/>
          <w:sz w:val="20"/>
          <w:szCs w:val="20"/>
        </w:rPr>
        <w:t xml:space="preserve">rogress report shall include, as a minimum, </w:t>
      </w:r>
      <w:r w:rsidR="00CF30C5">
        <w:rPr>
          <w:rFonts w:ascii="Century Gothic" w:hAnsi="Century Gothic"/>
          <w:sz w:val="20"/>
          <w:szCs w:val="20"/>
        </w:rPr>
        <w:t xml:space="preserve">an </w:t>
      </w:r>
      <w:r w:rsidR="000A5C81">
        <w:rPr>
          <w:rFonts w:ascii="Century Gothic" w:hAnsi="Century Gothic"/>
          <w:sz w:val="20"/>
          <w:szCs w:val="20"/>
        </w:rPr>
        <w:t xml:space="preserve">updated critical path schedule, </w:t>
      </w:r>
      <w:r w:rsidR="00CF30C5">
        <w:rPr>
          <w:rFonts w:ascii="Century Gothic" w:hAnsi="Century Gothic"/>
          <w:sz w:val="20"/>
          <w:szCs w:val="20"/>
        </w:rPr>
        <w:t xml:space="preserve">a </w:t>
      </w:r>
      <w:r w:rsidR="000A5C81">
        <w:rPr>
          <w:rFonts w:ascii="Century Gothic" w:hAnsi="Century Gothic"/>
          <w:sz w:val="20"/>
          <w:szCs w:val="20"/>
        </w:rPr>
        <w:t xml:space="preserve">list of activities completed in the preceding month, </w:t>
      </w:r>
      <w:r w:rsidR="00CF30C5">
        <w:rPr>
          <w:rFonts w:ascii="Century Gothic" w:hAnsi="Century Gothic"/>
          <w:sz w:val="20"/>
          <w:szCs w:val="20"/>
        </w:rPr>
        <w:t xml:space="preserve">a </w:t>
      </w:r>
      <w:r w:rsidR="000A5C81">
        <w:rPr>
          <w:rFonts w:ascii="Century Gothic" w:hAnsi="Century Gothic"/>
          <w:sz w:val="20"/>
          <w:szCs w:val="20"/>
        </w:rPr>
        <w:t>list of activities behind schedule and reasons therefor,</w:t>
      </w:r>
      <w:r w:rsidR="00CF30C5">
        <w:rPr>
          <w:rFonts w:ascii="Century Gothic" w:hAnsi="Century Gothic"/>
          <w:sz w:val="20"/>
          <w:szCs w:val="20"/>
        </w:rPr>
        <w:t xml:space="preserve"> a</w:t>
      </w:r>
      <w:r w:rsidR="000A5C81">
        <w:rPr>
          <w:rFonts w:ascii="Century Gothic" w:hAnsi="Century Gothic"/>
          <w:sz w:val="20"/>
          <w:szCs w:val="20"/>
        </w:rPr>
        <w:t xml:space="preserve"> recovery plan for activities more than </w:t>
      </w:r>
      <w:r w:rsidR="00CF30C5">
        <w:rPr>
          <w:rFonts w:ascii="Century Gothic" w:hAnsi="Century Gothic"/>
          <w:sz w:val="20"/>
          <w:szCs w:val="20"/>
        </w:rPr>
        <w:t>30</w:t>
      </w:r>
      <w:r w:rsidR="000A5C81">
        <w:rPr>
          <w:rFonts w:ascii="Century Gothic" w:hAnsi="Century Gothic"/>
          <w:sz w:val="20"/>
          <w:szCs w:val="20"/>
        </w:rPr>
        <w:t xml:space="preserve"> days behind schedule, </w:t>
      </w:r>
      <w:r w:rsidR="000809CB">
        <w:rPr>
          <w:rFonts w:ascii="Century Gothic" w:hAnsi="Century Gothic"/>
          <w:sz w:val="20"/>
          <w:szCs w:val="20"/>
        </w:rPr>
        <w:t xml:space="preserve">a safety report specifying all safety related incidents (e.g. fatalities, lost time accidents, and </w:t>
      </w:r>
      <w:r w:rsidR="0047612E">
        <w:rPr>
          <w:rFonts w:ascii="Century Gothic" w:hAnsi="Century Gothic"/>
          <w:sz w:val="20"/>
          <w:szCs w:val="20"/>
        </w:rPr>
        <w:t>near misse</w:t>
      </w:r>
      <w:r w:rsidR="000809CB">
        <w:rPr>
          <w:rFonts w:ascii="Century Gothic" w:hAnsi="Century Gothic"/>
          <w:sz w:val="20"/>
          <w:szCs w:val="20"/>
        </w:rPr>
        <w:t xml:space="preserve">s), </w:t>
      </w:r>
      <w:r w:rsidR="00CF30C5">
        <w:rPr>
          <w:rFonts w:ascii="Century Gothic" w:hAnsi="Century Gothic"/>
          <w:sz w:val="20"/>
          <w:szCs w:val="20"/>
        </w:rPr>
        <w:t xml:space="preserve">and a </w:t>
      </w:r>
      <w:r w:rsidR="000A5C81">
        <w:rPr>
          <w:rFonts w:ascii="Century Gothic" w:hAnsi="Century Gothic"/>
          <w:sz w:val="20"/>
          <w:szCs w:val="20"/>
        </w:rPr>
        <w:t xml:space="preserve">list </w:t>
      </w:r>
      <w:r w:rsidR="00CF30C5">
        <w:rPr>
          <w:rFonts w:ascii="Century Gothic" w:hAnsi="Century Gothic"/>
          <w:sz w:val="20"/>
          <w:szCs w:val="20"/>
        </w:rPr>
        <w:t xml:space="preserve">and description </w:t>
      </w:r>
      <w:r w:rsidR="000A5C81">
        <w:rPr>
          <w:rFonts w:ascii="Century Gothic" w:hAnsi="Century Gothic"/>
          <w:sz w:val="20"/>
          <w:szCs w:val="20"/>
        </w:rPr>
        <w:t>of outstanding issues or concerns impacting</w:t>
      </w:r>
      <w:r w:rsidR="00CF30C5">
        <w:rPr>
          <w:rFonts w:ascii="Century Gothic" w:hAnsi="Century Gothic"/>
          <w:sz w:val="20"/>
          <w:szCs w:val="20"/>
        </w:rPr>
        <w:t>, or reasonably expected to impact,</w:t>
      </w:r>
      <w:r w:rsidR="000A5C81">
        <w:rPr>
          <w:rFonts w:ascii="Century Gothic" w:hAnsi="Century Gothic"/>
          <w:sz w:val="20"/>
          <w:szCs w:val="20"/>
        </w:rPr>
        <w:t xml:space="preserve"> the </w:t>
      </w:r>
      <w:r w:rsidR="00CF30C5">
        <w:rPr>
          <w:rFonts w:ascii="Century Gothic" w:hAnsi="Century Gothic"/>
          <w:sz w:val="20"/>
          <w:szCs w:val="20"/>
        </w:rPr>
        <w:t>P</w:t>
      </w:r>
      <w:r w:rsidR="000A5C81">
        <w:rPr>
          <w:rFonts w:ascii="Century Gothic" w:hAnsi="Century Gothic"/>
          <w:sz w:val="20"/>
          <w:szCs w:val="20"/>
        </w:rPr>
        <w:t>roject</w:t>
      </w:r>
      <w:r w:rsidR="00CF30C5">
        <w:rPr>
          <w:rFonts w:ascii="Century Gothic" w:hAnsi="Century Gothic"/>
          <w:sz w:val="20"/>
          <w:szCs w:val="20"/>
        </w:rPr>
        <w:t xml:space="preserve"> or its implementation schedule</w:t>
      </w:r>
      <w:r w:rsidR="000A5C81">
        <w:rPr>
          <w:rFonts w:ascii="Century Gothic" w:hAnsi="Century Gothic"/>
          <w:sz w:val="20"/>
          <w:szCs w:val="20"/>
        </w:rPr>
        <w:t>.</w:t>
      </w:r>
    </w:p>
    <w:p w14:paraId="6C93485C" w14:textId="503E05CE" w:rsidR="00D51C14" w:rsidRDefault="00D51C14" w:rsidP="00D51C14">
      <w:pPr>
        <w:pStyle w:val="BodyText2"/>
        <w:rPr>
          <w:rFonts w:ascii="Century Gothic" w:hAnsi="Century Gothic"/>
          <w:sz w:val="20"/>
          <w:szCs w:val="20"/>
        </w:rPr>
      </w:pPr>
      <w:r>
        <w:rPr>
          <w:rFonts w:ascii="Century Gothic" w:hAnsi="Century Gothic"/>
          <w:sz w:val="20"/>
          <w:szCs w:val="20"/>
        </w:rPr>
        <w:t xml:space="preserve">Subsequent to the Phase 1 Commercial Operation Date, the progress report shall include, as a minimum, </w:t>
      </w:r>
      <w:r w:rsidR="000809CB">
        <w:rPr>
          <w:rFonts w:ascii="Century Gothic" w:hAnsi="Century Gothic"/>
          <w:sz w:val="20"/>
          <w:szCs w:val="20"/>
        </w:rPr>
        <w:t>an operational performance report (including hours of operation, gross and net capacity, heat rate, auxiliary load, number of trips, outages, or derations), description of maintenance activity, an updated maintenance plan</w:t>
      </w:r>
      <w:r>
        <w:rPr>
          <w:rFonts w:ascii="Century Gothic" w:hAnsi="Century Gothic"/>
          <w:sz w:val="20"/>
          <w:szCs w:val="20"/>
        </w:rPr>
        <w:t>,</w:t>
      </w:r>
      <w:r w:rsidR="000809CB">
        <w:rPr>
          <w:rFonts w:ascii="Century Gothic" w:hAnsi="Century Gothic"/>
          <w:sz w:val="20"/>
          <w:szCs w:val="20"/>
        </w:rPr>
        <w:t xml:space="preserve"> a safety report specifying all safety related incidents (e.g. fatalities, lost time accidents, and </w:t>
      </w:r>
      <w:r w:rsidR="0047612E">
        <w:rPr>
          <w:rFonts w:ascii="Century Gothic" w:hAnsi="Century Gothic"/>
          <w:sz w:val="20"/>
          <w:szCs w:val="20"/>
        </w:rPr>
        <w:t>near misse</w:t>
      </w:r>
      <w:r w:rsidR="000809CB">
        <w:rPr>
          <w:rFonts w:ascii="Century Gothic" w:hAnsi="Century Gothic"/>
          <w:sz w:val="20"/>
          <w:szCs w:val="20"/>
        </w:rPr>
        <w:t>s), a list and detailed description of any environmental</w:t>
      </w:r>
      <w:r>
        <w:rPr>
          <w:rFonts w:ascii="Century Gothic" w:hAnsi="Century Gothic"/>
          <w:sz w:val="20"/>
          <w:szCs w:val="20"/>
        </w:rPr>
        <w:t xml:space="preserve"> </w:t>
      </w:r>
      <w:r w:rsidR="00AD5C60">
        <w:rPr>
          <w:rFonts w:ascii="Century Gothic" w:hAnsi="Century Gothic"/>
          <w:sz w:val="20"/>
          <w:szCs w:val="20"/>
        </w:rPr>
        <w:t xml:space="preserve">or security </w:t>
      </w:r>
      <w:r w:rsidR="000809CB">
        <w:rPr>
          <w:rFonts w:ascii="Century Gothic" w:hAnsi="Century Gothic"/>
          <w:sz w:val="20"/>
          <w:szCs w:val="20"/>
        </w:rPr>
        <w:t xml:space="preserve">violations </w:t>
      </w:r>
      <w:r>
        <w:rPr>
          <w:rFonts w:ascii="Century Gothic" w:hAnsi="Century Gothic"/>
          <w:sz w:val="20"/>
          <w:szCs w:val="20"/>
        </w:rPr>
        <w:t>and a list and description of outstanding issues or concerns impacting</w:t>
      </w:r>
      <w:r w:rsidR="000809CB">
        <w:rPr>
          <w:rFonts w:ascii="Century Gothic" w:hAnsi="Century Gothic"/>
          <w:sz w:val="20"/>
          <w:szCs w:val="20"/>
        </w:rPr>
        <w:t xml:space="preserve"> the operation and maintenance of the Facility</w:t>
      </w:r>
      <w:r>
        <w:rPr>
          <w:rFonts w:ascii="Century Gothic" w:hAnsi="Century Gothic"/>
          <w:sz w:val="20"/>
          <w:szCs w:val="20"/>
        </w:rPr>
        <w:t>.</w:t>
      </w:r>
    </w:p>
    <w:p w14:paraId="77924C75" w14:textId="77777777" w:rsidR="002E4E51" w:rsidRPr="008A1EE3" w:rsidRDefault="00F10DC0" w:rsidP="00F16A13">
      <w:pPr>
        <w:pStyle w:val="Heading1"/>
      </w:pPr>
      <w:bookmarkStart w:id="97" w:name="_Toc520467490"/>
      <w:bookmarkStart w:id="98" w:name="_Toc520467491"/>
      <w:bookmarkEnd w:id="97"/>
      <w:bookmarkEnd w:id="98"/>
      <w:r w:rsidRPr="008A1EE3">
        <w:br/>
      </w:r>
      <w:bookmarkStart w:id="99" w:name="_Ref323408974"/>
      <w:bookmarkStart w:id="100" w:name="_Toc323433785"/>
      <w:bookmarkStart w:id="101" w:name="_Toc323434094"/>
      <w:bookmarkStart w:id="102" w:name="_Toc519695432"/>
      <w:bookmarkStart w:id="103" w:name="_Toc520467492"/>
      <w:r w:rsidR="002E4E51" w:rsidRPr="008A1EE3">
        <w:t>TESTING OF THE FACILITY</w:t>
      </w:r>
      <w:bookmarkEnd w:id="99"/>
      <w:bookmarkEnd w:id="100"/>
      <w:bookmarkEnd w:id="101"/>
      <w:bookmarkEnd w:id="102"/>
      <w:bookmarkEnd w:id="103"/>
    </w:p>
    <w:p w14:paraId="428C0948" w14:textId="2E2DAC41" w:rsidR="002E4E51" w:rsidRPr="008A1EE3" w:rsidRDefault="002E4E51" w:rsidP="00510836">
      <w:pPr>
        <w:pStyle w:val="Heading2"/>
        <w:rPr>
          <w:rFonts w:ascii="Century Gothic" w:hAnsi="Century Gothic"/>
          <w:sz w:val="20"/>
          <w:szCs w:val="20"/>
          <w:u w:val="single"/>
        </w:rPr>
      </w:pPr>
      <w:bookmarkStart w:id="104" w:name="_Ref323381283"/>
      <w:bookmarkStart w:id="105" w:name="_Toc323433786"/>
      <w:r w:rsidRPr="008A1EE3">
        <w:rPr>
          <w:rFonts w:ascii="Century Gothic" w:hAnsi="Century Gothic"/>
          <w:sz w:val="20"/>
          <w:szCs w:val="20"/>
          <w:u w:val="single"/>
        </w:rPr>
        <w:t>Testing of the Facility Prior to the Commercial Operation Date</w:t>
      </w:r>
      <w:bookmarkEnd w:id="104"/>
      <w:bookmarkEnd w:id="105"/>
    </w:p>
    <w:p w14:paraId="114CF4D6" w14:textId="6CEAB650" w:rsidR="002E4E51" w:rsidRPr="008A1EE3" w:rsidRDefault="00AE759F" w:rsidP="002E6BE2">
      <w:pPr>
        <w:pStyle w:val="Heading4"/>
      </w:pPr>
      <w:r>
        <w:t>Project Company</w:t>
      </w:r>
      <w:r w:rsidR="002E4E51" w:rsidRPr="008A1EE3">
        <w:t xml:space="preserve"> shall provide to </w:t>
      </w:r>
      <w:r w:rsidR="000B7713" w:rsidRPr="008A1EE3">
        <w:t>GPA</w:t>
      </w:r>
      <w:r w:rsidR="002E4E51" w:rsidRPr="008A1EE3">
        <w:t xml:space="preserve"> on </w:t>
      </w:r>
      <w:proofErr w:type="gramStart"/>
      <w:r w:rsidR="00593CEF" w:rsidRPr="008A1EE3">
        <w:t xml:space="preserve">an </w:t>
      </w:r>
      <w:r w:rsidR="002E4E51" w:rsidRPr="008A1EE3">
        <w:t>on</w:t>
      </w:r>
      <w:proofErr w:type="gramEnd"/>
      <w:r w:rsidR="002E4E51" w:rsidRPr="008A1EE3">
        <w:t xml:space="preserve">-going basis relevant information regarding its program for testing the Facility, including any delay suffered, or reasonably anticipated to be suffered, in the date </w:t>
      </w:r>
      <w:r w:rsidR="00921011" w:rsidRPr="008A1EE3">
        <w:t>of synchronization of a Unit</w:t>
      </w:r>
      <w:r w:rsidR="00D137DF">
        <w:t xml:space="preserve"> (or Facility)</w:t>
      </w:r>
      <w:r w:rsidR="00104B7F" w:rsidRPr="008A1EE3">
        <w:t xml:space="preserve"> or to the Expected </w:t>
      </w:r>
      <w:r w:rsidR="003901A1">
        <w:t xml:space="preserve">Phase 1 or Phase 2 </w:t>
      </w:r>
      <w:r w:rsidR="00104B7F" w:rsidRPr="008A1EE3">
        <w:t>Commercial Operation Date</w:t>
      </w:r>
      <w:r w:rsidR="003901A1">
        <w:t>s</w:t>
      </w:r>
      <w:r w:rsidR="00921011" w:rsidRPr="008A1EE3">
        <w:t xml:space="preserve">. </w:t>
      </w:r>
    </w:p>
    <w:p w14:paraId="50597BE0" w14:textId="58C83EA8" w:rsidR="002E4E51" w:rsidRPr="008A1EE3" w:rsidRDefault="002E4E51" w:rsidP="002E6BE2">
      <w:pPr>
        <w:pStyle w:val="Heading4"/>
      </w:pPr>
      <w:bookmarkStart w:id="106" w:name="_Ref323382096"/>
      <w:r w:rsidRPr="008A1EE3">
        <w:t>Not less than s</w:t>
      </w:r>
      <w:r w:rsidR="00921011" w:rsidRPr="008A1EE3">
        <w:t>ixty (60) Days prior to</w:t>
      </w:r>
      <w:r w:rsidR="003901A1">
        <w:t xml:space="preserve"> each of</w:t>
      </w:r>
      <w:r w:rsidR="00921011" w:rsidRPr="008A1EE3">
        <w:t xml:space="preserve"> </w:t>
      </w:r>
      <w:r w:rsidR="00104B7F" w:rsidRPr="008A1EE3">
        <w:t>the Expected</w:t>
      </w:r>
      <w:r w:rsidRPr="008A1EE3">
        <w:t xml:space="preserve"> </w:t>
      </w:r>
      <w:r w:rsidR="003901A1">
        <w:t xml:space="preserve">Phase 1 </w:t>
      </w:r>
      <w:r w:rsidRPr="008A1EE3">
        <w:t>Commercial O</w:t>
      </w:r>
      <w:r w:rsidR="00921011" w:rsidRPr="008A1EE3">
        <w:t>peration Date</w:t>
      </w:r>
      <w:r w:rsidR="003901A1">
        <w:t xml:space="preserve"> and Phase 2 Commercial Operation Date</w:t>
      </w:r>
      <w:r w:rsidR="00921011" w:rsidRPr="008A1EE3">
        <w:t>,</w:t>
      </w:r>
      <w:r w:rsidRPr="008A1EE3">
        <w:t xml:space="preserve"> </w:t>
      </w:r>
      <w:r w:rsidR="00AE759F">
        <w:t>Project Company</w:t>
      </w:r>
      <w:r w:rsidRPr="008A1EE3">
        <w:t xml:space="preserve"> will deliver to </w:t>
      </w:r>
      <w:r w:rsidR="000B7713" w:rsidRPr="008A1EE3">
        <w:t>GPA</w:t>
      </w:r>
      <w:r w:rsidRPr="008A1EE3">
        <w:t xml:space="preserve"> in writing the final program for testing, includi</w:t>
      </w:r>
      <w:r w:rsidR="00921011" w:rsidRPr="008A1EE3">
        <w:t xml:space="preserve">ng the expected duration of </w:t>
      </w:r>
      <w:r w:rsidR="00AE759F">
        <w:t>Project Company</w:t>
      </w:r>
      <w:r w:rsidRPr="008A1EE3">
        <w:t xml:space="preserve">'s start-up and testing program and a tentative schedule for conducting all tests required by </w:t>
      </w:r>
      <w:r w:rsidR="00F33539" w:rsidRPr="008A1EE3">
        <w:t>Schedule </w:t>
      </w:r>
      <w:r w:rsidR="00921011" w:rsidRPr="008A1EE3">
        <w:t xml:space="preserve">4.  </w:t>
      </w:r>
      <w:r w:rsidR="00AE759F">
        <w:t>Project Company</w:t>
      </w:r>
      <w:r w:rsidRPr="008A1EE3">
        <w:t xml:space="preserve"> shall advise </w:t>
      </w:r>
      <w:r w:rsidR="000B7713" w:rsidRPr="008A1EE3">
        <w:t>GPA</w:t>
      </w:r>
      <w:r w:rsidRPr="008A1EE3">
        <w:t xml:space="preserve"> in writing of its final schedule for the tes</w:t>
      </w:r>
      <w:r w:rsidR="00104B7F" w:rsidRPr="008A1EE3">
        <w:t>ting program not less than fifteen (15</w:t>
      </w:r>
      <w:r w:rsidRPr="008A1EE3">
        <w:t xml:space="preserve">) Days prior to the commencement of the tests required by </w:t>
      </w:r>
      <w:r w:rsidR="00F33539" w:rsidRPr="008A1EE3">
        <w:t>Schedule </w:t>
      </w:r>
      <w:r w:rsidRPr="008A1EE3">
        <w:t xml:space="preserve">4. If the schedule for any test required by </w:t>
      </w:r>
      <w:r w:rsidR="00F33539" w:rsidRPr="008A1EE3">
        <w:t>Schedule </w:t>
      </w:r>
      <w:r w:rsidR="00921011" w:rsidRPr="008A1EE3">
        <w:t xml:space="preserve">4 is adjusted after </w:t>
      </w:r>
      <w:r w:rsidR="00AE759F">
        <w:t>Project Company</w:t>
      </w:r>
      <w:r w:rsidRPr="008A1EE3">
        <w:t xml:space="preserve"> has provided </w:t>
      </w:r>
      <w:r w:rsidR="000B7713" w:rsidRPr="008A1EE3">
        <w:t>GPA</w:t>
      </w:r>
      <w:r w:rsidRPr="008A1EE3">
        <w:t xml:space="preserve"> with the fina</w:t>
      </w:r>
      <w:r w:rsidR="00921011" w:rsidRPr="008A1EE3">
        <w:t xml:space="preserve">l testing program schedule, </w:t>
      </w:r>
      <w:r w:rsidR="00AE759F">
        <w:t>Project Company</w:t>
      </w:r>
      <w:r w:rsidRPr="008A1EE3">
        <w:t xml:space="preserve"> shall advise </w:t>
      </w:r>
      <w:r w:rsidR="000B7713" w:rsidRPr="008A1EE3">
        <w:t>GPA</w:t>
      </w:r>
      <w:r w:rsidRPr="008A1EE3">
        <w:t xml:space="preserve"> not less than seventy-two (72) hours prior to the commencement of any such test.  On each Day beginning with the Day </w:t>
      </w:r>
      <w:r w:rsidR="00921011" w:rsidRPr="008A1EE3">
        <w:t xml:space="preserve">on which testing commences, </w:t>
      </w:r>
      <w:r w:rsidR="00AE759F">
        <w:t>Project Company</w:t>
      </w:r>
      <w:r w:rsidRPr="008A1EE3">
        <w:t xml:space="preserve"> shall provide </w:t>
      </w:r>
      <w:r w:rsidR="000B7713" w:rsidRPr="008A1EE3">
        <w:t>GPA</w:t>
      </w:r>
      <w:r w:rsidRPr="008A1EE3">
        <w:t xml:space="preserve"> with a schedule of the tests to be conducted on the following Day or Days, if such test will continue for more than one (1) Day. All testing of the Facility shall satisfy the requirements provided in </w:t>
      </w:r>
      <w:r w:rsidR="00F33539" w:rsidRPr="008A1EE3">
        <w:t>Schedule </w:t>
      </w:r>
      <w:r w:rsidRPr="008A1EE3">
        <w:t>4</w:t>
      </w:r>
      <w:r w:rsidR="00BC22C9">
        <w:t xml:space="preserve"> and</w:t>
      </w:r>
      <w:r w:rsidRPr="008A1EE3">
        <w:t xml:space="preserve"> the procedures and protocols agreed upon by </w:t>
      </w:r>
      <w:r w:rsidR="000B7713" w:rsidRPr="008A1EE3">
        <w:t>GPA</w:t>
      </w:r>
      <w:r w:rsidR="00921011" w:rsidRPr="008A1EE3">
        <w:t xml:space="preserve">, </w:t>
      </w:r>
      <w:r w:rsidR="00AE759F">
        <w:t>Project Company</w:t>
      </w:r>
      <w:r w:rsidR="00BC22C9">
        <w:t>,</w:t>
      </w:r>
      <w:r w:rsidRPr="008A1EE3">
        <w:t xml:space="preserve"> and the </w:t>
      </w:r>
      <w:r w:rsidR="00104B7F" w:rsidRPr="008A1EE3">
        <w:t xml:space="preserve">GPA </w:t>
      </w:r>
      <w:r w:rsidRPr="008A1EE3">
        <w:t xml:space="preserve">Engineer pursuant to </w:t>
      </w:r>
      <w:r w:rsidR="00F33539" w:rsidRPr="008A1EE3">
        <w:t>Article </w:t>
      </w:r>
      <w:r w:rsidR="00FC477F" w:rsidRPr="008A1EE3">
        <w:fldChar w:fldCharType="begin"/>
      </w:r>
      <w:r w:rsidR="001910D4" w:rsidRPr="008A1EE3">
        <w:instrText xml:space="preserve"> REF _Ref323409035 \r \h </w:instrText>
      </w:r>
      <w:r w:rsidR="008C619E" w:rsidRPr="008A1EE3">
        <w:instrText xml:space="preserve"> \* MERGEFORMAT </w:instrText>
      </w:r>
      <w:r w:rsidR="00FC477F" w:rsidRPr="008A1EE3">
        <w:fldChar w:fldCharType="separate"/>
      </w:r>
      <w:r w:rsidR="00477C55">
        <w:t>7.2(i)</w:t>
      </w:r>
      <w:r w:rsidR="00FC477F" w:rsidRPr="008A1EE3">
        <w:fldChar w:fldCharType="end"/>
      </w:r>
      <w:r w:rsidRPr="008A1EE3">
        <w:t xml:space="preserve">.  </w:t>
      </w:r>
      <w:r w:rsidR="000B7713" w:rsidRPr="008A1EE3">
        <w:t>GPA</w:t>
      </w:r>
      <w:r w:rsidRPr="008A1EE3">
        <w:t xml:space="preserve"> will make all reasonable efforts to accept all the </w:t>
      </w:r>
      <w:r w:rsidRPr="008A1EE3">
        <w:lastRenderedPageBreak/>
        <w:t>energy generated by the Facility during the Period of Testing and enable full load operation of the Facility during Dependable Capacity Tests.</w:t>
      </w:r>
      <w:bookmarkEnd w:id="106"/>
    </w:p>
    <w:p w14:paraId="13F21AD1" w14:textId="6A541382" w:rsidR="002E4E51" w:rsidRPr="008A1EE3" w:rsidRDefault="002E4E51" w:rsidP="002E6BE2">
      <w:pPr>
        <w:pStyle w:val="Heading4"/>
      </w:pPr>
      <w:bookmarkStart w:id="107" w:name="_Ref323382108"/>
      <w:r w:rsidRPr="008A1EE3">
        <w:t xml:space="preserve">If </w:t>
      </w:r>
      <w:r w:rsidR="000B7713" w:rsidRPr="008A1EE3">
        <w:t>GPA</w:t>
      </w:r>
      <w:r w:rsidRPr="008A1EE3">
        <w:t xml:space="preserve"> is unable to accommodate the schedule for such t</w:t>
      </w:r>
      <w:r w:rsidR="00921011" w:rsidRPr="008A1EE3">
        <w:t xml:space="preserve">est or tests as provided by </w:t>
      </w:r>
      <w:r w:rsidR="00AE759F">
        <w:t>Project Company</w:t>
      </w:r>
      <w:r w:rsidRPr="008A1EE3">
        <w:t xml:space="preserve"> in the final schedule for the program of tests pursuant to the foregoing </w:t>
      </w:r>
      <w:r w:rsidR="00F33539" w:rsidRPr="008A1EE3">
        <w:t>Article </w:t>
      </w:r>
      <w:r w:rsidR="00FC477F" w:rsidRPr="008A1EE3">
        <w:fldChar w:fldCharType="begin"/>
      </w:r>
      <w:r w:rsidR="001910D4" w:rsidRPr="008A1EE3">
        <w:instrText xml:space="preserve"> REF  _Ref323382096 \h \t \w </w:instrText>
      </w:r>
      <w:r w:rsidR="008C619E" w:rsidRPr="008A1EE3">
        <w:instrText xml:space="preserve"> \* MERGEFORMAT </w:instrText>
      </w:r>
      <w:r w:rsidR="00FC477F" w:rsidRPr="008A1EE3">
        <w:fldChar w:fldCharType="separate"/>
      </w:r>
      <w:r w:rsidR="00477C55">
        <w:t>8.1(b)</w:t>
      </w:r>
      <w:r w:rsidR="00FC477F" w:rsidRPr="008A1EE3">
        <w:fldChar w:fldCharType="end"/>
      </w:r>
      <w:r w:rsidRPr="008A1EE3">
        <w:t xml:space="preserve">, </w:t>
      </w:r>
      <w:r w:rsidR="000B7713" w:rsidRPr="008A1EE3">
        <w:t>GPA</w:t>
      </w:r>
      <w:r w:rsidR="00921011" w:rsidRPr="008A1EE3">
        <w:t xml:space="preserve"> will give </w:t>
      </w:r>
      <w:r w:rsidR="00AE759F">
        <w:t>Project Company</w:t>
      </w:r>
      <w:r w:rsidRPr="008A1EE3">
        <w:t xml:space="preserve"> a Notice regarding deferral of any test or tests within seventy-two (72) hours of its receipt of the final schedule for testing, and the Parties will mutually agree on a date for any deferred test or pr</w:t>
      </w:r>
      <w:r w:rsidR="00104B7F" w:rsidRPr="008A1EE3">
        <w:t>ogram of tests</w:t>
      </w:r>
      <w:r w:rsidRPr="008A1EE3">
        <w:t>.</w:t>
      </w:r>
      <w:bookmarkEnd w:id="107"/>
    </w:p>
    <w:p w14:paraId="49FB809E" w14:textId="77777777" w:rsidR="002E4E51" w:rsidRPr="008A1EE3" w:rsidRDefault="002E4E51" w:rsidP="002E6BE2">
      <w:pPr>
        <w:pStyle w:val="Heading4"/>
      </w:pPr>
      <w:r w:rsidRPr="008A1EE3">
        <w:t>Additional Commercial Operation Tests</w:t>
      </w:r>
    </w:p>
    <w:p w14:paraId="50820C2F" w14:textId="51F8F251" w:rsidR="002E4E51" w:rsidRPr="00F35914" w:rsidRDefault="00AE759F" w:rsidP="00973374">
      <w:pPr>
        <w:pStyle w:val="Heading5"/>
        <w:numPr>
          <w:ilvl w:val="0"/>
          <w:numId w:val="54"/>
        </w:numPr>
      </w:pPr>
      <w:bookmarkStart w:id="108" w:name="_Ref323381999"/>
      <w:r w:rsidRPr="004D160F">
        <w:t>Project Company</w:t>
      </w:r>
      <w:r w:rsidR="002E4E51" w:rsidRPr="004D160F">
        <w:t xml:space="preserve"> shall be entitled to attempt as many Commercial Operation Tests as are necessary to ensure that </w:t>
      </w:r>
      <w:r w:rsidR="003901A1">
        <w:t>each Phase</w:t>
      </w:r>
      <w:r w:rsidR="002E4E51" w:rsidRPr="004D160F">
        <w:t xml:space="preserve"> is </w:t>
      </w:r>
      <w:proofErr w:type="gramStart"/>
      <w:r w:rsidR="002E4E51" w:rsidRPr="004D160F">
        <w:t>Commissioned</w:t>
      </w:r>
      <w:proofErr w:type="gramEnd"/>
      <w:r w:rsidR="002E4E51" w:rsidRPr="004D160F">
        <w:t xml:space="preserve"> in accordance with the requi</w:t>
      </w:r>
      <w:r w:rsidR="00921011" w:rsidRPr="004D160F">
        <w:t xml:space="preserve">rements of this Agreement.  </w:t>
      </w:r>
      <w:r w:rsidRPr="0021532C">
        <w:t>Project Company</w:t>
      </w:r>
      <w:r w:rsidR="002E4E51" w:rsidRPr="0021532C">
        <w:t xml:space="preserve"> shall give </w:t>
      </w:r>
      <w:r w:rsidR="000B7713" w:rsidRPr="00525E3F">
        <w:t>GPA</w:t>
      </w:r>
      <w:r w:rsidR="002E4E51" w:rsidRPr="00525E3F">
        <w:t xml:space="preserve"> not less than seventy-two (72) Hours' Notice of each additional Commercial Operation Test it desires to attempt.</w:t>
      </w:r>
      <w:bookmarkEnd w:id="108"/>
    </w:p>
    <w:p w14:paraId="281A384C" w14:textId="016FBC12" w:rsidR="002E4E51" w:rsidRPr="008A1EE3" w:rsidRDefault="002E4E51" w:rsidP="00973374">
      <w:pPr>
        <w:pStyle w:val="Heading5"/>
      </w:pPr>
      <w:r w:rsidRPr="008A1EE3">
        <w:t xml:space="preserve">Notwithstanding </w:t>
      </w:r>
      <w:r w:rsidR="00F33539" w:rsidRPr="008A1EE3">
        <w:t>Article </w:t>
      </w:r>
      <w:r w:rsidR="00FC477F" w:rsidRPr="008A1EE3">
        <w:fldChar w:fldCharType="begin"/>
      </w:r>
      <w:r w:rsidR="004F2829" w:rsidRPr="008A1EE3">
        <w:instrText xml:space="preserve"> REF _Ref323381999 \w \h </w:instrText>
      </w:r>
      <w:r w:rsidR="008C619E" w:rsidRPr="008A1EE3">
        <w:instrText xml:space="preserve"> \* MERGEFORMAT </w:instrText>
      </w:r>
      <w:r w:rsidR="00FC477F" w:rsidRPr="008A1EE3">
        <w:fldChar w:fldCharType="separate"/>
      </w:r>
      <w:r w:rsidR="00477C55">
        <w:t>i</w:t>
      </w:r>
      <w:r w:rsidR="00FC477F" w:rsidRPr="008A1EE3">
        <w:fldChar w:fldCharType="end"/>
      </w:r>
      <w:r w:rsidRPr="008A1EE3">
        <w:t>, if the results of a Commercial Operation Test satisfy the applicable minimum performance criteria for successful completion of such Com</w:t>
      </w:r>
      <w:r w:rsidR="00921011" w:rsidRPr="008A1EE3">
        <w:t xml:space="preserve">mercial Operation Test, but </w:t>
      </w:r>
      <w:r w:rsidR="00AE759F">
        <w:t>Project Company</w:t>
      </w:r>
      <w:r w:rsidRPr="008A1EE3">
        <w:t xml:space="preserve"> is not satisfied with the results of such</w:t>
      </w:r>
      <w:r w:rsidR="00921011" w:rsidRPr="008A1EE3">
        <w:t xml:space="preserve"> Commercial Operation Test, </w:t>
      </w:r>
      <w:r w:rsidR="00AE759F">
        <w:t>Project Company</w:t>
      </w:r>
      <w:r w:rsidRPr="008A1EE3">
        <w:t xml:space="preserve"> may request additional tests to establish the results of the Commercial Operation Test with at least seventy-two (72) Hours' prior Notice provided to </w:t>
      </w:r>
      <w:r w:rsidR="000B7713" w:rsidRPr="008A1EE3">
        <w:t>GPA</w:t>
      </w:r>
      <w:r w:rsidRPr="008A1EE3">
        <w:t xml:space="preserve"> prior to a subsequent te</w:t>
      </w:r>
      <w:r w:rsidR="00921011" w:rsidRPr="008A1EE3">
        <w:t xml:space="preserve">st; provided, however, that </w:t>
      </w:r>
      <w:r w:rsidR="00AE759F">
        <w:t>Project Company</w:t>
      </w:r>
      <w:r w:rsidRPr="008A1EE3">
        <w:t xml:space="preserve"> will </w:t>
      </w:r>
      <w:r w:rsidR="00104B7F" w:rsidRPr="008A1EE3">
        <w:t xml:space="preserve">continue to be responsible for any delay liquidated damages under Article 9.1 and will </w:t>
      </w:r>
      <w:r w:rsidRPr="008A1EE3">
        <w:t xml:space="preserve">not be paid for capacity until it has notified </w:t>
      </w:r>
      <w:r w:rsidR="000B7713" w:rsidRPr="008A1EE3">
        <w:t>GPA</w:t>
      </w:r>
      <w:r w:rsidR="00921011" w:rsidRPr="008A1EE3">
        <w:t xml:space="preserve"> that </w:t>
      </w:r>
      <w:r w:rsidR="00AE759F">
        <w:t>Project Company</w:t>
      </w:r>
      <w:r w:rsidRPr="008A1EE3">
        <w:t xml:space="preserve"> has designated the test as the Commercial Operation Test in accordance with sub-clause </w:t>
      </w:r>
      <w:r w:rsidR="00F33539" w:rsidRPr="008A1EE3">
        <w:t>(iii) </w:t>
      </w:r>
      <w:r w:rsidRPr="008A1EE3">
        <w:t>below.</w:t>
      </w:r>
    </w:p>
    <w:p w14:paraId="10EE918E" w14:textId="02F59C56" w:rsidR="002E4E51" w:rsidRPr="008A1EE3" w:rsidRDefault="00921011" w:rsidP="00973374">
      <w:pPr>
        <w:pStyle w:val="Heading5"/>
      </w:pPr>
      <w:r w:rsidRPr="008A1EE3">
        <w:t xml:space="preserve">When </w:t>
      </w:r>
      <w:r w:rsidR="00AE759F">
        <w:t>Project Company</w:t>
      </w:r>
      <w:r w:rsidR="002E4E51" w:rsidRPr="008A1EE3">
        <w:t xml:space="preserve"> is satisfied with a test to establish the</w:t>
      </w:r>
      <w:r w:rsidRPr="008A1EE3">
        <w:t xml:space="preserve"> </w:t>
      </w:r>
      <w:r w:rsidR="003901A1">
        <w:t xml:space="preserve">Phase 1 </w:t>
      </w:r>
      <w:r w:rsidRPr="008A1EE3">
        <w:t>Commercial Operation Date</w:t>
      </w:r>
      <w:r w:rsidR="003901A1">
        <w:t xml:space="preserve"> or Phase 2 Commercial Operation date, as the case may be</w:t>
      </w:r>
      <w:r w:rsidRPr="008A1EE3">
        <w:t xml:space="preserve">, </w:t>
      </w:r>
      <w:r w:rsidR="00AE759F">
        <w:t>Project Company</w:t>
      </w:r>
      <w:r w:rsidR="002E4E51" w:rsidRPr="008A1EE3">
        <w:t xml:space="preserve"> shall notify </w:t>
      </w:r>
      <w:r w:rsidR="000B7713" w:rsidRPr="008A1EE3">
        <w:t>GPA</w:t>
      </w:r>
      <w:r w:rsidRPr="008A1EE3">
        <w:t xml:space="preserve"> that </w:t>
      </w:r>
      <w:r w:rsidR="00AE759F">
        <w:t>Project Company</w:t>
      </w:r>
      <w:r w:rsidR="002E4E51" w:rsidRPr="008A1EE3">
        <w:t xml:space="preserve"> has designated such test as the Commercial Operation Test. The Initial Dependable Capacity shall be set at any level successfully demonstrated during the Commercial Operation Test up to the Contracted Facility Capacity.</w:t>
      </w:r>
    </w:p>
    <w:p w14:paraId="2B52B52D" w14:textId="7676EF18" w:rsidR="002E4E51" w:rsidRPr="008A1EE3" w:rsidRDefault="002E4E51">
      <w:pPr>
        <w:pStyle w:val="Heading5"/>
      </w:pPr>
      <w:r w:rsidRPr="008A1EE3">
        <w:t xml:space="preserve">The </w:t>
      </w:r>
      <w:r w:rsidR="003901A1">
        <w:t xml:space="preserve">Phase 1 </w:t>
      </w:r>
      <w:r w:rsidRPr="008A1EE3">
        <w:t>Commercial Operation Date</w:t>
      </w:r>
      <w:r w:rsidR="003901A1">
        <w:t xml:space="preserve"> and the Phase 2 Commercial Operation Date</w:t>
      </w:r>
      <w:r w:rsidRPr="008A1EE3">
        <w:t xml:space="preserve"> shall occur and payment for Capacity Charges shall commence as of the first Day after the Day </w:t>
      </w:r>
      <w:r w:rsidR="003901A1">
        <w:t>the relevant Phase</w:t>
      </w:r>
      <w:r w:rsidRPr="008A1EE3">
        <w:t xml:space="preserve"> is </w:t>
      </w:r>
      <w:proofErr w:type="gramStart"/>
      <w:r w:rsidRPr="008A1EE3">
        <w:t>Commissioned</w:t>
      </w:r>
      <w:proofErr w:type="gramEnd"/>
      <w:r w:rsidRPr="008A1EE3">
        <w:t>.</w:t>
      </w:r>
      <w:r w:rsidR="00921011" w:rsidRPr="008A1EE3">
        <w:t xml:space="preserve"> In the event that </w:t>
      </w:r>
      <w:r w:rsidR="00AE759F">
        <w:t>Project Company</w:t>
      </w:r>
      <w:r w:rsidRPr="008A1EE3">
        <w:t xml:space="preserve"> is unable to demonstrate in the </w:t>
      </w:r>
      <w:r w:rsidR="003901A1">
        <w:t xml:space="preserve">Phase 2 </w:t>
      </w:r>
      <w:r w:rsidRPr="008A1EE3">
        <w:t>Commercial Operation Tests (carried out in accordance with the foregoing subparagraph (d</w:t>
      </w:r>
      <w:proofErr w:type="gramStart"/>
      <w:r w:rsidRPr="008A1EE3">
        <w:t>)(</w:t>
      </w:r>
      <w:proofErr w:type="gramEnd"/>
      <w:r w:rsidRPr="008A1EE3">
        <w:t xml:space="preserve">i)) that the Facility is capable of operating at Threshold Capacity, </w:t>
      </w:r>
      <w:r w:rsidR="000B7713" w:rsidRPr="008A1EE3">
        <w:t>GPA</w:t>
      </w:r>
      <w:r w:rsidRPr="008A1EE3">
        <w:t xml:space="preserve"> may terminate this Agreement </w:t>
      </w:r>
      <w:r w:rsidR="00E729FF">
        <w:t xml:space="preserve">as a Project Company Event of Default </w:t>
      </w:r>
      <w:r w:rsidRPr="008A1EE3">
        <w:t xml:space="preserve">in accordance with </w:t>
      </w:r>
      <w:r w:rsidR="00F33539" w:rsidRPr="008A1EE3">
        <w:t>Article</w:t>
      </w:r>
      <w:r w:rsidR="00E729FF">
        <w:t xml:space="preserve"> 5.5</w:t>
      </w:r>
      <w:r w:rsidR="003901A1">
        <w:t>.</w:t>
      </w:r>
    </w:p>
    <w:p w14:paraId="1EFD48DB" w14:textId="7C4F9828" w:rsidR="00593CEF" w:rsidRPr="008A1EE3" w:rsidRDefault="002E4E51" w:rsidP="00593CEF">
      <w:pPr>
        <w:pStyle w:val="Heading2"/>
        <w:rPr>
          <w:rFonts w:ascii="Century Gothic" w:hAnsi="Century Gothic"/>
          <w:sz w:val="20"/>
          <w:szCs w:val="20"/>
          <w:u w:val="single"/>
        </w:rPr>
      </w:pPr>
      <w:bookmarkStart w:id="109" w:name="_Ref323380952"/>
      <w:bookmarkStart w:id="110" w:name="_Toc323433787"/>
      <w:bookmarkStart w:id="111" w:name="_Ref485739423"/>
      <w:r w:rsidRPr="008A1EE3">
        <w:rPr>
          <w:rFonts w:ascii="Century Gothic" w:hAnsi="Century Gothic"/>
          <w:sz w:val="20"/>
          <w:szCs w:val="20"/>
          <w:u w:val="single"/>
        </w:rPr>
        <w:lastRenderedPageBreak/>
        <w:t>Testing of Dependable Capacity</w:t>
      </w:r>
      <w:r w:rsidR="00332472">
        <w:rPr>
          <w:rFonts w:ascii="Century Gothic" w:hAnsi="Century Gothic"/>
          <w:sz w:val="20"/>
          <w:szCs w:val="20"/>
          <w:u w:val="single"/>
        </w:rPr>
        <w:t xml:space="preserve"> and Heat Rate</w:t>
      </w:r>
      <w:r w:rsidRPr="008A1EE3">
        <w:rPr>
          <w:rFonts w:ascii="Century Gothic" w:hAnsi="Century Gothic"/>
          <w:sz w:val="20"/>
          <w:szCs w:val="20"/>
          <w:u w:val="single"/>
        </w:rPr>
        <w:t xml:space="preserve"> of the Facility after the Commercial Operation Date</w:t>
      </w:r>
      <w:bookmarkEnd w:id="109"/>
      <w:bookmarkEnd w:id="110"/>
      <w:bookmarkEnd w:id="111"/>
    </w:p>
    <w:p w14:paraId="75E0B44D" w14:textId="5CB7AD46" w:rsidR="00593CEF" w:rsidRPr="008A1EE3" w:rsidRDefault="00593CEF" w:rsidP="00593CEF">
      <w:pPr>
        <w:pStyle w:val="Heading2"/>
        <w:numPr>
          <w:ilvl w:val="0"/>
          <w:numId w:val="0"/>
        </w:numPr>
        <w:ind w:left="720"/>
        <w:rPr>
          <w:rFonts w:ascii="Century Gothic" w:hAnsi="Century Gothic"/>
          <w:sz w:val="20"/>
          <w:szCs w:val="20"/>
          <w:u w:val="single"/>
        </w:rPr>
      </w:pPr>
      <w:r w:rsidRPr="008A1EE3">
        <w:rPr>
          <w:rFonts w:ascii="Century Gothic" w:hAnsi="Century Gothic"/>
          <w:sz w:val="20"/>
          <w:szCs w:val="20"/>
        </w:rPr>
        <w:t>The</w:t>
      </w:r>
      <w:r w:rsidR="00A92943" w:rsidRPr="008A1EE3">
        <w:rPr>
          <w:rFonts w:ascii="Century Gothic" w:hAnsi="Century Gothic"/>
          <w:sz w:val="20"/>
          <w:szCs w:val="20"/>
        </w:rPr>
        <w:t xml:space="preserve"> following provisions with respect to Testing the Facility</w:t>
      </w:r>
      <w:r w:rsidR="00AA443F" w:rsidRPr="008A1EE3">
        <w:rPr>
          <w:rFonts w:ascii="Century Gothic" w:hAnsi="Century Gothic"/>
          <w:sz w:val="20"/>
          <w:szCs w:val="20"/>
        </w:rPr>
        <w:t xml:space="preserve"> after </w:t>
      </w:r>
      <w:r w:rsidR="00105874">
        <w:rPr>
          <w:rFonts w:ascii="Century Gothic" w:hAnsi="Century Gothic"/>
          <w:sz w:val="20"/>
          <w:szCs w:val="20"/>
        </w:rPr>
        <w:t xml:space="preserve">the Phase 2 </w:t>
      </w:r>
      <w:r w:rsidR="00AA443F" w:rsidRPr="008A1EE3">
        <w:rPr>
          <w:rFonts w:ascii="Century Gothic" w:hAnsi="Century Gothic"/>
          <w:sz w:val="20"/>
          <w:szCs w:val="20"/>
        </w:rPr>
        <w:t>Commercial Operation Dat</w:t>
      </w:r>
      <w:r w:rsidR="00A92943" w:rsidRPr="008A1EE3">
        <w:rPr>
          <w:rFonts w:ascii="Century Gothic" w:hAnsi="Century Gothic"/>
          <w:sz w:val="20"/>
          <w:szCs w:val="20"/>
        </w:rPr>
        <w:t xml:space="preserve">e shall apply: </w:t>
      </w:r>
      <w:r w:rsidRPr="008A1EE3">
        <w:rPr>
          <w:rFonts w:ascii="Century Gothic" w:hAnsi="Century Gothic"/>
          <w:sz w:val="20"/>
          <w:szCs w:val="20"/>
        </w:rPr>
        <w:t xml:space="preserve"> </w:t>
      </w:r>
    </w:p>
    <w:p w14:paraId="4871D766" w14:textId="7CE2FC0E" w:rsidR="002E4E51" w:rsidRPr="008A1EE3" w:rsidRDefault="002E4E51" w:rsidP="002E6BE2">
      <w:pPr>
        <w:pStyle w:val="Heading4"/>
      </w:pPr>
      <w:r w:rsidRPr="008A1EE3">
        <w:t>Dependable Cap</w:t>
      </w:r>
      <w:r w:rsidR="00025426" w:rsidRPr="008A1EE3">
        <w:t xml:space="preserve">acity shall be tested annually </w:t>
      </w:r>
      <w:r w:rsidRPr="008A1EE3">
        <w:t xml:space="preserve">after the </w:t>
      </w:r>
      <w:r w:rsidR="003901A1">
        <w:t xml:space="preserve">Phase 2 </w:t>
      </w:r>
      <w:r w:rsidRPr="008A1EE3">
        <w:t>Commercial Operation Date at ti</w:t>
      </w:r>
      <w:r w:rsidR="00921011" w:rsidRPr="008A1EE3">
        <w:t xml:space="preserve">mes mutually agreed upon by </w:t>
      </w:r>
      <w:r w:rsidR="00AE759F">
        <w:t>Project Company</w:t>
      </w:r>
      <w:r w:rsidRPr="008A1EE3">
        <w:t xml:space="preserve"> and </w:t>
      </w:r>
      <w:r w:rsidR="000B7713" w:rsidRPr="008A1EE3">
        <w:t>GPA</w:t>
      </w:r>
      <w:r w:rsidR="00921011" w:rsidRPr="008A1EE3">
        <w:t xml:space="preserve">. </w:t>
      </w:r>
      <w:r w:rsidR="00AE759F">
        <w:t>Project Company</w:t>
      </w:r>
      <w:r w:rsidRPr="008A1EE3">
        <w:t xml:space="preserve"> may, within twenty-four (24) hours of completion of a Dependable Capacity Test, reject the test and may conduct a rete</w:t>
      </w:r>
      <w:r w:rsidR="00C51BF5" w:rsidRPr="008A1EE3">
        <w:t>st</w:t>
      </w:r>
      <w:r w:rsidR="00104B7F" w:rsidRPr="008A1EE3">
        <w:t xml:space="preserve"> at a time to be mutually agreed</w:t>
      </w:r>
      <w:r w:rsidR="00C51BF5" w:rsidRPr="008A1EE3">
        <w:t xml:space="preserve">; provided, however, that </w:t>
      </w:r>
      <w:r w:rsidR="00AE759F">
        <w:t>Project Company</w:t>
      </w:r>
      <w:r w:rsidRPr="008A1EE3">
        <w:t xml:space="preserve"> cannot conduct more than two (2) retests of any Dependable Capacity Test before the level of capacity achieved during such a test is set a</w:t>
      </w:r>
      <w:r w:rsidR="00C51BF5" w:rsidRPr="008A1EE3">
        <w:t xml:space="preserve">s the Dependable Capacity.  </w:t>
      </w:r>
      <w:r w:rsidR="00AE759F">
        <w:t>Project Company</w:t>
      </w:r>
      <w:r w:rsidRPr="008A1EE3">
        <w:t xml:space="preserve"> shall give </w:t>
      </w:r>
      <w:r w:rsidR="000B7713" w:rsidRPr="008A1EE3">
        <w:t>GPA</w:t>
      </w:r>
      <w:r w:rsidRPr="008A1EE3">
        <w:t xml:space="preserve"> at least forty eight (48) hours' prior Notice of the first retest and twenty four (24) hours' prior Notice of the second retest, and any retest shall be conducted within ten (10) Days after the completion of the rejected test.</w:t>
      </w:r>
    </w:p>
    <w:p w14:paraId="52612D69" w14:textId="43319975" w:rsidR="002E4E51" w:rsidRPr="008A1EE3" w:rsidRDefault="002E4E51" w:rsidP="002E6BE2">
      <w:pPr>
        <w:pStyle w:val="Heading4"/>
      </w:pPr>
      <w:bookmarkStart w:id="112" w:name="_Hlk509510488"/>
      <w:bookmarkStart w:id="113" w:name="_Ref323648441"/>
      <w:r w:rsidRPr="008A1EE3">
        <w:t xml:space="preserve">The test period for the Dependable Capacity Test shall be for six (6) continuous hours </w:t>
      </w:r>
      <w:r w:rsidR="0033198F">
        <w:t>f</w:t>
      </w:r>
      <w:r w:rsidR="004A189F">
        <w:t xml:space="preserve">or a </w:t>
      </w:r>
      <w:r w:rsidR="0033198F">
        <w:t xml:space="preserve">fossil fuel fired Facility or a Fossil Fuel Fired Component of the </w:t>
      </w:r>
      <w:r w:rsidR="004A189F">
        <w:t>hybrid Facil</w:t>
      </w:r>
      <w:r w:rsidR="00AF6439">
        <w:t>i</w:t>
      </w:r>
      <w:r w:rsidR="004A189F">
        <w:t>ty</w:t>
      </w:r>
      <w:r w:rsidR="0033198F">
        <w:t>.</w:t>
      </w:r>
      <w:r w:rsidR="004A189F">
        <w:t xml:space="preserve"> </w:t>
      </w:r>
      <w:r w:rsidRPr="008A1EE3">
        <w:t xml:space="preserve"> The test shall be run using the Metering System and plant instrumentation for measurements, unless ot</w:t>
      </w:r>
      <w:r w:rsidR="00104B7F" w:rsidRPr="008A1EE3">
        <w:t>herwise decided by the Joint Co</w:t>
      </w:r>
      <w:r w:rsidRPr="008A1EE3">
        <w:t xml:space="preserve">ordinating Committee. </w:t>
      </w:r>
      <w:bookmarkEnd w:id="112"/>
      <w:r w:rsidRPr="008A1EE3">
        <w:t xml:space="preserve">The Dependable Capacity shall be the Net Energy Output </w:t>
      </w:r>
      <w:r w:rsidR="00397B94">
        <w:t>(</w:t>
      </w:r>
      <w:r w:rsidR="00AF6439">
        <w:t>e</w:t>
      </w:r>
      <w:r w:rsidR="00397B94">
        <w:t xml:space="preserve">xcluding any Excess Energy) </w:t>
      </w:r>
      <w:r w:rsidRPr="008A1EE3">
        <w:t>during those six (6) hours corrected for Site Reference Conditions divided by six (6), but may not exceed the Contracted Facility Capacity.  If, as the result of a Dependable Capacity Test, the tested capacity is shown to be above the Dependable Capacity in</w:t>
      </w:r>
      <w:r w:rsidR="00C51BF5" w:rsidRPr="008A1EE3">
        <w:t xml:space="preserve"> effect prior to such test, </w:t>
      </w:r>
      <w:r w:rsidR="00AE759F">
        <w:t>Project Company</w:t>
      </w:r>
      <w:r w:rsidRPr="008A1EE3">
        <w:t xml:space="preserve"> shall set the Dependable Capacity at the new tested capacity up to the Contracted Facility Capacity, and payments for the Dependable Capacity shall be increased accordingly, effective the Day such Dependable Capacity Test is completed.  If, as</w:t>
      </w:r>
      <w:r w:rsidR="00D34040">
        <w:t xml:space="preserve"> a</w:t>
      </w:r>
      <w:r w:rsidRPr="008A1EE3">
        <w:t xml:space="preserve"> result of the Dependable Capacity Test, the tested capacity is shown to be below the Dependable Capacity in effect prior to such test, the Dependable Capacity will be reduced to the newly tested capacity, and payments for the Dependable Capacity shall be decreased to the tested level, effective the Day Dependable Capacity Test is completed.</w:t>
      </w:r>
      <w:bookmarkEnd w:id="113"/>
    </w:p>
    <w:p w14:paraId="7517E850" w14:textId="52C5E15F" w:rsidR="002E4E51" w:rsidRPr="008A1EE3" w:rsidRDefault="002E4E51" w:rsidP="002E6BE2">
      <w:pPr>
        <w:pStyle w:val="Heading4"/>
      </w:pPr>
      <w:bookmarkStart w:id="114" w:name="_Ref323648460"/>
      <w:r w:rsidRPr="008A1EE3">
        <w:t xml:space="preserve">Between annual tests, </w:t>
      </w:r>
      <w:r w:rsidR="000B7713" w:rsidRPr="008A1EE3">
        <w:t>GPA</w:t>
      </w:r>
      <w:r w:rsidRPr="008A1EE3">
        <w:t xml:space="preserve"> may request one (1) additional Dependable Capacity Test if </w:t>
      </w:r>
      <w:r w:rsidR="000B7713" w:rsidRPr="008A1EE3">
        <w:t>GPA</w:t>
      </w:r>
      <w:r w:rsidRPr="008A1EE3">
        <w:t xml:space="preserve"> reasonably believes that the currently set Dependable Capacity does not accurately reflect the Dependable Capacity previously declared to </w:t>
      </w:r>
      <w:r w:rsidR="000B7713" w:rsidRPr="008A1EE3">
        <w:t>GPA</w:t>
      </w:r>
      <w:r w:rsidRPr="008A1EE3">
        <w:t xml:space="preserve">.  </w:t>
      </w:r>
      <w:r w:rsidR="000B7713" w:rsidRPr="008A1EE3">
        <w:t>GPA</w:t>
      </w:r>
      <w:r w:rsidRPr="008A1EE3">
        <w:t xml:space="preserve"> shall provide written </w:t>
      </w:r>
      <w:r w:rsidR="00C176A0">
        <w:t>N</w:t>
      </w:r>
      <w:r w:rsidRPr="008A1EE3">
        <w:t xml:space="preserve">otice of its request to test fourteen (14) </w:t>
      </w:r>
      <w:r w:rsidR="00BC41B5" w:rsidRPr="008A1EE3">
        <w:t>D</w:t>
      </w:r>
      <w:r w:rsidRPr="008A1EE3">
        <w:t xml:space="preserve">ays prior </w:t>
      </w:r>
      <w:r w:rsidR="00C51BF5" w:rsidRPr="008A1EE3">
        <w:t xml:space="preserve">to the requested test date. </w:t>
      </w:r>
      <w:r w:rsidR="00AE759F">
        <w:t>Project Company</w:t>
      </w:r>
      <w:r w:rsidRPr="008A1EE3">
        <w:t xml:space="preserve"> shall be entitled to one (1) retest of such Dependable Capacity Test before the level of capacity achieved during such a test is set as the Dependable Capacity provided that it rejects the test within twenty-four (24) hours of completing the Dependable Capacity Test.  Each such Dependable Capacity Test and, as appropriate, any retest</w:t>
      </w:r>
      <w:r w:rsidR="00681B0B">
        <w:t>,</w:t>
      </w:r>
      <w:r w:rsidRPr="008A1EE3">
        <w:t xml:space="preserve"> shall be conducted in accordance with the foregoing Subsection (b), within ten (10) Days of its request or, as the case may be</w:t>
      </w:r>
      <w:r w:rsidR="00C51BF5" w:rsidRPr="008A1EE3">
        <w:t xml:space="preserve">, the rejection, and </w:t>
      </w:r>
      <w:r w:rsidR="00AE759F">
        <w:t>Project Company</w:t>
      </w:r>
      <w:r w:rsidRPr="008A1EE3">
        <w:t xml:space="preserve"> shall give </w:t>
      </w:r>
      <w:r w:rsidR="000B7713" w:rsidRPr="008A1EE3">
        <w:t>GPA</w:t>
      </w:r>
      <w:r w:rsidRPr="008A1EE3">
        <w:t xml:space="preserve"> not less than seventy-two (72) </w:t>
      </w:r>
      <w:proofErr w:type="spellStart"/>
      <w:r w:rsidRPr="008A1EE3">
        <w:t>hours Notice</w:t>
      </w:r>
      <w:proofErr w:type="spellEnd"/>
      <w:r w:rsidRPr="008A1EE3">
        <w:t xml:space="preserve"> of its intention to perform </w:t>
      </w:r>
      <w:r w:rsidR="00A92943" w:rsidRPr="008A1EE3">
        <w:t>such retest</w:t>
      </w:r>
      <w:r w:rsidRPr="008A1EE3">
        <w:t>.</w:t>
      </w:r>
      <w:bookmarkEnd w:id="114"/>
    </w:p>
    <w:p w14:paraId="313836BB" w14:textId="63D1A2A9" w:rsidR="002E4E51" w:rsidRPr="008A1EE3" w:rsidRDefault="00C51BF5" w:rsidP="002E6BE2">
      <w:pPr>
        <w:pStyle w:val="Heading4"/>
      </w:pPr>
      <w:r w:rsidRPr="008A1EE3">
        <w:t xml:space="preserve">Between annual tests, </w:t>
      </w:r>
      <w:r w:rsidR="00AE759F">
        <w:t>Project Company</w:t>
      </w:r>
      <w:r w:rsidR="002E4E51" w:rsidRPr="008A1EE3">
        <w:t xml:space="preserve"> may:</w:t>
      </w:r>
    </w:p>
    <w:p w14:paraId="54986C8A" w14:textId="522A9C58" w:rsidR="002E4E51" w:rsidRPr="008A1EE3" w:rsidRDefault="002E4E51" w:rsidP="00973374">
      <w:pPr>
        <w:pStyle w:val="Heading5"/>
        <w:numPr>
          <w:ilvl w:val="0"/>
          <w:numId w:val="59"/>
        </w:numPr>
      </w:pPr>
      <w:bookmarkStart w:id="115" w:name="_Ref323648393"/>
      <w:proofErr w:type="gramStart"/>
      <w:r w:rsidRPr="008A1EE3">
        <w:lastRenderedPageBreak/>
        <w:t>conduct</w:t>
      </w:r>
      <w:proofErr w:type="gramEnd"/>
      <w:r w:rsidRPr="008A1EE3">
        <w:t xml:space="preserve"> one additional Dependable Capacity Test; and</w:t>
      </w:r>
      <w:bookmarkEnd w:id="115"/>
    </w:p>
    <w:p w14:paraId="7688C458" w14:textId="0B175DD7" w:rsidR="002E4E51" w:rsidRPr="000B2D58" w:rsidRDefault="00C51BF5" w:rsidP="00973374">
      <w:pPr>
        <w:pStyle w:val="Heading5"/>
      </w:pPr>
      <w:r w:rsidRPr="000B2D58">
        <w:t xml:space="preserve">in addition to </w:t>
      </w:r>
      <w:r w:rsidR="00AE759F" w:rsidRPr="000B2D58">
        <w:t>Project Company</w:t>
      </w:r>
      <w:r w:rsidR="002E4E51" w:rsidRPr="000B2D58">
        <w:t>’s right to request an additional Dependa</w:t>
      </w:r>
      <w:r w:rsidR="00123C63" w:rsidRPr="000B2D58">
        <w:t xml:space="preserve">ble Capacity Test under </w:t>
      </w:r>
      <w:r w:rsidR="00F33539" w:rsidRPr="000B2D58">
        <w:t>Article </w:t>
      </w:r>
      <w:r w:rsidR="00FC477F" w:rsidRPr="000B2D58">
        <w:fldChar w:fldCharType="begin"/>
      </w:r>
      <w:r w:rsidR="00123C63" w:rsidRPr="000B2D58">
        <w:instrText xml:space="preserve"> REF _Ref323648393 \w \h </w:instrText>
      </w:r>
      <w:r w:rsidR="008C619E" w:rsidRPr="000B2D58">
        <w:instrText xml:space="preserve"> \* MERGEFORMAT </w:instrText>
      </w:r>
      <w:r w:rsidR="00FC477F" w:rsidRPr="000B2D58">
        <w:fldChar w:fldCharType="separate"/>
      </w:r>
      <w:r w:rsidR="00477C55">
        <w:t>i</w:t>
      </w:r>
      <w:r w:rsidR="00FC477F" w:rsidRPr="000B2D58">
        <w:fldChar w:fldCharType="end"/>
      </w:r>
      <w:r w:rsidR="00123C63" w:rsidRPr="000B2D58">
        <w:t xml:space="preserve"> </w:t>
      </w:r>
      <w:r w:rsidRPr="000B2D58">
        <w:t xml:space="preserve">above, conduct (at </w:t>
      </w:r>
      <w:r w:rsidR="00AE759F" w:rsidRPr="000B2D58">
        <w:t>Project Company</w:t>
      </w:r>
      <w:r w:rsidR="002E4E51" w:rsidRPr="000B2D58">
        <w:t xml:space="preserve">’s cost) one additional Dependable Capacity Test if </w:t>
      </w:r>
      <w:r w:rsidR="000B7713" w:rsidRPr="000B2D58">
        <w:t>GPA</w:t>
      </w:r>
      <w:r w:rsidR="002E4E51" w:rsidRPr="000B2D58">
        <w:t xml:space="preserve"> has elected to conduct an additional Dependable Capacity test mentioned in </w:t>
      </w:r>
      <w:r w:rsidR="00F33539" w:rsidRPr="000B2D58">
        <w:t>Article </w:t>
      </w:r>
      <w:r w:rsidR="007A3D84">
        <w:t>8.2</w:t>
      </w:r>
      <w:r w:rsidR="004D160F" w:rsidRPr="000B2D58">
        <w:t xml:space="preserve"> </w:t>
      </w:r>
      <w:r w:rsidR="004D160F" w:rsidRPr="000B2D58">
        <w:fldChar w:fldCharType="begin"/>
      </w:r>
      <w:r w:rsidR="004D160F" w:rsidRPr="000B2D58">
        <w:instrText xml:space="preserve"> REF _Ref323648460 \r \h </w:instrText>
      </w:r>
      <w:r w:rsidR="00C176A0" w:rsidRPr="000B2D58">
        <w:instrText xml:space="preserve"> \* MERGEFORMAT </w:instrText>
      </w:r>
      <w:r w:rsidR="004D160F" w:rsidRPr="000B2D58">
        <w:fldChar w:fldCharType="separate"/>
      </w:r>
      <w:r w:rsidR="00477C55">
        <w:t>(c)</w:t>
      </w:r>
      <w:r w:rsidR="004D160F" w:rsidRPr="000B2D58">
        <w:fldChar w:fldCharType="end"/>
      </w:r>
      <w:r w:rsidR="004D160F" w:rsidRPr="000B2D58">
        <w:t xml:space="preserve"> </w:t>
      </w:r>
      <w:r w:rsidR="002E4E51" w:rsidRPr="000B2D58">
        <w:t>during a Forced Outage,</w:t>
      </w:r>
    </w:p>
    <w:p w14:paraId="77E1587B" w14:textId="61A1F958" w:rsidR="00842229" w:rsidRPr="008A1EE3" w:rsidRDefault="00C51BF5" w:rsidP="004D160F">
      <w:pPr>
        <w:pStyle w:val="BodyTextIndent"/>
        <w:ind w:left="1620"/>
        <w:rPr>
          <w:rFonts w:ascii="Century Gothic" w:hAnsi="Century Gothic"/>
          <w:sz w:val="20"/>
          <w:szCs w:val="20"/>
        </w:rPr>
      </w:pPr>
      <w:proofErr w:type="gramStart"/>
      <w:r w:rsidRPr="008A1EE3">
        <w:rPr>
          <w:rFonts w:ascii="Century Gothic" w:hAnsi="Century Gothic"/>
          <w:sz w:val="20"/>
          <w:szCs w:val="20"/>
        </w:rPr>
        <w:t>in</w:t>
      </w:r>
      <w:proofErr w:type="gramEnd"/>
      <w:r w:rsidRPr="008A1EE3">
        <w:rPr>
          <w:rFonts w:ascii="Century Gothic" w:hAnsi="Century Gothic"/>
          <w:sz w:val="20"/>
          <w:szCs w:val="20"/>
        </w:rPr>
        <w:t xml:space="preserve"> each case, if </w:t>
      </w:r>
      <w:r w:rsidR="00AE759F">
        <w:rPr>
          <w:rFonts w:ascii="Century Gothic" w:hAnsi="Century Gothic"/>
          <w:sz w:val="20"/>
          <w:szCs w:val="20"/>
        </w:rPr>
        <w:t>Project Company</w:t>
      </w:r>
      <w:r w:rsidR="002E4E51" w:rsidRPr="008A1EE3">
        <w:rPr>
          <w:rFonts w:ascii="Century Gothic" w:hAnsi="Century Gothic"/>
          <w:sz w:val="20"/>
          <w:szCs w:val="20"/>
        </w:rPr>
        <w:t xml:space="preserve"> reasonably believes that the currently set Dependable Capacity does not accurately reflect the Dependable Capacity that the Facility is able to achieve</w:t>
      </w:r>
      <w:r w:rsidRPr="008A1EE3">
        <w:rPr>
          <w:rFonts w:ascii="Century Gothic" w:hAnsi="Century Gothic"/>
          <w:sz w:val="20"/>
          <w:szCs w:val="20"/>
        </w:rPr>
        <w:t>.</w:t>
      </w:r>
    </w:p>
    <w:p w14:paraId="1B0C51E9" w14:textId="7D886799" w:rsidR="002E4E51" w:rsidRPr="008A1EE3" w:rsidRDefault="002E4E51" w:rsidP="004D160F">
      <w:pPr>
        <w:pStyle w:val="BodyTextIndent"/>
        <w:ind w:left="1620"/>
        <w:rPr>
          <w:rFonts w:ascii="Century Gothic" w:hAnsi="Century Gothic"/>
          <w:sz w:val="20"/>
          <w:szCs w:val="20"/>
        </w:rPr>
      </w:pPr>
      <w:r w:rsidRPr="008A1EE3">
        <w:rPr>
          <w:rFonts w:ascii="Century Gothic" w:hAnsi="Century Gothic"/>
          <w:sz w:val="20"/>
          <w:szCs w:val="20"/>
        </w:rPr>
        <w:t xml:space="preserve">Each such Dependable Capacity Test carried out pursuant to this </w:t>
      </w:r>
      <w:r w:rsidR="00F33539" w:rsidRPr="008A1EE3">
        <w:rPr>
          <w:rFonts w:ascii="Century Gothic" w:hAnsi="Century Gothic"/>
          <w:sz w:val="20"/>
          <w:szCs w:val="20"/>
        </w:rPr>
        <w:t>Article </w:t>
      </w:r>
      <w:r w:rsidRPr="008A1EE3">
        <w:rPr>
          <w:rFonts w:ascii="Century Gothic" w:hAnsi="Century Gothic"/>
          <w:sz w:val="20"/>
          <w:szCs w:val="20"/>
        </w:rPr>
        <w:t>8.</w:t>
      </w:r>
      <w:r w:rsidR="007A3D84">
        <w:rPr>
          <w:rFonts w:ascii="Century Gothic" w:hAnsi="Century Gothic"/>
          <w:sz w:val="20"/>
          <w:szCs w:val="20"/>
        </w:rPr>
        <w:t>2</w:t>
      </w:r>
      <w:r w:rsidR="00F33539" w:rsidRPr="008A1EE3">
        <w:rPr>
          <w:rFonts w:ascii="Century Gothic" w:hAnsi="Century Gothic"/>
          <w:sz w:val="20"/>
          <w:szCs w:val="20"/>
        </w:rPr>
        <w:t>(d) </w:t>
      </w:r>
      <w:r w:rsidRPr="008A1EE3">
        <w:rPr>
          <w:rFonts w:ascii="Century Gothic" w:hAnsi="Century Gothic"/>
          <w:sz w:val="20"/>
          <w:szCs w:val="20"/>
        </w:rPr>
        <w:t xml:space="preserve">shall be conducted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_Ref323648441 \w \h </w:instrText>
      </w:r>
      <w:r w:rsidR="008C619E"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8.2(b)</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00C51BF5" w:rsidRPr="008A1EE3">
        <w:rPr>
          <w:rFonts w:ascii="Century Gothic" w:hAnsi="Century Gothic"/>
          <w:sz w:val="20"/>
          <w:szCs w:val="20"/>
        </w:rPr>
        <w:t xml:space="preserve">and </w:t>
      </w:r>
      <w:r w:rsidR="00AE759F">
        <w:rPr>
          <w:rFonts w:ascii="Century Gothic" w:hAnsi="Century Gothic"/>
          <w:sz w:val="20"/>
          <w:szCs w:val="20"/>
        </w:rPr>
        <w:t>Project Company</w:t>
      </w:r>
      <w:r w:rsidRPr="008A1EE3">
        <w:rPr>
          <w:rFonts w:ascii="Century Gothic" w:hAnsi="Century Gothic"/>
          <w:sz w:val="20"/>
          <w:szCs w:val="20"/>
        </w:rPr>
        <w:t xml:space="preserve"> shall give </w:t>
      </w:r>
      <w:r w:rsidR="000B7713" w:rsidRPr="008A1EE3">
        <w:rPr>
          <w:rFonts w:ascii="Century Gothic" w:hAnsi="Century Gothic"/>
          <w:sz w:val="20"/>
          <w:szCs w:val="20"/>
        </w:rPr>
        <w:t>GPA</w:t>
      </w:r>
      <w:r w:rsidRPr="008A1EE3">
        <w:rPr>
          <w:rFonts w:ascii="Century Gothic" w:hAnsi="Century Gothic"/>
          <w:sz w:val="20"/>
          <w:szCs w:val="20"/>
        </w:rPr>
        <w:t xml:space="preserve"> not less than seventy-two (72) hours' Notice of its intention to perform each such Dependable Capacity Test.</w:t>
      </w:r>
    </w:p>
    <w:p w14:paraId="42AF086C" w14:textId="6A787E1B" w:rsidR="002E4E51" w:rsidRPr="008A1EE3" w:rsidRDefault="002E4E51" w:rsidP="002E6BE2">
      <w:pPr>
        <w:pStyle w:val="Heading4"/>
      </w:pPr>
      <w:r w:rsidRPr="008A1EE3">
        <w:t xml:space="preserve">Notwithstanding anything to the contrary in this Agreement, no Dependable Capacity Test will be conducted during a Scheduled or Maintenance Outage, during the </w:t>
      </w:r>
      <w:r w:rsidRPr="000B2D58">
        <w:t xml:space="preserve">occurrence of a Force Majeure </w:t>
      </w:r>
      <w:r w:rsidR="00104B7F" w:rsidRPr="000B2D58">
        <w:t>that affects the Facility</w:t>
      </w:r>
      <w:r w:rsidRPr="000B2D58">
        <w:t>, or while the consequences of such Force Majeure continu</w:t>
      </w:r>
      <w:r w:rsidR="00104B7F" w:rsidRPr="000B2D58">
        <w:t>e to affect the Facility</w:t>
      </w:r>
      <w:r w:rsidRPr="000B2D58">
        <w:t xml:space="preserve">. For the avoidance of doubt, the additional Dependable Capacity Test mentioned in </w:t>
      </w:r>
      <w:r w:rsidR="00F33539" w:rsidRPr="000B2D58">
        <w:t>Article </w:t>
      </w:r>
      <w:r w:rsidR="00FC477F" w:rsidRPr="000B2D58">
        <w:fldChar w:fldCharType="begin"/>
      </w:r>
      <w:r w:rsidR="00123C63" w:rsidRPr="000B2D58">
        <w:instrText xml:space="preserve"> REF _Ref323648460 \w \h </w:instrText>
      </w:r>
      <w:r w:rsidR="00C51BF5" w:rsidRPr="000B2D58">
        <w:instrText xml:space="preserve"> \* MERGEFORMAT </w:instrText>
      </w:r>
      <w:r w:rsidR="00FC477F" w:rsidRPr="000B2D58">
        <w:fldChar w:fldCharType="separate"/>
      </w:r>
      <w:r w:rsidR="00477C55">
        <w:t>8.2(c)</w:t>
      </w:r>
      <w:r w:rsidR="00FC477F" w:rsidRPr="000B2D58">
        <w:fldChar w:fldCharType="end"/>
      </w:r>
      <w:r w:rsidRPr="000B2D58">
        <w:t xml:space="preserve"> may be conducted during a Forced Outage.</w:t>
      </w:r>
    </w:p>
    <w:p w14:paraId="4FE2FA97" w14:textId="40FCC8C6" w:rsidR="00D24126" w:rsidRPr="008A1EE3" w:rsidRDefault="006E3AD9" w:rsidP="002E6BE2">
      <w:pPr>
        <w:pStyle w:val="Heading4"/>
      </w:pPr>
      <w:bookmarkStart w:id="116" w:name="_Ref485807038"/>
      <w:r w:rsidRPr="008A1EE3">
        <w:rPr>
          <w:rStyle w:val="BodyTextIndentChar"/>
          <w:rFonts w:ascii="Century Gothic" w:hAnsi="Century Gothic"/>
          <w:sz w:val="20"/>
          <w:szCs w:val="20"/>
        </w:rPr>
        <w:t xml:space="preserve">If </w:t>
      </w:r>
      <w:r w:rsidR="000B7713" w:rsidRPr="008A1EE3">
        <w:rPr>
          <w:rStyle w:val="BodyTextIndentChar"/>
          <w:rFonts w:ascii="Century Gothic" w:hAnsi="Century Gothic"/>
          <w:sz w:val="20"/>
          <w:szCs w:val="20"/>
        </w:rPr>
        <w:t>GPA</w:t>
      </w:r>
      <w:r w:rsidRPr="008A1EE3">
        <w:rPr>
          <w:rStyle w:val="BodyTextIndentChar"/>
          <w:rFonts w:ascii="Century Gothic" w:hAnsi="Century Gothic"/>
          <w:sz w:val="20"/>
          <w:szCs w:val="20"/>
        </w:rPr>
        <w:t xml:space="preserve"> </w:t>
      </w:r>
      <w:r w:rsidR="00C01810" w:rsidRPr="008A1EE3">
        <w:t>require</w:t>
      </w:r>
      <w:r w:rsidRPr="008A1EE3">
        <w:t>s</w:t>
      </w:r>
      <w:r w:rsidR="00C01810" w:rsidRPr="008A1EE3">
        <w:t xml:space="preserve"> the Facility </w:t>
      </w:r>
      <w:r w:rsidR="000F29F9" w:rsidRPr="008A1EE3">
        <w:t xml:space="preserve">to </w:t>
      </w:r>
      <w:r w:rsidR="00104B7F" w:rsidRPr="008A1EE3">
        <w:t>operate on</w:t>
      </w:r>
      <w:r w:rsidR="00600397" w:rsidRPr="008A1EE3">
        <w:t xml:space="preserve"> Natural Gas</w:t>
      </w:r>
      <w:r w:rsidRPr="008A1EE3">
        <w:t xml:space="preserve"> in accordance with </w:t>
      </w:r>
      <w:r w:rsidR="00104B7F" w:rsidRPr="008A1EE3">
        <w:t>the provisions of Article 4.4</w:t>
      </w:r>
      <w:r w:rsidR="00D24126" w:rsidRPr="008A1EE3">
        <w:t>:</w:t>
      </w:r>
      <w:bookmarkEnd w:id="116"/>
    </w:p>
    <w:p w14:paraId="51B44726" w14:textId="3685ED99" w:rsidR="00600397" w:rsidRPr="008A1EE3" w:rsidRDefault="000B7713" w:rsidP="00973374">
      <w:pPr>
        <w:pStyle w:val="Heading5"/>
        <w:numPr>
          <w:ilvl w:val="0"/>
          <w:numId w:val="60"/>
        </w:numPr>
      </w:pPr>
      <w:r w:rsidRPr="008A1EE3">
        <w:t>GPA</w:t>
      </w:r>
      <w:r w:rsidR="00C51BF5" w:rsidRPr="008A1EE3">
        <w:t xml:space="preserve"> shall issue a </w:t>
      </w:r>
      <w:r w:rsidR="00C176A0">
        <w:t>N</w:t>
      </w:r>
      <w:r w:rsidR="00C51BF5" w:rsidRPr="008A1EE3">
        <w:t xml:space="preserve">otice to </w:t>
      </w:r>
      <w:r w:rsidR="00AE759F">
        <w:t>Project Company</w:t>
      </w:r>
      <w:r w:rsidR="00600397" w:rsidRPr="008A1EE3">
        <w:t xml:space="preserve"> stating the date</w:t>
      </w:r>
      <w:r w:rsidR="00C51BF5" w:rsidRPr="008A1EE3">
        <w:t>, which shall not be less than 6</w:t>
      </w:r>
      <w:r w:rsidR="002A01BC" w:rsidRPr="008A1EE3">
        <w:t xml:space="preserve">0 Days from the date of the </w:t>
      </w:r>
      <w:r w:rsidR="00C176A0">
        <w:t>N</w:t>
      </w:r>
      <w:r w:rsidR="002A01BC" w:rsidRPr="008A1EE3">
        <w:t>otice,</w:t>
      </w:r>
      <w:r w:rsidR="00600397" w:rsidRPr="008A1EE3">
        <w:t xml:space="preserve"> starting from which it could start the supply of Natural Gas;</w:t>
      </w:r>
    </w:p>
    <w:p w14:paraId="0C1A63E9" w14:textId="727B9848" w:rsidR="006E3AD9" w:rsidRPr="008A1EE3" w:rsidRDefault="00AE759F" w:rsidP="00973374">
      <w:pPr>
        <w:pStyle w:val="Heading5"/>
      </w:pPr>
      <w:r>
        <w:t>Project Company</w:t>
      </w:r>
      <w:r w:rsidR="00C01810" w:rsidRPr="008A1EE3">
        <w:t xml:space="preserve"> shall be allowed a period of </w:t>
      </w:r>
      <w:r w:rsidR="002A01BC" w:rsidRPr="008A1EE3">
        <w:t xml:space="preserve">twenty five (25) Days </w:t>
      </w:r>
      <w:r w:rsidR="00C01810" w:rsidRPr="008A1EE3">
        <w:t xml:space="preserve">following </w:t>
      </w:r>
      <w:r w:rsidR="00600397" w:rsidRPr="008A1EE3">
        <w:t xml:space="preserve">the date set forth in the above-mentioned </w:t>
      </w:r>
      <w:r w:rsidR="00C176A0">
        <w:t>N</w:t>
      </w:r>
      <w:r w:rsidR="00600397" w:rsidRPr="008A1EE3">
        <w:t xml:space="preserve">otice </w:t>
      </w:r>
      <w:r w:rsidR="00C01810" w:rsidRPr="008A1EE3">
        <w:t>to implement the switch to Natural Gas and to perform the tests set forth in Schedule 4</w:t>
      </w:r>
      <w:r w:rsidR="00D24126" w:rsidRPr="008A1EE3">
        <w:t>;</w:t>
      </w:r>
    </w:p>
    <w:p w14:paraId="6B7792B8" w14:textId="0A032172" w:rsidR="00072FCB" w:rsidRPr="008A1EE3" w:rsidRDefault="00D24126">
      <w:pPr>
        <w:pStyle w:val="Heading5"/>
      </w:pPr>
      <w:proofErr w:type="gramStart"/>
      <w:r w:rsidRPr="008A1EE3">
        <w:t>d</w:t>
      </w:r>
      <w:r w:rsidR="00BC41B5" w:rsidRPr="008A1EE3">
        <w:t>uring</w:t>
      </w:r>
      <w:proofErr w:type="gramEnd"/>
      <w:r w:rsidR="00BC41B5" w:rsidRPr="008A1EE3">
        <w:t xml:space="preserve"> such </w:t>
      </w:r>
      <w:r w:rsidR="002A01BC" w:rsidRPr="008A1EE3">
        <w:t>twenty five (25)</w:t>
      </w:r>
      <w:r w:rsidR="00BC41B5" w:rsidRPr="008A1EE3">
        <w:t xml:space="preserve"> D</w:t>
      </w:r>
      <w:r w:rsidR="00072FCB" w:rsidRPr="008A1EE3">
        <w:t>ay period</w:t>
      </w:r>
      <w:r w:rsidR="00925668" w:rsidRPr="008A1EE3">
        <w:t>, which shall be extended in case of occurrence of any Force Majeure event or unavailability of Natural Gas</w:t>
      </w:r>
      <w:r w:rsidR="00072FCB" w:rsidRPr="008A1EE3">
        <w:t>:</w:t>
      </w:r>
      <w:r w:rsidR="00C01810" w:rsidRPr="008A1EE3">
        <w:t xml:space="preserve"> </w:t>
      </w:r>
    </w:p>
    <w:p w14:paraId="654163B3" w14:textId="45064C1A" w:rsidR="00A62013" w:rsidRDefault="003B5B90" w:rsidP="002E6BE2">
      <w:pPr>
        <w:pStyle w:val="Heading4"/>
        <w:numPr>
          <w:ilvl w:val="0"/>
          <w:numId w:val="61"/>
        </w:numPr>
      </w:pPr>
      <w:r>
        <w:t>T</w:t>
      </w:r>
      <w:r w:rsidR="00C01810" w:rsidRPr="008A1EE3">
        <w:t>he Facility shall be deemed to provide the Dependable Capacity</w:t>
      </w:r>
      <w:r w:rsidR="00072FCB" w:rsidRPr="008A1EE3">
        <w:t xml:space="preserve"> and </w:t>
      </w:r>
      <w:r w:rsidR="00C01810" w:rsidRPr="008A1EE3">
        <w:t xml:space="preserve">the </w:t>
      </w:r>
      <w:r w:rsidR="00AE759F">
        <w:t>Project Company</w:t>
      </w:r>
      <w:r w:rsidR="00C01810" w:rsidRPr="008A1EE3">
        <w:t xml:space="preserve"> shall r</w:t>
      </w:r>
      <w:r w:rsidR="00D24126" w:rsidRPr="008A1EE3">
        <w:t>ecei</w:t>
      </w:r>
      <w:r w:rsidR="007620BF" w:rsidRPr="008A1EE3">
        <w:t>ve the full Capacity Charge;</w:t>
      </w:r>
      <w:r w:rsidR="00A62013" w:rsidRPr="00A62013">
        <w:t xml:space="preserve"> </w:t>
      </w:r>
    </w:p>
    <w:p w14:paraId="57F9C348" w14:textId="77777777" w:rsidR="00A62013" w:rsidRDefault="00A62013" w:rsidP="002E6BE2">
      <w:pPr>
        <w:pStyle w:val="Heading4"/>
        <w:numPr>
          <w:ilvl w:val="0"/>
          <w:numId w:val="61"/>
        </w:numPr>
      </w:pPr>
      <w:r w:rsidRPr="008A1EE3">
        <w:t xml:space="preserve">GPA shall provide sufficient quantities of Natural Gas in order to allow </w:t>
      </w:r>
      <w:r>
        <w:t>Project Company</w:t>
      </w:r>
      <w:r w:rsidRPr="008A1EE3">
        <w:t xml:space="preserve"> to implement the switch;</w:t>
      </w:r>
      <w:r w:rsidRPr="00A62013">
        <w:t xml:space="preserve"> </w:t>
      </w:r>
    </w:p>
    <w:p w14:paraId="20E78E96" w14:textId="0A8DFD6B" w:rsidR="00A62013" w:rsidRDefault="00A62013" w:rsidP="002E6BE2">
      <w:pPr>
        <w:pStyle w:val="Heading4"/>
        <w:numPr>
          <w:ilvl w:val="0"/>
          <w:numId w:val="61"/>
        </w:numPr>
      </w:pPr>
      <w:r w:rsidRPr="008A1EE3">
        <w:t xml:space="preserve">Provision of Natural Gas by GPA to </w:t>
      </w:r>
      <w:r>
        <w:t>Project Company</w:t>
      </w:r>
      <w:r w:rsidRPr="008A1EE3">
        <w:t xml:space="preserve"> up to [</w:t>
      </w:r>
      <w:r w:rsidR="00D53F81">
        <w:t xml:space="preserve">    </w:t>
      </w:r>
      <w:r w:rsidRPr="008A1EE3">
        <w:t xml:space="preserve">] </w:t>
      </w:r>
      <w:r w:rsidR="003C688C">
        <w:t>MMBtu</w:t>
      </w:r>
      <w:r w:rsidRPr="008A1EE3">
        <w:t xml:space="preserve"> of Natural Gas (</w:t>
      </w:r>
      <w:proofErr w:type="gramStart"/>
      <w:r w:rsidRPr="008A1EE3">
        <w:t>the ”</w:t>
      </w:r>
      <w:proofErr w:type="gramEnd"/>
      <w:r w:rsidRPr="008A1EE3">
        <w:rPr>
          <w:b/>
        </w:rPr>
        <w:t>Maximum</w:t>
      </w:r>
      <w:r w:rsidRPr="008A1EE3">
        <w:t xml:space="preserve"> </w:t>
      </w:r>
      <w:r w:rsidRPr="008A1EE3">
        <w:rPr>
          <w:b/>
        </w:rPr>
        <w:t>Natural Gas Switch Quantity</w:t>
      </w:r>
      <w:r w:rsidRPr="008A1EE3">
        <w:t>”) shall be at GPA’s cost;</w:t>
      </w:r>
      <w:r w:rsidRPr="00A62013">
        <w:t xml:space="preserve"> </w:t>
      </w:r>
    </w:p>
    <w:p w14:paraId="4943C98E" w14:textId="1791E633" w:rsidR="00A62013" w:rsidRDefault="00A62013" w:rsidP="002E6BE2">
      <w:pPr>
        <w:pStyle w:val="Heading4"/>
        <w:numPr>
          <w:ilvl w:val="0"/>
          <w:numId w:val="61"/>
        </w:numPr>
      </w:pPr>
      <w:r w:rsidRPr="008A1EE3">
        <w:t xml:space="preserve">Provision of Natural Gas by GPA to </w:t>
      </w:r>
      <w:r>
        <w:t>Project Company</w:t>
      </w:r>
      <w:r w:rsidRPr="008A1EE3">
        <w:t xml:space="preserve"> in quantities exceeding the Maximum Natural Gas Switch Quantity shall be at </w:t>
      </w:r>
      <w:r>
        <w:t>Project Company</w:t>
      </w:r>
      <w:r w:rsidRPr="008A1EE3">
        <w:t xml:space="preserve">’s cost; </w:t>
      </w:r>
    </w:p>
    <w:p w14:paraId="65449C12" w14:textId="3F5B4BB9" w:rsidR="00072FCB" w:rsidRDefault="00A62013" w:rsidP="002E6BE2">
      <w:pPr>
        <w:pStyle w:val="Heading4"/>
        <w:numPr>
          <w:ilvl w:val="0"/>
          <w:numId w:val="61"/>
        </w:numPr>
      </w:pPr>
      <w:r w:rsidRPr="008A1EE3">
        <w:lastRenderedPageBreak/>
        <w:t>and</w:t>
      </w:r>
      <w:r w:rsidRPr="00A62013">
        <w:t xml:space="preserve"> </w:t>
      </w:r>
      <w:r>
        <w:t>Project Company</w:t>
      </w:r>
      <w:r w:rsidRPr="008A1EE3">
        <w:t xml:space="preserve"> shall perform the tests referred to in Schedule 4 and shall be required to conduct (including after the expiry of such period) as many retests as necessary to pass these tests in accordance with the provisions of Schedule 4.  </w:t>
      </w:r>
    </w:p>
    <w:p w14:paraId="2B6E7212" w14:textId="148D3803" w:rsidR="00ED4CB9" w:rsidRDefault="003208E0" w:rsidP="002E6BE2">
      <w:pPr>
        <w:pStyle w:val="Heading4"/>
      </w:pPr>
      <w:r w:rsidRPr="00B40BCC">
        <w:t>The Parties agree t</w:t>
      </w:r>
      <w:r w:rsidR="008C619E" w:rsidRPr="00B40BCC">
        <w:t>hat the provisions of paragraph</w:t>
      </w:r>
      <w:r w:rsidRPr="00B40BCC">
        <w:t xml:space="preserve"> (f) above shall only apply when </w:t>
      </w:r>
      <w:r w:rsidR="000B7713" w:rsidRPr="00B40BCC">
        <w:t>GPA</w:t>
      </w:r>
      <w:r w:rsidR="00072FCB" w:rsidRPr="00B40BCC">
        <w:t xml:space="preserve"> elects to burn Natural Gas for</w:t>
      </w:r>
      <w:r w:rsidRPr="00B40BCC">
        <w:t xml:space="preserve"> </w:t>
      </w:r>
      <w:r w:rsidR="00EE6941" w:rsidRPr="00B40BCC">
        <w:t>the first time during the Term.</w:t>
      </w:r>
    </w:p>
    <w:p w14:paraId="08AA79C6" w14:textId="5305939B" w:rsidR="00332472" w:rsidRPr="00A81627" w:rsidRDefault="00332472" w:rsidP="002E6BE2">
      <w:pPr>
        <w:pStyle w:val="Heading4"/>
      </w:pPr>
      <w:r>
        <w:t>GPA shall have the right to request that the Facility’s heat rate be tested concurrently with any Dependable Capacity Test and Project Company shall be obligated to comply with such request.</w:t>
      </w:r>
    </w:p>
    <w:p w14:paraId="471AE239" w14:textId="6E9BAA70" w:rsidR="002E4E51" w:rsidRPr="008A1EE3" w:rsidRDefault="002E4E51" w:rsidP="00510836">
      <w:pPr>
        <w:pStyle w:val="Heading2"/>
        <w:rPr>
          <w:rFonts w:ascii="Century Gothic" w:hAnsi="Century Gothic"/>
          <w:sz w:val="20"/>
          <w:szCs w:val="20"/>
          <w:u w:val="single"/>
        </w:rPr>
      </w:pPr>
      <w:bookmarkStart w:id="117" w:name="_Ref323409518"/>
      <w:bookmarkStart w:id="118" w:name="_Toc323433788"/>
      <w:r w:rsidRPr="008A1EE3">
        <w:rPr>
          <w:rFonts w:ascii="Century Gothic" w:hAnsi="Century Gothic"/>
          <w:sz w:val="20"/>
          <w:szCs w:val="20"/>
          <w:u w:val="single"/>
        </w:rPr>
        <w:t>Notice of and Compliance with Testing Procedures</w:t>
      </w:r>
      <w:bookmarkEnd w:id="117"/>
      <w:bookmarkEnd w:id="118"/>
    </w:p>
    <w:p w14:paraId="6D657BB2" w14:textId="2A947343"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carry out Commissioning of </w:t>
      </w:r>
      <w:r w:rsidR="003901A1">
        <w:rPr>
          <w:rFonts w:ascii="Century Gothic" w:hAnsi="Century Gothic"/>
          <w:sz w:val="20"/>
          <w:szCs w:val="20"/>
        </w:rPr>
        <w:t>Phase 1 and Phase 2</w:t>
      </w:r>
      <w:r w:rsidR="002E4E51" w:rsidRPr="008A1EE3">
        <w:rPr>
          <w:rFonts w:ascii="Century Gothic" w:hAnsi="Century Gothic"/>
          <w:sz w:val="20"/>
          <w:szCs w:val="20"/>
        </w:rPr>
        <w:t>, the testing of the Initial Dependable Capacity a</w:t>
      </w:r>
      <w:r w:rsidR="00733676" w:rsidRPr="008A1EE3">
        <w:rPr>
          <w:rFonts w:ascii="Century Gothic" w:hAnsi="Century Gothic"/>
          <w:sz w:val="20"/>
          <w:szCs w:val="20"/>
        </w:rPr>
        <w:t>t</w:t>
      </w:r>
      <w:r w:rsidR="00104B7F" w:rsidRPr="008A1EE3">
        <w:rPr>
          <w:rFonts w:ascii="Century Gothic" w:hAnsi="Century Gothic"/>
          <w:sz w:val="20"/>
          <w:szCs w:val="20"/>
        </w:rPr>
        <w:t xml:space="preserve"> or prior to</w:t>
      </w:r>
      <w:r w:rsidR="00733676" w:rsidRPr="008A1EE3">
        <w:rPr>
          <w:rFonts w:ascii="Century Gothic" w:hAnsi="Century Gothic"/>
          <w:sz w:val="20"/>
          <w:szCs w:val="20"/>
        </w:rPr>
        <w:t xml:space="preserve"> the</w:t>
      </w:r>
      <w:r w:rsidR="003901A1">
        <w:rPr>
          <w:rFonts w:ascii="Century Gothic" w:hAnsi="Century Gothic"/>
          <w:sz w:val="20"/>
          <w:szCs w:val="20"/>
        </w:rPr>
        <w:t xml:space="preserve"> Phase 1 and Phase 2</w:t>
      </w:r>
      <w:r w:rsidR="00733676" w:rsidRPr="008A1EE3">
        <w:rPr>
          <w:rFonts w:ascii="Century Gothic" w:hAnsi="Century Gothic"/>
          <w:sz w:val="20"/>
          <w:szCs w:val="20"/>
        </w:rPr>
        <w:t xml:space="preserve"> Commercial Operation Date</w:t>
      </w:r>
      <w:r w:rsidR="003901A1">
        <w:rPr>
          <w:rFonts w:ascii="Century Gothic" w:hAnsi="Century Gothic"/>
          <w:sz w:val="20"/>
          <w:szCs w:val="20"/>
        </w:rPr>
        <w:t>s</w:t>
      </w:r>
      <w:r w:rsidR="002E4E51" w:rsidRPr="008A1EE3">
        <w:rPr>
          <w:rFonts w:ascii="Century Gothic" w:hAnsi="Century Gothic"/>
          <w:sz w:val="20"/>
          <w:szCs w:val="20"/>
        </w:rPr>
        <w:t xml:space="preserve"> and the testing of the Dependable Capacity of the Facility thereafter in accordance with Articles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_Ref323380952 \r \h </w:instrText>
      </w:r>
      <w:r w:rsidR="00733676"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8.2</w:t>
      </w:r>
      <w:r w:rsidR="00FC477F" w:rsidRPr="008A1EE3">
        <w:rPr>
          <w:rFonts w:ascii="Century Gothic" w:hAnsi="Century Gothic"/>
          <w:sz w:val="20"/>
          <w:szCs w:val="20"/>
        </w:rPr>
        <w:fldChar w:fldCharType="end"/>
      </w:r>
      <w:r w:rsidR="002E4E51" w:rsidRPr="008A1EE3">
        <w:rPr>
          <w:rFonts w:ascii="Century Gothic" w:hAnsi="Century Gothic"/>
          <w:sz w:val="20"/>
          <w:szCs w:val="20"/>
        </w:rPr>
        <w:t xml:space="preserve"> and </w:t>
      </w:r>
      <w:r w:rsidR="00F33539" w:rsidRPr="008A1EE3">
        <w:rPr>
          <w:rFonts w:ascii="Century Gothic" w:hAnsi="Century Gothic"/>
          <w:sz w:val="20"/>
          <w:szCs w:val="20"/>
        </w:rPr>
        <w:t>Schedule </w:t>
      </w:r>
      <w:r w:rsidR="002E4E51" w:rsidRPr="008A1EE3">
        <w:rPr>
          <w:rFonts w:ascii="Century Gothic" w:hAnsi="Century Gothic"/>
          <w:sz w:val="20"/>
          <w:szCs w:val="20"/>
        </w:rPr>
        <w:t xml:space="preserve">4.  </w:t>
      </w:r>
      <w:r w:rsidR="000B7713" w:rsidRPr="008A1EE3">
        <w:rPr>
          <w:rFonts w:ascii="Century Gothic" w:hAnsi="Century Gothic"/>
          <w:sz w:val="20"/>
          <w:szCs w:val="20"/>
        </w:rPr>
        <w:t>GPA</w:t>
      </w:r>
      <w:r w:rsidR="002E4E51" w:rsidRPr="008A1EE3">
        <w:rPr>
          <w:rFonts w:ascii="Century Gothic" w:hAnsi="Century Gothic"/>
          <w:sz w:val="20"/>
          <w:szCs w:val="20"/>
        </w:rPr>
        <w:t xml:space="preserve"> shall use its reasonable efforts to comply promptly with all </w:t>
      </w:r>
      <w:r w:rsidR="00733676" w:rsidRPr="008A1EE3">
        <w:rPr>
          <w:rFonts w:ascii="Century Gothic" w:hAnsi="Century Gothic"/>
          <w:sz w:val="20"/>
          <w:szCs w:val="20"/>
        </w:rPr>
        <w:t xml:space="preserve">reasonable requests made by </w:t>
      </w:r>
      <w:r>
        <w:rPr>
          <w:rFonts w:ascii="Century Gothic" w:hAnsi="Century Gothic"/>
          <w:sz w:val="20"/>
          <w:szCs w:val="20"/>
        </w:rPr>
        <w:t>Project Company</w:t>
      </w:r>
      <w:r w:rsidR="002E4E51" w:rsidRPr="008A1EE3">
        <w:rPr>
          <w:rFonts w:ascii="Century Gothic" w:hAnsi="Century Gothic"/>
          <w:sz w:val="20"/>
          <w:szCs w:val="20"/>
        </w:rPr>
        <w:t xml:space="preserve"> for assistance in carrying out such testing and Commissioning.  </w:t>
      </w:r>
      <w:r w:rsidR="000B7713" w:rsidRPr="008A1EE3">
        <w:rPr>
          <w:rFonts w:ascii="Century Gothic" w:hAnsi="Century Gothic"/>
          <w:sz w:val="20"/>
          <w:szCs w:val="20"/>
        </w:rPr>
        <w:t>GPA</w:t>
      </w:r>
      <w:r w:rsidR="002E4E51" w:rsidRPr="008A1EE3">
        <w:rPr>
          <w:rFonts w:ascii="Century Gothic" w:hAnsi="Century Gothic"/>
          <w:sz w:val="20"/>
          <w:szCs w:val="20"/>
        </w:rPr>
        <w:t xml:space="preserve"> shall be given prior Notice of the testing or Commissioning procedure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_Ref323380952 \r \h </w:instrText>
      </w:r>
      <w:r w:rsidR="00733676"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8.2</w:t>
      </w:r>
      <w:r w:rsidR="00FC477F" w:rsidRPr="008A1EE3">
        <w:rPr>
          <w:rFonts w:ascii="Century Gothic" w:hAnsi="Century Gothic"/>
          <w:sz w:val="20"/>
          <w:szCs w:val="20"/>
        </w:rPr>
        <w:fldChar w:fldCharType="end"/>
      </w:r>
      <w:r w:rsidR="002E4E51" w:rsidRPr="008A1EE3">
        <w:rPr>
          <w:rFonts w:ascii="Century Gothic" w:hAnsi="Century Gothic"/>
          <w:sz w:val="20"/>
          <w:szCs w:val="20"/>
        </w:rPr>
        <w:t xml:space="preserve"> and shall be entitled to be present and observe any such testing and Commissioning.  The </w:t>
      </w:r>
      <w:r w:rsidR="00900195" w:rsidRPr="008A1EE3">
        <w:rPr>
          <w:rFonts w:ascii="Century Gothic" w:hAnsi="Century Gothic"/>
          <w:sz w:val="20"/>
          <w:szCs w:val="20"/>
        </w:rPr>
        <w:t xml:space="preserve">procedures and </w:t>
      </w:r>
      <w:r w:rsidR="002E4E51" w:rsidRPr="008A1EE3">
        <w:rPr>
          <w:rFonts w:ascii="Century Gothic" w:hAnsi="Century Gothic"/>
          <w:sz w:val="20"/>
          <w:szCs w:val="20"/>
        </w:rPr>
        <w:t xml:space="preserve">results of such Tests shall be certified by the </w:t>
      </w:r>
      <w:r w:rsidR="00104B7F" w:rsidRPr="008A1EE3">
        <w:rPr>
          <w:rFonts w:ascii="Century Gothic" w:hAnsi="Century Gothic"/>
          <w:sz w:val="20"/>
          <w:szCs w:val="20"/>
        </w:rPr>
        <w:t xml:space="preserve">GPA </w:t>
      </w:r>
      <w:r w:rsidR="00A942EB" w:rsidRPr="008A1EE3">
        <w:rPr>
          <w:rFonts w:ascii="Century Gothic" w:hAnsi="Century Gothic"/>
          <w:sz w:val="20"/>
          <w:szCs w:val="20"/>
        </w:rPr>
        <w:t>Engineer</w:t>
      </w:r>
      <w:r w:rsidR="00900195" w:rsidRPr="008A1EE3">
        <w:rPr>
          <w:rFonts w:ascii="Century Gothic" w:hAnsi="Century Gothic"/>
          <w:sz w:val="20"/>
          <w:szCs w:val="20"/>
        </w:rPr>
        <w:t>.</w:t>
      </w:r>
    </w:p>
    <w:p w14:paraId="69475772" w14:textId="77777777" w:rsidR="002E4E51" w:rsidRPr="008A1EE3" w:rsidRDefault="002E4E51" w:rsidP="00510836">
      <w:pPr>
        <w:pStyle w:val="Heading2"/>
        <w:rPr>
          <w:rFonts w:ascii="Century Gothic" w:hAnsi="Century Gothic"/>
          <w:sz w:val="20"/>
          <w:szCs w:val="20"/>
          <w:u w:val="single"/>
        </w:rPr>
      </w:pPr>
      <w:bookmarkStart w:id="119" w:name="_Toc323433789"/>
      <w:r w:rsidRPr="008A1EE3">
        <w:rPr>
          <w:rFonts w:ascii="Century Gothic" w:hAnsi="Century Gothic"/>
          <w:sz w:val="20"/>
          <w:szCs w:val="20"/>
          <w:u w:val="single"/>
        </w:rPr>
        <w:t>Copies of Test Results</w:t>
      </w:r>
      <w:bookmarkEnd w:id="119"/>
    </w:p>
    <w:p w14:paraId="70F28CF3" w14:textId="28D31962"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provide </w:t>
      </w:r>
      <w:r w:rsidR="000B7713" w:rsidRPr="008A1EE3">
        <w:rPr>
          <w:rFonts w:ascii="Century Gothic" w:hAnsi="Century Gothic"/>
          <w:sz w:val="20"/>
          <w:szCs w:val="20"/>
        </w:rPr>
        <w:t>GPA</w:t>
      </w:r>
      <w:r w:rsidR="002E4E51" w:rsidRPr="008A1EE3">
        <w:rPr>
          <w:rFonts w:ascii="Century Gothic" w:hAnsi="Century Gothic"/>
          <w:sz w:val="20"/>
          <w:szCs w:val="20"/>
        </w:rPr>
        <w:t xml:space="preserve"> with copies of the results of all tests performed pursuant to </w:t>
      </w:r>
      <w:r w:rsidR="00F33539" w:rsidRPr="008A1EE3">
        <w:rPr>
          <w:rFonts w:ascii="Century Gothic" w:hAnsi="Century Gothic"/>
          <w:sz w:val="20"/>
          <w:szCs w:val="20"/>
        </w:rPr>
        <w:t>Schedule </w:t>
      </w:r>
      <w:r w:rsidR="002E4E51" w:rsidRPr="008A1EE3">
        <w:rPr>
          <w:rFonts w:ascii="Century Gothic" w:hAnsi="Century Gothic"/>
          <w:sz w:val="20"/>
          <w:szCs w:val="20"/>
        </w:rPr>
        <w:t xml:space="preserve">4 and after every Major Overhaul of a generating Unit at the Facility. </w:t>
      </w:r>
      <w:r w:rsidR="000B7713" w:rsidRPr="008A1EE3">
        <w:rPr>
          <w:rFonts w:ascii="Century Gothic" w:hAnsi="Century Gothic"/>
          <w:sz w:val="20"/>
          <w:szCs w:val="20"/>
        </w:rPr>
        <w:t>GPA</w:t>
      </w:r>
      <w:r w:rsidR="002E4E51" w:rsidRPr="008A1EE3">
        <w:rPr>
          <w:rFonts w:ascii="Century Gothic" w:hAnsi="Century Gothic"/>
          <w:sz w:val="20"/>
          <w:szCs w:val="20"/>
        </w:rPr>
        <w:t xml:space="preserve"> shall not use or disclose such results other than in connection with the administration and enforcement of this Agreement</w:t>
      </w:r>
      <w:r w:rsidR="003B5B90">
        <w:rPr>
          <w:rFonts w:ascii="Century Gothic" w:hAnsi="Century Gothic"/>
          <w:sz w:val="20"/>
          <w:szCs w:val="20"/>
        </w:rPr>
        <w:t xml:space="preserve"> or subject to applicable Law</w:t>
      </w:r>
      <w:r w:rsidR="002E4E51" w:rsidRPr="008A1EE3">
        <w:rPr>
          <w:rFonts w:ascii="Century Gothic" w:hAnsi="Century Gothic"/>
          <w:sz w:val="20"/>
          <w:szCs w:val="20"/>
        </w:rPr>
        <w:t>.</w:t>
      </w:r>
    </w:p>
    <w:p w14:paraId="24162CA2" w14:textId="77777777" w:rsidR="002E4E51" w:rsidRPr="008A1EE3" w:rsidRDefault="002E4E51" w:rsidP="00510836">
      <w:pPr>
        <w:pStyle w:val="Heading2"/>
        <w:rPr>
          <w:rFonts w:ascii="Century Gothic" w:hAnsi="Century Gothic"/>
          <w:sz w:val="20"/>
          <w:szCs w:val="20"/>
          <w:u w:val="single"/>
        </w:rPr>
      </w:pPr>
      <w:bookmarkStart w:id="120" w:name="_Ref323383124"/>
      <w:bookmarkStart w:id="121" w:name="_Toc323433790"/>
      <w:r w:rsidRPr="008A1EE3">
        <w:rPr>
          <w:rFonts w:ascii="Century Gothic" w:hAnsi="Century Gothic"/>
          <w:sz w:val="20"/>
          <w:szCs w:val="20"/>
          <w:u w:val="single"/>
        </w:rPr>
        <w:t>Deemed Commissioning</w:t>
      </w:r>
      <w:bookmarkEnd w:id="120"/>
      <w:bookmarkEnd w:id="121"/>
    </w:p>
    <w:p w14:paraId="01BAFB20" w14:textId="0B1AFB58" w:rsidR="002E4E51" w:rsidRPr="008A1EE3" w:rsidRDefault="002E4E51" w:rsidP="002E6BE2">
      <w:pPr>
        <w:pStyle w:val="Heading4"/>
      </w:pPr>
      <w:bookmarkStart w:id="122" w:name="_Ref323648509"/>
      <w:r w:rsidRPr="008A1EE3">
        <w:t>In the event that for any rea</w:t>
      </w:r>
      <w:r w:rsidR="00733676" w:rsidRPr="008A1EE3">
        <w:t xml:space="preserve">son (other than a breach by </w:t>
      </w:r>
      <w:r w:rsidR="00AE759F">
        <w:t>Project Company</w:t>
      </w:r>
      <w:r w:rsidRPr="008A1EE3">
        <w:t xml:space="preserve"> of its obligations under this Agreement or any other Project Agreement):</w:t>
      </w:r>
      <w:bookmarkEnd w:id="122"/>
    </w:p>
    <w:p w14:paraId="37C271D5" w14:textId="4DFFCACC" w:rsidR="002E4E51" w:rsidRPr="008A1EE3" w:rsidRDefault="00733676" w:rsidP="00973374">
      <w:pPr>
        <w:pStyle w:val="Heading5"/>
        <w:numPr>
          <w:ilvl w:val="0"/>
          <w:numId w:val="63"/>
        </w:numPr>
      </w:pPr>
      <w:r w:rsidRPr="008A1EE3">
        <w:t>Du</w:t>
      </w:r>
      <w:r w:rsidR="002E4E51" w:rsidRPr="008A1EE3">
        <w:t xml:space="preserve">e to (A) any action or inaction by </w:t>
      </w:r>
      <w:r w:rsidR="000B7713" w:rsidRPr="008A1EE3">
        <w:t>GPA</w:t>
      </w:r>
      <w:r w:rsidR="002E4E51" w:rsidRPr="008A1EE3">
        <w:t xml:space="preserve"> which is inconsistent with the terms of this Agreement (including any default or breach</w:t>
      </w:r>
      <w:r w:rsidRPr="008A1EE3">
        <w:t>)</w:t>
      </w:r>
      <w:r w:rsidR="002E4E51" w:rsidRPr="008A1EE3">
        <w:t xml:space="preserve">, </w:t>
      </w:r>
      <w:r w:rsidR="00001AB6" w:rsidRPr="008A1EE3">
        <w:t>[</w:t>
      </w:r>
      <w:r w:rsidR="002E4E51" w:rsidRPr="008A1EE3">
        <w:t xml:space="preserve">(B) the discovery of a Pre-Existing Site Condition, (C) any failure by </w:t>
      </w:r>
      <w:r w:rsidR="000B7713" w:rsidRPr="008A1EE3">
        <w:t>GPA</w:t>
      </w:r>
      <w:r w:rsidR="002E4E51" w:rsidRPr="008A1EE3">
        <w:t xml:space="preserve"> or any third party appointed by </w:t>
      </w:r>
      <w:r w:rsidR="000B7713" w:rsidRPr="008A1EE3">
        <w:t>GPA</w:t>
      </w:r>
      <w:r w:rsidR="002E4E51" w:rsidRPr="008A1EE3">
        <w:t xml:space="preserve"> to carry out remediation work in accordance with </w:t>
      </w:r>
      <w:r w:rsidR="00F33539" w:rsidRPr="008A1EE3">
        <w:t>Article </w:t>
      </w:r>
      <w:r w:rsidR="00FC477F" w:rsidRPr="008A1EE3">
        <w:fldChar w:fldCharType="begin"/>
      </w:r>
      <w:r w:rsidR="001910D4" w:rsidRPr="008A1EE3">
        <w:instrText xml:space="preserve"> REF _Ref323410223 \r \h </w:instrText>
      </w:r>
      <w:r w:rsidR="00735A2C" w:rsidRPr="008A1EE3">
        <w:instrText xml:space="preserve"> \* MERGEFORMAT </w:instrText>
      </w:r>
      <w:r w:rsidR="00FC477F" w:rsidRPr="008A1EE3">
        <w:fldChar w:fldCharType="separate"/>
      </w:r>
      <w:r w:rsidR="00477C55">
        <w:rPr>
          <w:b/>
          <w:bCs w:val="0"/>
          <w:lang w:val="en-US"/>
        </w:rPr>
        <w:t>Error! Reference source not found.</w:t>
      </w:r>
      <w:r w:rsidR="00FC477F" w:rsidRPr="008A1EE3">
        <w:fldChar w:fldCharType="end"/>
      </w:r>
      <w:r w:rsidR="00001AB6" w:rsidRPr="008A1EE3">
        <w:t>]</w:t>
      </w:r>
      <w:r w:rsidR="00D13145">
        <w:t xml:space="preserve"> or (D) unavailability of Fuel</w:t>
      </w:r>
      <w:r w:rsidR="002E4E51" w:rsidRPr="008A1EE3">
        <w:t xml:space="preserve">, a </w:t>
      </w:r>
      <w:r w:rsidR="003C688C">
        <w:t>Commercial Operation</w:t>
      </w:r>
      <w:r w:rsidR="002E4E51" w:rsidRPr="008A1EE3">
        <w:t xml:space="preserve"> </w:t>
      </w:r>
      <w:r w:rsidR="003C688C">
        <w:t>T</w:t>
      </w:r>
      <w:r w:rsidR="002E4E51" w:rsidRPr="008A1EE3">
        <w:t>est is delayed</w:t>
      </w:r>
      <w:r w:rsidR="00F45F11" w:rsidRPr="008A1EE3">
        <w:t xml:space="preserve"> </w:t>
      </w:r>
      <w:r w:rsidR="0018005E" w:rsidRPr="008A1EE3">
        <w:t xml:space="preserve">beyond the date falling </w:t>
      </w:r>
      <w:r w:rsidR="007909B2">
        <w:t>fourteen</w:t>
      </w:r>
      <w:r w:rsidR="0018005E" w:rsidRPr="008A1EE3">
        <w:t xml:space="preserve"> (</w:t>
      </w:r>
      <w:r w:rsidR="007909B2">
        <w:t>14</w:t>
      </w:r>
      <w:r w:rsidR="0018005E" w:rsidRPr="008A1EE3">
        <w:t>)</w:t>
      </w:r>
      <w:r w:rsidR="00BC41B5" w:rsidRPr="008A1EE3">
        <w:t xml:space="preserve"> D</w:t>
      </w:r>
      <w:r w:rsidR="00F45F11" w:rsidRPr="008A1EE3">
        <w:t xml:space="preserve">ays before the Required </w:t>
      </w:r>
      <w:r w:rsidR="00B406C7">
        <w:t xml:space="preserve">Phase 1 </w:t>
      </w:r>
      <w:r w:rsidR="0018005E" w:rsidRPr="008A1EE3">
        <w:t xml:space="preserve">Commercial </w:t>
      </w:r>
      <w:r w:rsidR="00F45F11" w:rsidRPr="008A1EE3">
        <w:t>Operation Date</w:t>
      </w:r>
      <w:r w:rsidR="00B406C7">
        <w:t xml:space="preserve"> or Required Phase 2 Commercial Operation date (whichever is applicable)</w:t>
      </w:r>
      <w:r w:rsidR="002E4E51" w:rsidRPr="008A1EE3">
        <w:t xml:space="preserve">, then upon receipt of a certificate from </w:t>
      </w:r>
      <w:r w:rsidR="0097637C">
        <w:t>an</w:t>
      </w:r>
      <w:r w:rsidR="002E4E51" w:rsidRPr="008A1EE3">
        <w:t xml:space="preserve"> </w:t>
      </w:r>
      <w:r w:rsidR="00F16253">
        <w:t>Independent</w:t>
      </w:r>
      <w:r w:rsidR="00001AB6" w:rsidRPr="008A1EE3">
        <w:t xml:space="preserve"> </w:t>
      </w:r>
      <w:r w:rsidR="002E4E51" w:rsidRPr="008A1EE3">
        <w:t>Engineer to the effect that the Facility is, or would have been, ready for testing by the relevant Required Commercial Operation Date, the Facility shall be de</w:t>
      </w:r>
      <w:r w:rsidR="00BC41B5" w:rsidRPr="008A1EE3">
        <w:t>emed Commissioned</w:t>
      </w:r>
      <w:r w:rsidR="00FA0429">
        <w:t xml:space="preserve"> for the respective Phase</w:t>
      </w:r>
      <w:r w:rsidR="00BC41B5" w:rsidRPr="008A1EE3">
        <w:t xml:space="preserve"> fifteen (15) D</w:t>
      </w:r>
      <w:r w:rsidR="002E4E51" w:rsidRPr="008A1EE3">
        <w:t xml:space="preserve">ays after the relevant Required Commercial Operation Date (provided that for the avoidance of doubt the </w:t>
      </w:r>
      <w:r w:rsidR="00AE759F">
        <w:t>Project Company</w:t>
      </w:r>
      <w:r w:rsidR="002E4E51" w:rsidRPr="008A1EE3">
        <w:t xml:space="preserve"> shall in no event be required to pay delay liquidated damages under </w:t>
      </w:r>
      <w:r w:rsidR="00F33539" w:rsidRPr="008A1EE3">
        <w:t>Article </w:t>
      </w:r>
      <w:r w:rsidR="00FC477F" w:rsidRPr="008A1EE3">
        <w:fldChar w:fldCharType="begin"/>
      </w:r>
      <w:r w:rsidR="004F2829" w:rsidRPr="008A1EE3">
        <w:instrText xml:space="preserve"> REF _Ref323374338 \w \h </w:instrText>
      </w:r>
      <w:r w:rsidR="00735A2C" w:rsidRPr="008A1EE3">
        <w:instrText xml:space="preserve"> \* MERGEFORMAT </w:instrText>
      </w:r>
      <w:r w:rsidR="00FC477F" w:rsidRPr="008A1EE3">
        <w:fldChar w:fldCharType="separate"/>
      </w:r>
      <w:r w:rsidR="00477C55">
        <w:t>9.1</w:t>
      </w:r>
      <w:r w:rsidR="00FC477F" w:rsidRPr="008A1EE3">
        <w:fldChar w:fldCharType="end"/>
      </w:r>
      <w:r w:rsidR="00BC41B5" w:rsidRPr="008A1EE3">
        <w:t xml:space="preserve"> for such fifteen (15) D</w:t>
      </w:r>
      <w:r w:rsidR="002E4E51" w:rsidRPr="008A1EE3">
        <w:t xml:space="preserve">ay period) and the Facility shall be deemed to be </w:t>
      </w:r>
      <w:r w:rsidR="002E4E51" w:rsidRPr="008A1EE3">
        <w:lastRenderedPageBreak/>
        <w:t xml:space="preserve">providing Initial Dependable Capacity equal to the </w:t>
      </w:r>
      <w:r w:rsidR="00B406C7">
        <w:t xml:space="preserve">applicable </w:t>
      </w:r>
      <w:r w:rsidR="002E4E51" w:rsidRPr="008A1EE3">
        <w:t xml:space="preserve">Contracted Facility Capacity for the purposes of payments of Capacity Charges to be made by </w:t>
      </w:r>
      <w:r w:rsidR="000B7713" w:rsidRPr="008A1EE3">
        <w:t>GPA</w:t>
      </w:r>
      <w:r w:rsidR="00001AB6" w:rsidRPr="008A1EE3">
        <w:t xml:space="preserve"> to </w:t>
      </w:r>
      <w:r w:rsidR="00AE759F">
        <w:t>Project Company</w:t>
      </w:r>
      <w:r w:rsidR="002E4E51" w:rsidRPr="008A1EE3">
        <w:t>.</w:t>
      </w:r>
    </w:p>
    <w:p w14:paraId="3995CF39" w14:textId="39B39F39" w:rsidR="002E4E51" w:rsidRPr="008A1EE3" w:rsidRDefault="002E4E51" w:rsidP="0055117D">
      <w:pPr>
        <w:pStyle w:val="BodyTextIndent"/>
        <w:rPr>
          <w:rFonts w:ascii="Century Gothic" w:hAnsi="Century Gothic"/>
          <w:sz w:val="20"/>
          <w:szCs w:val="20"/>
        </w:rPr>
      </w:pPr>
      <w:r w:rsidRPr="008A1EE3">
        <w:rPr>
          <w:rFonts w:ascii="Century Gothic" w:hAnsi="Century Gothic"/>
          <w:sz w:val="20"/>
          <w:szCs w:val="20"/>
        </w:rPr>
        <w:t>If the Facility has been deemed Commissioned</w:t>
      </w:r>
      <w:r w:rsidR="00FA0429">
        <w:rPr>
          <w:rFonts w:ascii="Century Gothic" w:hAnsi="Century Gothic"/>
          <w:sz w:val="20"/>
          <w:szCs w:val="20"/>
        </w:rPr>
        <w:t xml:space="preserve"> for a Phase</w:t>
      </w:r>
      <w:r w:rsidRPr="008A1EE3">
        <w:rPr>
          <w:rFonts w:ascii="Century Gothic" w:hAnsi="Century Gothic"/>
          <w:sz w:val="20"/>
          <w:szCs w:val="20"/>
        </w:rPr>
        <w:t xml:space="preserve">, the Commercial Operation Tests </w:t>
      </w:r>
      <w:r w:rsidR="00FA0429">
        <w:rPr>
          <w:rFonts w:ascii="Century Gothic" w:hAnsi="Century Gothic"/>
          <w:sz w:val="20"/>
          <w:szCs w:val="20"/>
        </w:rPr>
        <w:t xml:space="preserve">for such phase </w:t>
      </w:r>
      <w:r w:rsidRPr="008A1EE3">
        <w:rPr>
          <w:rFonts w:ascii="Century Gothic" w:hAnsi="Century Gothic"/>
          <w:sz w:val="20"/>
          <w:szCs w:val="20"/>
        </w:rPr>
        <w:t xml:space="preserve">shall be conducted at the first available opportunity after such deemed </w:t>
      </w:r>
      <w:proofErr w:type="gramStart"/>
      <w:r w:rsidRPr="008A1EE3">
        <w:rPr>
          <w:rFonts w:ascii="Century Gothic" w:hAnsi="Century Gothic"/>
          <w:sz w:val="20"/>
          <w:szCs w:val="20"/>
        </w:rPr>
        <w:t>Commissioning,</w:t>
      </w:r>
      <w:proofErr w:type="gramEnd"/>
      <w:r w:rsidRPr="008A1EE3">
        <w:rPr>
          <w:rFonts w:ascii="Century Gothic" w:hAnsi="Century Gothic"/>
          <w:sz w:val="20"/>
          <w:szCs w:val="20"/>
        </w:rPr>
        <w:t xml:space="preserve"> and the Initial Dependable Capacity adjusted as a result of such test in accordance with subsection </w:t>
      </w:r>
      <w:r w:rsidR="00F33539" w:rsidRPr="008A1EE3">
        <w:rPr>
          <w:rFonts w:ascii="Century Gothic" w:hAnsi="Century Gothic"/>
          <w:sz w:val="20"/>
          <w:szCs w:val="20"/>
        </w:rPr>
        <w:t>(b) </w:t>
      </w:r>
      <w:r w:rsidR="00001AB6" w:rsidRPr="008A1EE3">
        <w:rPr>
          <w:rFonts w:ascii="Century Gothic" w:hAnsi="Century Gothic"/>
          <w:sz w:val="20"/>
          <w:szCs w:val="20"/>
        </w:rPr>
        <w:t>below.</w:t>
      </w:r>
      <w:r w:rsidRPr="008A1EE3">
        <w:rPr>
          <w:rFonts w:ascii="Century Gothic" w:hAnsi="Century Gothic"/>
          <w:sz w:val="20"/>
          <w:szCs w:val="20"/>
        </w:rPr>
        <w:t xml:space="preserve"> </w:t>
      </w:r>
      <w:r w:rsidR="00AE759F">
        <w:rPr>
          <w:rFonts w:ascii="Century Gothic" w:hAnsi="Century Gothic"/>
          <w:sz w:val="20"/>
          <w:szCs w:val="20"/>
        </w:rPr>
        <w:t>Project Company</w:t>
      </w:r>
      <w:r w:rsidR="00001AB6" w:rsidRPr="008A1EE3">
        <w:rPr>
          <w:rFonts w:ascii="Century Gothic" w:hAnsi="Century Gothic"/>
          <w:sz w:val="20"/>
          <w:szCs w:val="20"/>
        </w:rPr>
        <w:t xml:space="preserve"> </w:t>
      </w:r>
      <w:r w:rsidRPr="008A1EE3">
        <w:rPr>
          <w:rFonts w:ascii="Century Gothic" w:hAnsi="Century Gothic"/>
          <w:sz w:val="20"/>
          <w:szCs w:val="20"/>
        </w:rPr>
        <w:t>shal</w:t>
      </w:r>
      <w:r w:rsidR="00001AB6" w:rsidRPr="008A1EE3">
        <w:rPr>
          <w:rFonts w:ascii="Century Gothic" w:hAnsi="Century Gothic"/>
          <w:sz w:val="20"/>
          <w:szCs w:val="20"/>
        </w:rPr>
        <w:t xml:space="preserve">l use reasonable efforts </w:t>
      </w:r>
      <w:r w:rsidRPr="008A1EE3">
        <w:rPr>
          <w:rFonts w:ascii="Century Gothic" w:hAnsi="Century Gothic"/>
          <w:sz w:val="20"/>
          <w:szCs w:val="20"/>
        </w:rPr>
        <w:t xml:space="preserve">to mitigate the delay caused by any of the events mentioned in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_Ref323648509 \w \h </w:instrText>
      </w:r>
      <w:r w:rsidR="00735A2C"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8.5(a)</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433B8530" w14:textId="155AEE2F" w:rsidR="002E4E51" w:rsidRPr="008A1EE3" w:rsidRDefault="002E4E51" w:rsidP="002E6BE2">
      <w:pPr>
        <w:pStyle w:val="Heading4"/>
      </w:pPr>
      <w:r w:rsidRPr="008A1EE3">
        <w:t xml:space="preserve">In the event that the Initial Dependable Capacity of the Facility at the Commercial Operation Tests after the </w:t>
      </w:r>
      <w:r w:rsidR="00B406C7">
        <w:t>Phase</w:t>
      </w:r>
      <w:r w:rsidRPr="008A1EE3">
        <w:t xml:space="preserve"> has been deemed Commissioned, is less than the </w:t>
      </w:r>
      <w:r w:rsidR="00B406C7">
        <w:t xml:space="preserve">applicable </w:t>
      </w:r>
      <w:r w:rsidRPr="008A1EE3">
        <w:t>Contracted Facility Capaci</w:t>
      </w:r>
      <w:r w:rsidR="006846AA" w:rsidRPr="008A1EE3">
        <w:t xml:space="preserve">ty, </w:t>
      </w:r>
      <w:r w:rsidR="00AE759F">
        <w:t>Project Company</w:t>
      </w:r>
      <w:r w:rsidRPr="008A1EE3">
        <w:t xml:space="preserve"> shall refund to </w:t>
      </w:r>
      <w:r w:rsidR="000B7713" w:rsidRPr="008A1EE3">
        <w:t>GPA</w:t>
      </w:r>
      <w:r w:rsidRPr="008A1EE3">
        <w:t xml:space="preserve"> an amount equal to</w:t>
      </w:r>
      <w:r w:rsidR="00001AB6" w:rsidRPr="008A1EE3">
        <w:t>:</w:t>
      </w:r>
    </w:p>
    <w:p w14:paraId="5D716737" w14:textId="7DD97132" w:rsidR="002E4E51" w:rsidRPr="008A1EE3" w:rsidRDefault="002E4E51" w:rsidP="00973374">
      <w:pPr>
        <w:pStyle w:val="Heading5"/>
        <w:numPr>
          <w:ilvl w:val="0"/>
          <w:numId w:val="62"/>
        </w:numPr>
      </w:pPr>
      <w:proofErr w:type="gramStart"/>
      <w:r w:rsidRPr="008A1EE3">
        <w:t>the</w:t>
      </w:r>
      <w:proofErr w:type="gramEnd"/>
      <w:r w:rsidRPr="008A1EE3">
        <w:t xml:space="preserve"> difference, if any, between the</w:t>
      </w:r>
      <w:r w:rsidR="00B406C7">
        <w:t xml:space="preserve"> applicable</w:t>
      </w:r>
      <w:r w:rsidRPr="008A1EE3">
        <w:t xml:space="preserve"> Contracted Facility Capacity and the Initial Dependable Capacity divided by the </w:t>
      </w:r>
      <w:r w:rsidR="00B406C7">
        <w:t xml:space="preserve">applicable </w:t>
      </w:r>
      <w:r w:rsidRPr="008A1EE3">
        <w:t>Contracted Facility Capacity; times</w:t>
      </w:r>
    </w:p>
    <w:p w14:paraId="62918E95" w14:textId="0F5DC246" w:rsidR="002E4E51" w:rsidRPr="008A1EE3" w:rsidRDefault="002E4E51" w:rsidP="00973374">
      <w:pPr>
        <w:pStyle w:val="Heading5"/>
      </w:pPr>
      <w:r w:rsidRPr="008A1EE3">
        <w:t>the total Capacity Charges paid between the date of deemed Commissioning and the date upon which the Initial Dependable Capacity Tests take place; provided, however, that in the event that the Initial Dependable Capacity</w:t>
      </w:r>
      <w:r w:rsidR="00B406C7">
        <w:t xml:space="preserve"> for Phase 2</w:t>
      </w:r>
      <w:r w:rsidRPr="008A1EE3">
        <w:t xml:space="preserve"> is less than the Threshold Capacity, the </w:t>
      </w:r>
      <w:r w:rsidR="00AE759F">
        <w:t>Project Company</w:t>
      </w:r>
      <w:r w:rsidRPr="008A1EE3">
        <w:t xml:space="preserve"> shall refund all Capacity Charges received based on deemed Commissioning.</w:t>
      </w:r>
    </w:p>
    <w:p w14:paraId="0517CFA9" w14:textId="29D3BB6A" w:rsidR="001C24EF" w:rsidRPr="000116BD" w:rsidRDefault="002E4E51" w:rsidP="002E6BE2">
      <w:pPr>
        <w:pStyle w:val="Heading4"/>
      </w:pPr>
      <w:r w:rsidRPr="008A1EE3">
        <w:t xml:space="preserve">If, due to a delay mentioned in </w:t>
      </w:r>
      <w:r w:rsidR="00F33539" w:rsidRPr="008A1EE3">
        <w:t>Article </w:t>
      </w:r>
      <w:r w:rsidR="00FC477F" w:rsidRPr="008A1EE3">
        <w:fldChar w:fldCharType="begin"/>
      </w:r>
      <w:r w:rsidR="00123C63" w:rsidRPr="008A1EE3">
        <w:instrText xml:space="preserve"> REF _Ref323648509 \w \h </w:instrText>
      </w:r>
      <w:r w:rsidR="00735A2C" w:rsidRPr="008A1EE3">
        <w:instrText xml:space="preserve"> \* MERGEFORMAT </w:instrText>
      </w:r>
      <w:r w:rsidR="00FC477F" w:rsidRPr="008A1EE3">
        <w:fldChar w:fldCharType="separate"/>
      </w:r>
      <w:r w:rsidR="00477C55">
        <w:t>8.5(a)</w:t>
      </w:r>
      <w:r w:rsidR="00FC477F" w:rsidRPr="008A1EE3">
        <w:fldChar w:fldCharType="end"/>
      </w:r>
      <w:r w:rsidRPr="008A1EE3">
        <w:t xml:space="preserve">, </w:t>
      </w:r>
      <w:r w:rsidR="00B406C7">
        <w:t xml:space="preserve">either or both of </w:t>
      </w:r>
      <w:r w:rsidRPr="008A1EE3">
        <w:t xml:space="preserve">the actual </w:t>
      </w:r>
      <w:r w:rsidR="00B406C7">
        <w:t xml:space="preserve">Phase 1 </w:t>
      </w:r>
      <w:r w:rsidRPr="008A1EE3">
        <w:t>Commercial Operation Date</w:t>
      </w:r>
      <w:r w:rsidR="00B406C7">
        <w:t xml:space="preserve"> or the actual Phase 2 Commercial Operation Date</w:t>
      </w:r>
      <w:r w:rsidRPr="008A1EE3">
        <w:t xml:space="preserve"> does not occur </w:t>
      </w:r>
      <w:r w:rsidR="006577ED">
        <w:t>within one (1) month of the relevant</w:t>
      </w:r>
      <w:r w:rsidRPr="008A1EE3">
        <w:t xml:space="preserve"> Required Commercial Operation Date, </w:t>
      </w:r>
      <w:r w:rsidR="000B7713" w:rsidRPr="008A1EE3">
        <w:t>GPA</w:t>
      </w:r>
      <w:r w:rsidR="00735A2C" w:rsidRPr="008A1EE3">
        <w:t xml:space="preserve"> shall indemnify </w:t>
      </w:r>
      <w:r w:rsidR="00AE759F">
        <w:t>Project Company</w:t>
      </w:r>
      <w:r w:rsidRPr="008A1EE3">
        <w:t xml:space="preserve"> for </w:t>
      </w:r>
      <w:r w:rsidR="00F33539" w:rsidRPr="008A1EE3">
        <w:t>(i) </w:t>
      </w:r>
      <w:r w:rsidRPr="008A1EE3">
        <w:t xml:space="preserve">the actual </w:t>
      </w:r>
      <w:r w:rsidR="00001AB6" w:rsidRPr="008A1EE3">
        <w:t xml:space="preserve">reasonable </w:t>
      </w:r>
      <w:r w:rsidRPr="008A1EE3">
        <w:t>documented costs of demobilisation and rem</w:t>
      </w:r>
      <w:r w:rsidR="00735A2C" w:rsidRPr="008A1EE3">
        <w:t xml:space="preserve">obilisation of personnel of </w:t>
      </w:r>
      <w:r w:rsidR="00AE759F">
        <w:t>Project Company</w:t>
      </w:r>
      <w:r w:rsidRPr="008A1EE3">
        <w:t xml:space="preserve">, the O&amp;M Contractor and of the Construction Contractor, and </w:t>
      </w:r>
      <w:r w:rsidR="00F33539" w:rsidRPr="008A1EE3">
        <w:t>(ii) </w:t>
      </w:r>
      <w:r w:rsidRPr="008A1EE3">
        <w:t xml:space="preserve">for any other actual </w:t>
      </w:r>
      <w:r w:rsidR="00001AB6" w:rsidRPr="008A1EE3">
        <w:t xml:space="preserve">reasonable </w:t>
      </w:r>
      <w:r w:rsidRPr="008A1EE3">
        <w:t xml:space="preserve">documented costs payable to the Construction </w:t>
      </w:r>
      <w:r w:rsidRPr="000116BD">
        <w:t>Contractor.</w:t>
      </w:r>
    </w:p>
    <w:p w14:paraId="7D863E96" w14:textId="1ECC6681" w:rsidR="002E4E51" w:rsidRPr="000116BD" w:rsidRDefault="00CA3461" w:rsidP="00F16A13">
      <w:pPr>
        <w:pStyle w:val="Heading1"/>
      </w:pPr>
      <w:r w:rsidRPr="000116BD">
        <w:br/>
      </w:r>
      <w:bookmarkStart w:id="123" w:name="_Ref323409178"/>
      <w:bookmarkStart w:id="124" w:name="_Toc323433791"/>
      <w:bookmarkStart w:id="125" w:name="_Toc323434095"/>
      <w:bookmarkStart w:id="126" w:name="_Toc519695433"/>
      <w:bookmarkStart w:id="127" w:name="_Toc520467493"/>
      <w:r w:rsidR="002E4E51" w:rsidRPr="000116BD">
        <w:t xml:space="preserve">LIQUIDATED DAMAGES PAYABLE BY </w:t>
      </w:r>
      <w:bookmarkEnd w:id="123"/>
      <w:bookmarkEnd w:id="124"/>
      <w:bookmarkEnd w:id="125"/>
      <w:r w:rsidR="00AE759F" w:rsidRPr="000116BD">
        <w:t>P</w:t>
      </w:r>
      <w:r w:rsidR="000B2497" w:rsidRPr="000116BD">
        <w:t>ROJECT</w:t>
      </w:r>
      <w:r w:rsidR="00AE759F" w:rsidRPr="000116BD">
        <w:t xml:space="preserve"> C</w:t>
      </w:r>
      <w:r w:rsidR="000B2497" w:rsidRPr="000116BD">
        <w:t>OMPANY</w:t>
      </w:r>
      <w:bookmarkEnd w:id="126"/>
      <w:bookmarkEnd w:id="127"/>
    </w:p>
    <w:p w14:paraId="221C098A" w14:textId="26EED3AF" w:rsidR="002E4E51" w:rsidRPr="008A1EE3" w:rsidRDefault="002E4E51" w:rsidP="00123C63">
      <w:pPr>
        <w:pStyle w:val="Heading2"/>
        <w:rPr>
          <w:rFonts w:ascii="Century Gothic" w:hAnsi="Century Gothic"/>
          <w:sz w:val="20"/>
          <w:szCs w:val="20"/>
          <w:u w:val="single"/>
        </w:rPr>
      </w:pPr>
      <w:bookmarkStart w:id="128" w:name="_Ref323374338"/>
      <w:bookmarkStart w:id="129" w:name="_Toc323433792"/>
      <w:r w:rsidRPr="008A1EE3">
        <w:rPr>
          <w:rFonts w:ascii="Century Gothic" w:hAnsi="Century Gothic"/>
          <w:sz w:val="20"/>
          <w:szCs w:val="20"/>
          <w:u w:val="single"/>
        </w:rPr>
        <w:t>Delay in Commissioning</w:t>
      </w:r>
      <w:bookmarkEnd w:id="128"/>
      <w:bookmarkEnd w:id="129"/>
    </w:p>
    <w:p w14:paraId="28A6AF27" w14:textId="115ED1D4" w:rsidR="002E4E51" w:rsidRDefault="00AE759F" w:rsidP="002E6BE2">
      <w:pPr>
        <w:pStyle w:val="Heading4"/>
        <w:numPr>
          <w:ilvl w:val="0"/>
          <w:numId w:val="0"/>
        </w:numPr>
        <w:ind w:left="1620"/>
      </w:pPr>
      <w:bookmarkStart w:id="130" w:name="_Ref323648546"/>
      <w:r>
        <w:t>Project Company</w:t>
      </w:r>
      <w:r w:rsidR="002E4E51" w:rsidRPr="008A1EE3">
        <w:t xml:space="preserve"> covenants that </w:t>
      </w:r>
      <w:r w:rsidR="00CC7C73">
        <w:t>Phase 1</w:t>
      </w:r>
      <w:r w:rsidR="002E4E51" w:rsidRPr="008A1EE3">
        <w:t xml:space="preserve"> shall be </w:t>
      </w:r>
      <w:proofErr w:type="gramStart"/>
      <w:r w:rsidR="002E4E51" w:rsidRPr="008A1EE3">
        <w:t>Commissioned</w:t>
      </w:r>
      <w:proofErr w:type="gramEnd"/>
      <w:r w:rsidR="002E4E51" w:rsidRPr="008A1EE3">
        <w:t xml:space="preserve"> on or before the Required </w:t>
      </w:r>
      <w:r w:rsidR="00CC7C73">
        <w:t xml:space="preserve">Phase 1 </w:t>
      </w:r>
      <w:r w:rsidR="002E4E51" w:rsidRPr="008A1EE3">
        <w:t xml:space="preserve">Commercial Operation Date.  If the </w:t>
      </w:r>
      <w:r w:rsidR="00CC7C73">
        <w:t xml:space="preserve">Phase 1 </w:t>
      </w:r>
      <w:r w:rsidR="002E4E51" w:rsidRPr="008A1EE3">
        <w:t xml:space="preserve">Commercial Operation Date has not occurred by the Required </w:t>
      </w:r>
      <w:r w:rsidR="00CC7C73">
        <w:t xml:space="preserve">Phase 1 </w:t>
      </w:r>
      <w:r w:rsidR="002E4E51" w:rsidRPr="008A1EE3">
        <w:t xml:space="preserve">Commercial Operation Date, the </w:t>
      </w:r>
      <w:r>
        <w:t>Project Company</w:t>
      </w:r>
      <w:r w:rsidR="002E4E51" w:rsidRPr="008A1EE3">
        <w:t xml:space="preserve"> shall pay </w:t>
      </w:r>
      <w:r w:rsidR="000B7713" w:rsidRPr="008A1EE3">
        <w:t>GPA</w:t>
      </w:r>
      <w:r w:rsidR="002E4E51" w:rsidRPr="008A1EE3">
        <w:t xml:space="preserve">, as liquidated damages, for the delay in </w:t>
      </w:r>
      <w:r w:rsidR="00CC7C73">
        <w:t xml:space="preserve">Phase 1 </w:t>
      </w:r>
      <w:r w:rsidR="002E4E51" w:rsidRPr="008A1EE3">
        <w:t>Commissioning</w:t>
      </w:r>
      <w:r w:rsidR="00BC41B5" w:rsidRPr="008A1EE3">
        <w:t xml:space="preserve"> a sum equal to </w:t>
      </w:r>
      <w:r w:rsidR="00BC41B5" w:rsidRPr="00361322">
        <w:rPr>
          <w:highlight w:val="yellow"/>
        </w:rPr>
        <w:t xml:space="preserve">US$ </w:t>
      </w:r>
      <w:r w:rsidR="00735A2C" w:rsidRPr="00361322">
        <w:rPr>
          <w:highlight w:val="yellow"/>
        </w:rPr>
        <w:t xml:space="preserve">[ </w:t>
      </w:r>
      <w:r w:rsidR="008C5A69">
        <w:rPr>
          <w:highlight w:val="yellow"/>
        </w:rPr>
        <w:t>TBD</w:t>
      </w:r>
      <w:r w:rsidR="00735A2C" w:rsidRPr="00361322">
        <w:rPr>
          <w:highlight w:val="yellow"/>
        </w:rPr>
        <w:t xml:space="preserve">  ]</w:t>
      </w:r>
      <w:r w:rsidR="00735A2C" w:rsidRPr="008A1EE3">
        <w:t xml:space="preserve"> for each </w:t>
      </w:r>
      <w:r w:rsidR="00BC41B5" w:rsidRPr="008A1EE3">
        <w:t>D</w:t>
      </w:r>
      <w:r w:rsidR="002E4E51" w:rsidRPr="008A1EE3">
        <w:t xml:space="preserve">ay </w:t>
      </w:r>
      <w:r w:rsidR="00735A2C" w:rsidRPr="008A1EE3">
        <w:t xml:space="preserve">of delay </w:t>
      </w:r>
      <w:r w:rsidR="002E4E51" w:rsidRPr="008A1EE3">
        <w:t>or fraction thereof.</w:t>
      </w:r>
      <w:bookmarkEnd w:id="130"/>
    </w:p>
    <w:p w14:paraId="3FFFCDA9" w14:textId="1E1E6A03" w:rsidR="00CC7C73" w:rsidRDefault="00CC7C73" w:rsidP="002E6BE2">
      <w:pPr>
        <w:pStyle w:val="Heading4"/>
        <w:numPr>
          <w:ilvl w:val="0"/>
          <w:numId w:val="0"/>
        </w:numPr>
        <w:ind w:left="1620"/>
      </w:pPr>
      <w:r>
        <w:t xml:space="preserve">Project Company </w:t>
      </w:r>
      <w:r w:rsidRPr="008A1EE3">
        <w:t xml:space="preserve">covenants that </w:t>
      </w:r>
      <w:r>
        <w:t>Phase 2</w:t>
      </w:r>
      <w:r w:rsidRPr="008A1EE3">
        <w:t xml:space="preserve"> shall be </w:t>
      </w:r>
      <w:proofErr w:type="gramStart"/>
      <w:r w:rsidRPr="008A1EE3">
        <w:t>Commissioned</w:t>
      </w:r>
      <w:proofErr w:type="gramEnd"/>
      <w:r w:rsidRPr="008A1EE3">
        <w:t xml:space="preserve"> on or before the Required </w:t>
      </w:r>
      <w:r>
        <w:t xml:space="preserve">Phase 2 </w:t>
      </w:r>
      <w:r w:rsidRPr="008A1EE3">
        <w:t xml:space="preserve">Commercial Operation Date.  If the </w:t>
      </w:r>
      <w:r>
        <w:t xml:space="preserve">Phase 2 </w:t>
      </w:r>
      <w:r w:rsidRPr="008A1EE3">
        <w:t xml:space="preserve">Commercial Operation Date has not occurred by the Required </w:t>
      </w:r>
      <w:r>
        <w:t xml:space="preserve">Phase 2 </w:t>
      </w:r>
      <w:r w:rsidRPr="008A1EE3">
        <w:t xml:space="preserve">Commercial Operation Date, the </w:t>
      </w:r>
      <w:r>
        <w:t>Project Company</w:t>
      </w:r>
      <w:r w:rsidRPr="008A1EE3">
        <w:t xml:space="preserve"> shall pay GPA, as liquidated damages, </w:t>
      </w:r>
      <w:r w:rsidRPr="008A1EE3">
        <w:lastRenderedPageBreak/>
        <w:t xml:space="preserve">for the delay in </w:t>
      </w:r>
      <w:r>
        <w:t xml:space="preserve">Phase 2 </w:t>
      </w:r>
      <w:r w:rsidRPr="008A1EE3">
        <w:t xml:space="preserve">Commissioning a sum equal to </w:t>
      </w:r>
      <w:r w:rsidRPr="00361322">
        <w:rPr>
          <w:highlight w:val="yellow"/>
        </w:rPr>
        <w:t xml:space="preserve">US$ [ </w:t>
      </w:r>
      <w:r w:rsidR="008C5A69">
        <w:rPr>
          <w:highlight w:val="yellow"/>
        </w:rPr>
        <w:t>TBD</w:t>
      </w:r>
      <w:r w:rsidRPr="00361322">
        <w:rPr>
          <w:highlight w:val="yellow"/>
        </w:rPr>
        <w:t xml:space="preserve">  ]</w:t>
      </w:r>
      <w:r w:rsidRPr="008A1EE3">
        <w:t xml:space="preserve"> for each Day of delay or fraction thereof.</w:t>
      </w:r>
    </w:p>
    <w:p w14:paraId="7E651C1C" w14:textId="302B38FF" w:rsidR="00CC7C73" w:rsidRDefault="00CC7C73" w:rsidP="002E6BE2">
      <w:pPr>
        <w:pStyle w:val="Heading4"/>
        <w:numPr>
          <w:ilvl w:val="0"/>
          <w:numId w:val="0"/>
        </w:numPr>
        <w:ind w:left="1620"/>
      </w:pPr>
      <w:r w:rsidRPr="008A1EE3">
        <w:t xml:space="preserve">In no event shall the damages assessed under this Article 9.1 exceed </w:t>
      </w:r>
      <w:r w:rsidR="001B7DC4">
        <w:t>[</w:t>
      </w:r>
      <w:r w:rsidRPr="001B7DC4">
        <w:t>US$</w:t>
      </w:r>
      <w:r w:rsidR="00835054">
        <w:t>40</w:t>
      </w:r>
      <w:r w:rsidR="001B7DC4">
        <w:t>,000,000]</w:t>
      </w:r>
      <w:r w:rsidRPr="001B7DC4">
        <w:t>.</w:t>
      </w:r>
    </w:p>
    <w:p w14:paraId="321AA337" w14:textId="77777777" w:rsidR="00CC7C73" w:rsidRPr="008A1EE3" w:rsidRDefault="00CC7C73" w:rsidP="002E6BE2">
      <w:pPr>
        <w:pStyle w:val="Heading4"/>
        <w:numPr>
          <w:ilvl w:val="0"/>
          <w:numId w:val="0"/>
        </w:numPr>
        <w:ind w:left="1620"/>
      </w:pPr>
    </w:p>
    <w:p w14:paraId="1D9A319A" w14:textId="5C252AFC" w:rsidR="002E4E51" w:rsidRPr="008A1EE3" w:rsidRDefault="002E4E51" w:rsidP="00045223">
      <w:pPr>
        <w:pStyle w:val="Heading2"/>
        <w:keepLines/>
        <w:rPr>
          <w:rFonts w:ascii="Century Gothic" w:hAnsi="Century Gothic"/>
          <w:sz w:val="20"/>
          <w:szCs w:val="20"/>
          <w:u w:val="single"/>
        </w:rPr>
      </w:pPr>
      <w:bookmarkStart w:id="131" w:name="_Ref323374347"/>
      <w:bookmarkStart w:id="132" w:name="_Toc323433793"/>
      <w:r w:rsidRPr="008A1EE3">
        <w:rPr>
          <w:rFonts w:ascii="Century Gothic" w:hAnsi="Century Gothic"/>
          <w:sz w:val="20"/>
          <w:szCs w:val="20"/>
          <w:u w:val="single"/>
        </w:rPr>
        <w:t>Failure to Meet Contracted Facility Capacity</w:t>
      </w:r>
      <w:bookmarkEnd w:id="131"/>
      <w:bookmarkEnd w:id="132"/>
    </w:p>
    <w:p w14:paraId="3F6DB0E5" w14:textId="32015C33" w:rsidR="002E4E51" w:rsidRDefault="00AE759F" w:rsidP="002E6BE2">
      <w:pPr>
        <w:pStyle w:val="Heading4"/>
      </w:pPr>
      <w:r>
        <w:t>Project Company</w:t>
      </w:r>
      <w:r w:rsidR="002E4E51" w:rsidRPr="008A1EE3">
        <w:t xml:space="preserve"> covenants that the Initial Dependable Capacity of </w:t>
      </w:r>
      <w:r w:rsidR="00CC7C73">
        <w:t>Phase 1</w:t>
      </w:r>
      <w:r w:rsidR="002E4E51" w:rsidRPr="008A1EE3">
        <w:t xml:space="preserve"> shall not be less than the Contracted </w:t>
      </w:r>
      <w:r w:rsidR="00CC7C73">
        <w:t>Phase 1</w:t>
      </w:r>
      <w:r w:rsidR="002E4E51" w:rsidRPr="008A1EE3">
        <w:t xml:space="preserve"> Capacity. In the event that upon completion of the Dependable Capacity Test used to establish the Initial Dependable Capacity of </w:t>
      </w:r>
      <w:r w:rsidR="00CC7C73">
        <w:t>Phase 1</w:t>
      </w:r>
      <w:r w:rsidR="002E4E51" w:rsidRPr="008A1EE3">
        <w:t xml:space="preserve"> at </w:t>
      </w:r>
      <w:r w:rsidR="00001AB6" w:rsidRPr="008A1EE3">
        <w:t xml:space="preserve">or prior to </w:t>
      </w:r>
      <w:r w:rsidR="002E4E51" w:rsidRPr="008A1EE3">
        <w:t xml:space="preserve">the </w:t>
      </w:r>
      <w:r w:rsidR="00CC7C73">
        <w:t xml:space="preserve">Phase 1 </w:t>
      </w:r>
      <w:r w:rsidR="002E4E51" w:rsidRPr="008A1EE3">
        <w:t xml:space="preserve">Commercial Operation Date, pursuant to </w:t>
      </w:r>
      <w:r w:rsidR="00E624C3" w:rsidRPr="008A1EE3">
        <w:fldChar w:fldCharType="begin"/>
      </w:r>
      <w:r w:rsidR="00E624C3" w:rsidRPr="008A1EE3">
        <w:instrText xml:space="preserve"> REF  _Ref323408974 \* Caps \h \r  \* MERGEFORMAT </w:instrText>
      </w:r>
      <w:r w:rsidR="00E624C3" w:rsidRPr="008A1EE3">
        <w:fldChar w:fldCharType="separate"/>
      </w:r>
      <w:r w:rsidR="00477C55">
        <w:t>Article 8</w:t>
      </w:r>
      <w:r w:rsidR="00E624C3" w:rsidRPr="008A1EE3">
        <w:fldChar w:fldCharType="end"/>
      </w:r>
      <w:r w:rsidR="002E4E51" w:rsidRPr="008A1EE3">
        <w:t>,</w:t>
      </w:r>
      <w:r w:rsidR="00CC7C73">
        <w:t xml:space="preserve"> the</w:t>
      </w:r>
      <w:r w:rsidR="002E4E51" w:rsidRPr="008A1EE3">
        <w:t xml:space="preserve"> Initial Dependable Capacity </w:t>
      </w:r>
      <w:r w:rsidR="00CC7C73">
        <w:t xml:space="preserve">for Phase 1 </w:t>
      </w:r>
      <w:r w:rsidR="002E4E51" w:rsidRPr="008A1EE3">
        <w:t xml:space="preserve">is less than the Contracted </w:t>
      </w:r>
      <w:r w:rsidR="00CC7C73">
        <w:t>Phase 1</w:t>
      </w:r>
      <w:r w:rsidR="002E4E51" w:rsidRPr="008A1EE3">
        <w:t xml:space="preserve"> Capacity</w:t>
      </w:r>
      <w:r w:rsidR="00735A2C" w:rsidRPr="008A1EE3">
        <w:t xml:space="preserve">, </w:t>
      </w:r>
      <w:r>
        <w:t>Project Company</w:t>
      </w:r>
      <w:r w:rsidR="002E4E51" w:rsidRPr="008A1EE3">
        <w:t xml:space="preserve"> shall have the option for </w:t>
      </w:r>
      <w:r w:rsidR="002E4E51" w:rsidRPr="001D6114">
        <w:t xml:space="preserve">a period of up to six (6) months from the </w:t>
      </w:r>
      <w:r w:rsidR="00717CBB" w:rsidRPr="001D6114">
        <w:t xml:space="preserve">Phase 1 </w:t>
      </w:r>
      <w:r w:rsidR="002E4E51" w:rsidRPr="001D6114">
        <w:t>Commercial Operation Date to</w:t>
      </w:r>
      <w:r w:rsidR="002E4E51" w:rsidRPr="008A1EE3">
        <w:t xml:space="preserve"> undertake any necessary actions</w:t>
      </w:r>
      <w:r w:rsidR="004A248E" w:rsidRPr="008A1EE3">
        <w:t xml:space="preserve"> (“</w:t>
      </w:r>
      <w:r w:rsidR="004A248E" w:rsidRPr="008A1EE3">
        <w:rPr>
          <w:b/>
        </w:rPr>
        <w:t>Remedial Actions</w:t>
      </w:r>
      <w:r w:rsidR="004A248E" w:rsidRPr="008A1EE3">
        <w:t>”)</w:t>
      </w:r>
      <w:r w:rsidR="002E4E51" w:rsidRPr="008A1EE3">
        <w:t xml:space="preserve"> to increase the Initial Dependable Capacity to the Contracted </w:t>
      </w:r>
      <w:r w:rsidR="00717CBB">
        <w:t>Phase 1</w:t>
      </w:r>
      <w:r w:rsidR="002D53FB" w:rsidRPr="008A1EE3">
        <w:t xml:space="preserve"> Capacity at its own cost.  </w:t>
      </w:r>
      <w:r w:rsidR="002D7CC1">
        <w:t xml:space="preserve">Within </w:t>
      </w:r>
      <w:r w:rsidR="00D53F81">
        <w:t>15</w:t>
      </w:r>
      <w:r w:rsidR="002D7CC1">
        <w:t xml:space="preserve"> Days </w:t>
      </w:r>
      <w:r w:rsidR="00717CBB">
        <w:t xml:space="preserve">of the expiration of such period </w:t>
      </w:r>
      <w:r w:rsidR="002D7CC1">
        <w:t>or</w:t>
      </w:r>
      <w:r w:rsidR="00717CBB">
        <w:t xml:space="preserve"> any decision by</w:t>
      </w:r>
      <w:r w:rsidR="002D53FB" w:rsidRPr="008A1EE3">
        <w:t xml:space="preserve"> </w:t>
      </w:r>
      <w:r>
        <w:t>Project Company</w:t>
      </w:r>
      <w:r w:rsidR="002D53FB" w:rsidRPr="008A1EE3">
        <w:t xml:space="preserve"> not to </w:t>
      </w:r>
      <w:r w:rsidR="004A248E" w:rsidRPr="008A1EE3">
        <w:t>undertake Remedial Actions</w:t>
      </w:r>
      <w:r w:rsidR="002D7CC1">
        <w:t xml:space="preserve"> (whichever is the earlier to occur)</w:t>
      </w:r>
      <w:r w:rsidR="002D53FB" w:rsidRPr="008A1EE3">
        <w:t xml:space="preserve">, </w:t>
      </w:r>
      <w:r>
        <w:t>Project Company</w:t>
      </w:r>
      <w:r w:rsidR="002D53FB" w:rsidRPr="008A1EE3">
        <w:t xml:space="preserve"> shall pay to GPA</w:t>
      </w:r>
      <w:r w:rsidR="00D90E56" w:rsidRPr="008A1EE3">
        <w:t xml:space="preserve">, as liquidated damages, </w:t>
      </w:r>
      <w:r w:rsidR="002D53FB" w:rsidRPr="008A1EE3">
        <w:t xml:space="preserve">an amount equal to </w:t>
      </w:r>
      <w:r w:rsidR="002D53FB" w:rsidRPr="00361322">
        <w:rPr>
          <w:highlight w:val="yellow"/>
        </w:rPr>
        <w:t xml:space="preserve">US$ [ </w:t>
      </w:r>
      <w:r w:rsidR="008C5A69">
        <w:rPr>
          <w:highlight w:val="yellow"/>
        </w:rPr>
        <w:t>TBD</w:t>
      </w:r>
      <w:r w:rsidR="002D53FB" w:rsidRPr="00361322">
        <w:rPr>
          <w:highlight w:val="yellow"/>
        </w:rPr>
        <w:t xml:space="preserve"> ]</w:t>
      </w:r>
      <w:r w:rsidR="00D90E56" w:rsidRPr="00361322">
        <w:rPr>
          <w:highlight w:val="yellow"/>
        </w:rPr>
        <w:t xml:space="preserve"> per kW</w:t>
      </w:r>
      <w:r w:rsidR="002D53FB" w:rsidRPr="008A1EE3">
        <w:t xml:space="preserve"> of the shortfall </w:t>
      </w:r>
      <w:r w:rsidR="00D90E56" w:rsidRPr="008A1EE3">
        <w:t xml:space="preserve">between the most recently determined Initial Dependable Capacity and the Contracted </w:t>
      </w:r>
      <w:r w:rsidR="002D7CC1">
        <w:t>Phase 1</w:t>
      </w:r>
      <w:r w:rsidR="00D90E56" w:rsidRPr="008A1EE3">
        <w:t xml:space="preserve"> Capacity</w:t>
      </w:r>
      <w:r w:rsidR="002E4E51" w:rsidRPr="008A1EE3">
        <w:t>.</w:t>
      </w:r>
    </w:p>
    <w:p w14:paraId="7B31D451" w14:textId="3A082711" w:rsidR="00945845" w:rsidRPr="008A1EE3" w:rsidRDefault="00945845" w:rsidP="002E6BE2">
      <w:pPr>
        <w:pStyle w:val="Heading4"/>
      </w:pPr>
      <w:r>
        <w:t>Project Company</w:t>
      </w:r>
      <w:r w:rsidRPr="008A1EE3">
        <w:t xml:space="preserve"> covenants that the Initial Dependable Capacity of </w:t>
      </w:r>
      <w:r>
        <w:t>Phase 2</w:t>
      </w:r>
      <w:r w:rsidRPr="008A1EE3">
        <w:t xml:space="preserve"> shall not be less than the Contracted </w:t>
      </w:r>
      <w:r>
        <w:t>Phase 2</w:t>
      </w:r>
      <w:r w:rsidRPr="008A1EE3">
        <w:t xml:space="preserve"> Capacity. In the event that upon completion of the Dependable Capacity Test used to establish the Initial Dependable Capacity of </w:t>
      </w:r>
      <w:r>
        <w:t>Phase 2</w:t>
      </w:r>
      <w:r w:rsidRPr="008A1EE3">
        <w:t xml:space="preserve"> at or prior to the </w:t>
      </w:r>
      <w:r>
        <w:t xml:space="preserve">Phase 2 </w:t>
      </w:r>
      <w:r w:rsidRPr="008A1EE3">
        <w:t xml:space="preserve">Commercial Operation Date, pursuant to </w:t>
      </w:r>
      <w:r w:rsidRPr="008A1EE3">
        <w:fldChar w:fldCharType="begin"/>
      </w:r>
      <w:r w:rsidRPr="008A1EE3">
        <w:instrText xml:space="preserve"> REF  _Ref323408974 \* Caps \h \r  \* MERGEFORMAT </w:instrText>
      </w:r>
      <w:r w:rsidRPr="008A1EE3">
        <w:fldChar w:fldCharType="separate"/>
      </w:r>
      <w:r w:rsidR="00477C55">
        <w:t>Article 8</w:t>
      </w:r>
      <w:r w:rsidRPr="008A1EE3">
        <w:fldChar w:fldCharType="end"/>
      </w:r>
      <w:r w:rsidRPr="008A1EE3">
        <w:t>,</w:t>
      </w:r>
      <w:r>
        <w:t xml:space="preserve"> the</w:t>
      </w:r>
      <w:r w:rsidRPr="008A1EE3">
        <w:t xml:space="preserve"> Initial Dependable Capacity </w:t>
      </w:r>
      <w:r>
        <w:t xml:space="preserve">for Phase </w:t>
      </w:r>
      <w:r w:rsidR="0024265A">
        <w:t>2</w:t>
      </w:r>
      <w:r>
        <w:t xml:space="preserve"> </w:t>
      </w:r>
      <w:r w:rsidRPr="008A1EE3">
        <w:t xml:space="preserve">is less than the Contracted </w:t>
      </w:r>
      <w:r>
        <w:t xml:space="preserve">Phase </w:t>
      </w:r>
      <w:r w:rsidR="0024265A">
        <w:t>2</w:t>
      </w:r>
      <w:r w:rsidRPr="008A1EE3">
        <w:t xml:space="preserve"> Capacity</w:t>
      </w:r>
      <w:r w:rsidR="0024265A">
        <w:t xml:space="preserve"> (but greater than the Threshold Capacity)</w:t>
      </w:r>
      <w:r w:rsidRPr="008A1EE3">
        <w:t xml:space="preserve">, </w:t>
      </w:r>
      <w:r>
        <w:t>Project Company</w:t>
      </w:r>
      <w:r w:rsidRPr="008A1EE3">
        <w:t xml:space="preserve"> shall have the option for a period of up to six (6) months from the </w:t>
      </w:r>
      <w:r>
        <w:t xml:space="preserve">Phase </w:t>
      </w:r>
      <w:r w:rsidR="0024265A">
        <w:t>2</w:t>
      </w:r>
      <w:r>
        <w:t xml:space="preserve"> </w:t>
      </w:r>
      <w:r w:rsidRPr="008A1EE3">
        <w:t xml:space="preserve">Commercial Operation Date to undertake </w:t>
      </w:r>
      <w:r w:rsidR="0024265A">
        <w:t>Remedial Actions</w:t>
      </w:r>
      <w:r w:rsidRPr="008A1EE3">
        <w:t xml:space="preserve"> to increase the Initial Dependable Capacity to the Contracted </w:t>
      </w:r>
      <w:r>
        <w:t xml:space="preserve">Phase </w:t>
      </w:r>
      <w:r w:rsidR="0024265A">
        <w:t>2</w:t>
      </w:r>
      <w:r w:rsidRPr="008A1EE3">
        <w:t xml:space="preserve"> Capacity at its own cost.  </w:t>
      </w:r>
      <w:r>
        <w:t xml:space="preserve">Within </w:t>
      </w:r>
      <w:r w:rsidR="00D53F81">
        <w:t>15</w:t>
      </w:r>
      <w:r>
        <w:t xml:space="preserve"> Days of the expiration of such period or any decision by</w:t>
      </w:r>
      <w:r w:rsidRPr="008A1EE3">
        <w:t xml:space="preserve"> </w:t>
      </w:r>
      <w:r>
        <w:t>Project Company</w:t>
      </w:r>
      <w:r w:rsidRPr="008A1EE3">
        <w:t xml:space="preserve"> not to undertake Remedial Actions</w:t>
      </w:r>
      <w:r>
        <w:t xml:space="preserve"> (whichever is the earlier to occur)</w:t>
      </w:r>
      <w:r w:rsidRPr="008A1EE3">
        <w:t xml:space="preserve">, </w:t>
      </w:r>
      <w:r>
        <w:t>Project Company</w:t>
      </w:r>
      <w:r w:rsidRPr="008A1EE3">
        <w:t xml:space="preserve"> shall pay to GPA, as liquidated damages, an amount equal to </w:t>
      </w:r>
      <w:r w:rsidRPr="00361322">
        <w:rPr>
          <w:highlight w:val="yellow"/>
        </w:rPr>
        <w:t xml:space="preserve">US$ [ </w:t>
      </w:r>
      <w:r w:rsidR="008C5A69">
        <w:rPr>
          <w:highlight w:val="yellow"/>
        </w:rPr>
        <w:t>TBD</w:t>
      </w:r>
      <w:r w:rsidRPr="00361322">
        <w:rPr>
          <w:highlight w:val="yellow"/>
        </w:rPr>
        <w:t xml:space="preserve">  ] per kW</w:t>
      </w:r>
      <w:r w:rsidRPr="008A1EE3">
        <w:t xml:space="preserve"> of the shortfall between the most recently determined Initial Dependable Capacity and the Contracted </w:t>
      </w:r>
      <w:r>
        <w:t xml:space="preserve">Phase </w:t>
      </w:r>
      <w:r w:rsidR="0024265A">
        <w:t>2</w:t>
      </w:r>
      <w:r w:rsidRPr="008A1EE3">
        <w:t xml:space="preserve"> Capacity.</w:t>
      </w:r>
    </w:p>
    <w:p w14:paraId="6E2813C3" w14:textId="67E10DC7" w:rsidR="002E4E51" w:rsidRPr="00835054" w:rsidRDefault="002E4E51" w:rsidP="002E6BE2">
      <w:pPr>
        <w:pStyle w:val="Heading4"/>
      </w:pPr>
      <w:r w:rsidRPr="00741C46">
        <w:t xml:space="preserve">In no </w:t>
      </w:r>
      <w:r w:rsidRPr="00835054">
        <w:t xml:space="preserve">event shall the damages assessed under this </w:t>
      </w:r>
      <w:r w:rsidR="00F33539" w:rsidRPr="00835054">
        <w:t>Article </w:t>
      </w:r>
      <w:r w:rsidR="00FC477F" w:rsidRPr="00361322">
        <w:fldChar w:fldCharType="begin"/>
      </w:r>
      <w:r w:rsidR="004F2829" w:rsidRPr="00835054">
        <w:instrText xml:space="preserve"> REF _Ref323374347 \w \h </w:instrText>
      </w:r>
      <w:r w:rsidR="00D90E56" w:rsidRPr="00835054">
        <w:instrText xml:space="preserve"> \* MERGEFORMAT </w:instrText>
      </w:r>
      <w:r w:rsidR="00FC477F" w:rsidRPr="00361322">
        <w:fldChar w:fldCharType="separate"/>
      </w:r>
      <w:r w:rsidR="00477C55">
        <w:t>9.2</w:t>
      </w:r>
      <w:r w:rsidR="00FC477F" w:rsidRPr="00361322">
        <w:fldChar w:fldCharType="end"/>
      </w:r>
      <w:r w:rsidR="00D90E56" w:rsidRPr="00835054">
        <w:t xml:space="preserve"> exceed </w:t>
      </w:r>
      <w:r w:rsidR="00835054">
        <w:t>[</w:t>
      </w:r>
      <w:r w:rsidR="00D90E56" w:rsidRPr="00835054">
        <w:t xml:space="preserve">US$ </w:t>
      </w:r>
      <w:r w:rsidR="00835054">
        <w:t>35</w:t>
      </w:r>
      <w:r w:rsidR="00835054" w:rsidRPr="00361322">
        <w:t>,000,000</w:t>
      </w:r>
      <w:r w:rsidR="00835054">
        <w:t>]</w:t>
      </w:r>
      <w:r w:rsidRPr="00835054">
        <w:t>.</w:t>
      </w:r>
    </w:p>
    <w:p w14:paraId="128B0020" w14:textId="2324B9E5" w:rsidR="002E4E51" w:rsidRPr="008A1EE3" w:rsidRDefault="002E4E51" w:rsidP="002E6BE2">
      <w:pPr>
        <w:pStyle w:val="Heading4"/>
      </w:pPr>
      <w:r w:rsidRPr="008A1EE3">
        <w:t xml:space="preserve">Results of all Initial Dependable Capacity Tests and Dependable Capacity Tests shall be valid only to the extent such tests are performed while the Facility operates within the requirements of all Government </w:t>
      </w:r>
      <w:r w:rsidR="00137EEE" w:rsidRPr="008A1EE3">
        <w:t>Authorization</w:t>
      </w:r>
      <w:r w:rsidRPr="008A1EE3">
        <w:t>s and the</w:t>
      </w:r>
      <w:r w:rsidR="00EA1677">
        <w:t xml:space="preserve"> environmental permits.</w:t>
      </w:r>
      <w:r w:rsidRPr="008A1EE3">
        <w:t xml:space="preserve"> </w:t>
      </w:r>
    </w:p>
    <w:p w14:paraId="79908ED5" w14:textId="7B8E2BC2" w:rsidR="002E4E51" w:rsidRDefault="002E4E51" w:rsidP="00510836">
      <w:pPr>
        <w:pStyle w:val="Heading2"/>
        <w:rPr>
          <w:rFonts w:ascii="Century Gothic" w:hAnsi="Century Gothic"/>
          <w:sz w:val="20"/>
          <w:szCs w:val="20"/>
          <w:u w:val="single"/>
        </w:rPr>
      </w:pPr>
      <w:bookmarkStart w:id="133" w:name="_Ref323382221"/>
      <w:bookmarkStart w:id="134" w:name="_Toc323433794"/>
      <w:bookmarkStart w:id="135" w:name="_Ref485973144"/>
      <w:r w:rsidRPr="008A1EE3">
        <w:rPr>
          <w:rFonts w:ascii="Century Gothic" w:hAnsi="Century Gothic"/>
          <w:sz w:val="20"/>
          <w:szCs w:val="20"/>
          <w:u w:val="single"/>
        </w:rPr>
        <w:t>Excessive Outages</w:t>
      </w:r>
      <w:bookmarkEnd w:id="133"/>
      <w:bookmarkEnd w:id="134"/>
      <w:bookmarkEnd w:id="135"/>
    </w:p>
    <w:p w14:paraId="0320599D" w14:textId="5E440730" w:rsidR="002B4203" w:rsidRPr="008A1EE3" w:rsidRDefault="002E6BE2" w:rsidP="0038245A">
      <w:pPr>
        <w:pStyle w:val="Heading4"/>
      </w:pPr>
      <w:r>
        <w:t>Excessive Forced Outages</w:t>
      </w:r>
    </w:p>
    <w:p w14:paraId="39C47EF6" w14:textId="45035770" w:rsidR="002E4E51" w:rsidRPr="008A1EE3" w:rsidRDefault="00AE759F" w:rsidP="0038245A">
      <w:pPr>
        <w:pStyle w:val="BodyText2"/>
        <w:ind w:left="1620"/>
        <w:rPr>
          <w:rFonts w:ascii="Century Gothic" w:hAnsi="Century Gothic"/>
          <w:sz w:val="20"/>
          <w:szCs w:val="20"/>
        </w:rPr>
      </w:pPr>
      <w:r>
        <w:rPr>
          <w:rFonts w:ascii="Century Gothic" w:hAnsi="Century Gothic"/>
          <w:sz w:val="20"/>
          <w:szCs w:val="20"/>
        </w:rPr>
        <w:lastRenderedPageBreak/>
        <w:t>Project Company</w:t>
      </w:r>
      <w:r w:rsidR="002E4E51" w:rsidRPr="008A1EE3">
        <w:rPr>
          <w:rFonts w:ascii="Century Gothic" w:hAnsi="Century Gothic"/>
          <w:sz w:val="20"/>
          <w:szCs w:val="20"/>
        </w:rPr>
        <w:t xml:space="preserve"> covenants that, in respect of each Contract Year, the Excessive </w:t>
      </w:r>
      <w:r w:rsidR="002E6BE2">
        <w:rPr>
          <w:rFonts w:ascii="Century Gothic" w:hAnsi="Century Gothic"/>
          <w:sz w:val="20"/>
          <w:szCs w:val="20"/>
        </w:rPr>
        <w:t xml:space="preserve">Forced </w:t>
      </w:r>
      <w:r w:rsidR="002E4E51" w:rsidRPr="008A1EE3">
        <w:rPr>
          <w:rFonts w:ascii="Century Gothic" w:hAnsi="Century Gothic"/>
          <w:sz w:val="20"/>
          <w:szCs w:val="20"/>
        </w:rPr>
        <w:t>Outages Energy ("</w:t>
      </w:r>
      <w:r w:rsidR="002E4E51" w:rsidRPr="008A1EE3">
        <w:rPr>
          <w:rFonts w:ascii="Century Gothic" w:hAnsi="Century Gothic"/>
          <w:b/>
          <w:sz w:val="20"/>
          <w:szCs w:val="20"/>
        </w:rPr>
        <w:t>E</w:t>
      </w:r>
      <w:r w:rsidR="002E6BE2">
        <w:rPr>
          <w:rFonts w:ascii="Century Gothic" w:hAnsi="Century Gothic"/>
          <w:b/>
          <w:sz w:val="20"/>
          <w:szCs w:val="20"/>
        </w:rPr>
        <w:t>F</w:t>
      </w:r>
      <w:r w:rsidR="002E4E51" w:rsidRPr="008A1EE3">
        <w:rPr>
          <w:rFonts w:ascii="Century Gothic" w:hAnsi="Century Gothic"/>
          <w:b/>
          <w:sz w:val="20"/>
          <w:szCs w:val="20"/>
        </w:rPr>
        <w:t>OE</w:t>
      </w:r>
      <w:r w:rsidR="002E4E51" w:rsidRPr="008A1EE3">
        <w:rPr>
          <w:rFonts w:ascii="Century Gothic" w:hAnsi="Century Gothic"/>
          <w:sz w:val="20"/>
          <w:szCs w:val="20"/>
        </w:rPr>
        <w:t xml:space="preserve">") for such Contract Year shall be less than or equal to zero (0). </w:t>
      </w:r>
    </w:p>
    <w:p w14:paraId="42476754" w14:textId="71201DBC" w:rsidR="002E4E51" w:rsidRPr="008A1EE3" w:rsidRDefault="002E4E51" w:rsidP="0038245A">
      <w:pPr>
        <w:pStyle w:val="BodyText2"/>
        <w:ind w:left="1620"/>
        <w:rPr>
          <w:rFonts w:ascii="Century Gothic" w:hAnsi="Century Gothic"/>
          <w:sz w:val="20"/>
          <w:szCs w:val="20"/>
        </w:rPr>
      </w:pPr>
      <w:r w:rsidRPr="008A1EE3">
        <w:rPr>
          <w:rFonts w:ascii="Century Gothic" w:hAnsi="Century Gothic"/>
          <w:sz w:val="20"/>
          <w:szCs w:val="20"/>
        </w:rPr>
        <w:t xml:space="preserve">In the event that, during any Contract Year other than the first Contract Year, the Excessive </w:t>
      </w:r>
      <w:r w:rsidR="002C3FEA">
        <w:rPr>
          <w:rFonts w:ascii="Century Gothic" w:hAnsi="Century Gothic"/>
          <w:sz w:val="20"/>
          <w:szCs w:val="20"/>
        </w:rPr>
        <w:t xml:space="preserve">Forced </w:t>
      </w:r>
      <w:r w:rsidRPr="008A1EE3">
        <w:rPr>
          <w:rFonts w:ascii="Century Gothic" w:hAnsi="Century Gothic"/>
          <w:sz w:val="20"/>
          <w:szCs w:val="20"/>
        </w:rPr>
        <w:t>Outages Energy is greater than zero (</w:t>
      </w:r>
      <w:r w:rsidR="00ED7B6F" w:rsidRPr="008A1EE3">
        <w:rPr>
          <w:rFonts w:ascii="Century Gothic" w:hAnsi="Century Gothic"/>
          <w:sz w:val="20"/>
          <w:szCs w:val="20"/>
        </w:rPr>
        <w:t xml:space="preserve">0), then </w:t>
      </w:r>
      <w:r w:rsidR="00AE759F">
        <w:rPr>
          <w:rFonts w:ascii="Century Gothic" w:hAnsi="Century Gothic"/>
          <w:sz w:val="20"/>
          <w:szCs w:val="20"/>
        </w:rPr>
        <w:t>Project Company</w:t>
      </w:r>
      <w:r w:rsidRPr="008A1EE3">
        <w:rPr>
          <w:rFonts w:ascii="Century Gothic" w:hAnsi="Century Gothic"/>
          <w:sz w:val="20"/>
          <w:szCs w:val="20"/>
        </w:rPr>
        <w:t xml:space="preserve"> shall pay to </w:t>
      </w:r>
      <w:r w:rsidR="000B7713" w:rsidRPr="008A1EE3">
        <w:rPr>
          <w:rFonts w:ascii="Century Gothic" w:hAnsi="Century Gothic"/>
          <w:sz w:val="20"/>
          <w:szCs w:val="20"/>
        </w:rPr>
        <w:t>GPA</w:t>
      </w:r>
      <w:r w:rsidRPr="008A1EE3">
        <w:rPr>
          <w:rFonts w:ascii="Century Gothic" w:hAnsi="Century Gothic"/>
          <w:sz w:val="20"/>
          <w:szCs w:val="20"/>
        </w:rPr>
        <w:t>, as liquidated damages, the Capacity Damages, calculated as follows:</w:t>
      </w:r>
    </w:p>
    <w:tbl>
      <w:tblPr>
        <w:tblW w:w="967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267D90" w:rsidRPr="008A1EE3" w14:paraId="67079A6D" w14:textId="77777777" w:rsidTr="00267D90">
        <w:trPr>
          <w:trHeight w:val="1335"/>
        </w:trPr>
        <w:tc>
          <w:tcPr>
            <w:tcW w:w="9675" w:type="dxa"/>
          </w:tcPr>
          <w:p w14:paraId="4853D1B0" w14:textId="77777777" w:rsidR="00267D90" w:rsidRPr="008A1EE3" w:rsidRDefault="00267D90" w:rsidP="00045223">
            <w:pPr>
              <w:pStyle w:val="BodyText3"/>
              <w:spacing w:before="40" w:after="0"/>
              <w:ind w:left="202"/>
              <w:jc w:val="left"/>
              <w:rPr>
                <w:rFonts w:ascii="Century Gothic" w:hAnsi="Century Gothic"/>
                <w:sz w:val="20"/>
                <w:szCs w:val="20"/>
              </w:rPr>
            </w:pPr>
            <w:r w:rsidRPr="008A1EE3">
              <w:rPr>
                <w:rFonts w:ascii="Century Gothic" w:hAnsi="Century Gothic"/>
                <w:sz w:val="20"/>
                <w:szCs w:val="20"/>
              </w:rPr>
              <w:t>Capacity Damages (US$) =</w:t>
            </w:r>
          </w:p>
          <w:p w14:paraId="52A0346A" w14:textId="44D8791B" w:rsidR="00267D90" w:rsidRPr="008A1EE3" w:rsidRDefault="00267D90" w:rsidP="00045223">
            <w:pPr>
              <w:pStyle w:val="BodyText3"/>
              <w:spacing w:before="40"/>
              <w:ind w:left="177"/>
              <w:jc w:val="center"/>
              <w:rPr>
                <w:rFonts w:ascii="Century Gothic" w:hAnsi="Century Gothic"/>
                <w:i/>
                <w:sz w:val="20"/>
                <w:szCs w:val="20"/>
              </w:rPr>
            </w:pPr>
            <w:r w:rsidRPr="008A1EE3">
              <w:rPr>
                <w:rFonts w:ascii="Century Gothic" w:hAnsi="Century Gothic"/>
                <w:i/>
                <w:sz w:val="20"/>
                <w:szCs w:val="20"/>
              </w:rPr>
              <w:t xml:space="preserve">Capacity Damages Amount (US$/MW) x 1.4 x Excessive </w:t>
            </w:r>
            <w:r w:rsidR="002E6BE2">
              <w:rPr>
                <w:rFonts w:ascii="Century Gothic" w:hAnsi="Century Gothic"/>
                <w:i/>
                <w:sz w:val="20"/>
                <w:szCs w:val="20"/>
              </w:rPr>
              <w:t xml:space="preserve">Forced </w:t>
            </w:r>
            <w:r w:rsidRPr="008A1EE3">
              <w:rPr>
                <w:rFonts w:ascii="Century Gothic" w:hAnsi="Century Gothic"/>
                <w:i/>
                <w:sz w:val="20"/>
                <w:szCs w:val="20"/>
              </w:rPr>
              <w:t>Outages Energy (MWh)/ eight</w:t>
            </w:r>
            <w:r w:rsidR="00A62013">
              <w:rPr>
                <w:rFonts w:ascii="Century Gothic" w:hAnsi="Century Gothic"/>
                <w:i/>
                <w:sz w:val="20"/>
                <w:szCs w:val="20"/>
              </w:rPr>
              <w:t xml:space="preserve"> </w:t>
            </w:r>
            <w:r w:rsidRPr="008A1EE3">
              <w:rPr>
                <w:rFonts w:ascii="Century Gothic" w:hAnsi="Century Gothic"/>
                <w:i/>
                <w:sz w:val="20"/>
                <w:szCs w:val="20"/>
              </w:rPr>
              <w:t>thousand seven hundred sixty (8760) hours)</w:t>
            </w:r>
          </w:p>
        </w:tc>
      </w:tr>
    </w:tbl>
    <w:p w14:paraId="29BC3239" w14:textId="77777777" w:rsidR="002E4E51" w:rsidRPr="008A1EE3" w:rsidRDefault="002E4E51" w:rsidP="00DF188A">
      <w:pPr>
        <w:pStyle w:val="BodyText2"/>
        <w:rPr>
          <w:rFonts w:ascii="Century Gothic" w:hAnsi="Century Gothic"/>
          <w:sz w:val="20"/>
          <w:szCs w:val="20"/>
        </w:rPr>
      </w:pPr>
      <w:proofErr w:type="gramStart"/>
      <w:r w:rsidRPr="008A1EE3">
        <w:rPr>
          <w:rFonts w:ascii="Century Gothic" w:hAnsi="Century Gothic"/>
          <w:sz w:val="20"/>
          <w:szCs w:val="20"/>
        </w:rPr>
        <w:t xml:space="preserve">Where the Capacity Damages Amount equals the product of </w:t>
      </w:r>
      <w:r w:rsidR="00F33539" w:rsidRPr="008A1EE3">
        <w:rPr>
          <w:rFonts w:ascii="Century Gothic" w:hAnsi="Century Gothic"/>
          <w:sz w:val="20"/>
          <w:szCs w:val="20"/>
        </w:rPr>
        <w:t>(i) </w:t>
      </w:r>
      <w:r w:rsidRPr="008A1EE3">
        <w:rPr>
          <w:rFonts w:ascii="Century Gothic" w:hAnsi="Century Gothic"/>
          <w:sz w:val="20"/>
          <w:szCs w:val="20"/>
        </w:rPr>
        <w:t xml:space="preserve">the Capacity Charge per MW per Month prevailing during the relevant Contract Year and </w:t>
      </w:r>
      <w:r w:rsidR="00F33539" w:rsidRPr="008A1EE3">
        <w:rPr>
          <w:rFonts w:ascii="Century Gothic" w:hAnsi="Century Gothic"/>
          <w:sz w:val="20"/>
          <w:szCs w:val="20"/>
        </w:rPr>
        <w:t>(ii) </w:t>
      </w:r>
      <w:r w:rsidRPr="008A1EE3">
        <w:rPr>
          <w:rFonts w:ascii="Century Gothic" w:hAnsi="Century Gothic"/>
          <w:sz w:val="20"/>
          <w:szCs w:val="20"/>
        </w:rPr>
        <w:t>12 Months.</w:t>
      </w:r>
      <w:proofErr w:type="gramEnd"/>
    </w:p>
    <w:p w14:paraId="33DF7A64" w14:textId="09AF8594" w:rsidR="00D442A1" w:rsidRPr="008A1EE3" w:rsidRDefault="002E4E51" w:rsidP="0038245A">
      <w:pPr>
        <w:pStyle w:val="Heading5"/>
        <w:numPr>
          <w:ilvl w:val="0"/>
          <w:numId w:val="120"/>
        </w:numPr>
      </w:pPr>
      <w:bookmarkStart w:id="136" w:name="_Ref323380777"/>
      <w:r w:rsidRPr="008A1EE3">
        <w:t xml:space="preserve">The Excessive </w:t>
      </w:r>
      <w:r w:rsidR="002E6BE2">
        <w:t xml:space="preserve">Forced </w:t>
      </w:r>
      <w:r w:rsidRPr="008A1EE3">
        <w:t>Outages Energy (E</w:t>
      </w:r>
      <w:r w:rsidR="002E6BE2">
        <w:t>F</w:t>
      </w:r>
      <w:r w:rsidRPr="008A1EE3">
        <w:t xml:space="preserve">OE) for any Contract Year, other than as modified in </w:t>
      </w:r>
      <w:r w:rsidR="00F33539" w:rsidRPr="008A1EE3">
        <w:t>Article</w:t>
      </w:r>
      <w:r w:rsidR="0018005E" w:rsidRPr="008A1EE3">
        <w:t xml:space="preserve"> 9.3</w:t>
      </w:r>
      <w:r w:rsidRPr="008A1EE3">
        <w:t xml:space="preserve"> for the first Contract Year, will be</w:t>
      </w:r>
      <w:r w:rsidR="00264DEE" w:rsidRPr="008A1EE3">
        <w:t xml:space="preserve"> the sum of the actual </w:t>
      </w:r>
      <w:r w:rsidR="002E6BE2">
        <w:t xml:space="preserve">Forced Outages </w:t>
      </w:r>
      <w:r w:rsidR="00264DEE" w:rsidRPr="008A1EE3">
        <w:t>(FOE</w:t>
      </w:r>
      <w:r w:rsidR="002E6BE2">
        <w:t xml:space="preserve">) </w:t>
      </w:r>
      <w:r w:rsidRPr="008A1EE3">
        <w:t xml:space="preserve">minus the Allowable </w:t>
      </w:r>
      <w:r w:rsidR="002E6BE2">
        <w:t>Forced</w:t>
      </w:r>
      <w:r w:rsidR="00D92A4E">
        <w:t xml:space="preserve"> </w:t>
      </w:r>
      <w:r w:rsidRPr="008A1EE3">
        <w:t>Outages Energy (A</w:t>
      </w:r>
      <w:r w:rsidR="002E6BE2">
        <w:t>F</w:t>
      </w:r>
      <w:r w:rsidRPr="008A1EE3">
        <w:t xml:space="preserve">OE), </w:t>
      </w:r>
      <w:r w:rsidR="00D92A4E">
        <w:t xml:space="preserve">, </w:t>
      </w:r>
      <w:r w:rsidRPr="008A1EE3">
        <w:t>namely:</w:t>
      </w:r>
      <w:bookmarkEnd w:id="136"/>
    </w:p>
    <w:tbl>
      <w:tblPr>
        <w:tblStyle w:val="TableGrid"/>
        <w:tblW w:w="5000" w:type="pct"/>
        <w:tblBorders>
          <w:insideH w:val="none" w:sz="0" w:space="0" w:color="auto"/>
        </w:tblBorders>
        <w:tblLayout w:type="fixed"/>
        <w:tblCellMar>
          <w:left w:w="115" w:type="dxa"/>
          <w:right w:w="115" w:type="dxa"/>
        </w:tblCellMar>
        <w:tblLook w:val="04A0" w:firstRow="1" w:lastRow="0" w:firstColumn="1" w:lastColumn="0" w:noHBand="0" w:noVBand="1"/>
      </w:tblPr>
      <w:tblGrid>
        <w:gridCol w:w="1828"/>
        <w:gridCol w:w="912"/>
        <w:gridCol w:w="6850"/>
      </w:tblGrid>
      <w:tr w:rsidR="00D442A1" w:rsidRPr="008A1EE3" w14:paraId="530F9035" w14:textId="77777777" w:rsidTr="0038245A">
        <w:tc>
          <w:tcPr>
            <w:tcW w:w="9350" w:type="dxa"/>
            <w:gridSpan w:val="3"/>
            <w:tcBorders>
              <w:bottom w:val="nil"/>
            </w:tcBorders>
          </w:tcPr>
          <w:p w14:paraId="1F672552" w14:textId="024662B9" w:rsidR="00D442A1" w:rsidRPr="008A1EE3" w:rsidRDefault="00D442A1" w:rsidP="00045223">
            <w:pPr>
              <w:pStyle w:val="BodyText3"/>
              <w:keepNext/>
              <w:keepLines/>
              <w:spacing w:before="40"/>
              <w:ind w:left="259"/>
              <w:jc w:val="center"/>
              <w:rPr>
                <w:rFonts w:ascii="Century Gothic" w:hAnsi="Century Gothic"/>
                <w:i/>
                <w:sz w:val="20"/>
                <w:szCs w:val="20"/>
              </w:rPr>
            </w:pPr>
            <w:r w:rsidRPr="008A1EE3">
              <w:rPr>
                <w:rFonts w:ascii="Century Gothic" w:hAnsi="Century Gothic"/>
                <w:i/>
                <w:sz w:val="20"/>
                <w:szCs w:val="20"/>
              </w:rPr>
              <w:t>Exc</w:t>
            </w:r>
            <w:r w:rsidR="00264DEE" w:rsidRPr="008A1EE3">
              <w:rPr>
                <w:rFonts w:ascii="Century Gothic" w:hAnsi="Century Gothic"/>
                <w:i/>
                <w:sz w:val="20"/>
                <w:szCs w:val="20"/>
              </w:rPr>
              <w:t xml:space="preserve">essive </w:t>
            </w:r>
            <w:r w:rsidR="002E6BE2">
              <w:rPr>
                <w:rFonts w:ascii="Century Gothic" w:hAnsi="Century Gothic"/>
                <w:i/>
                <w:sz w:val="20"/>
                <w:szCs w:val="20"/>
              </w:rPr>
              <w:t xml:space="preserve">Forced </w:t>
            </w:r>
            <w:r w:rsidR="00264DEE" w:rsidRPr="008A1EE3">
              <w:rPr>
                <w:rFonts w:ascii="Century Gothic" w:hAnsi="Century Gothic"/>
                <w:i/>
                <w:sz w:val="20"/>
                <w:szCs w:val="20"/>
              </w:rPr>
              <w:t xml:space="preserve">Outages Energy (MWh) = </w:t>
            </w:r>
            <w:r w:rsidR="00446090">
              <w:rPr>
                <w:rFonts w:ascii="Century Gothic" w:hAnsi="Century Gothic"/>
                <w:i/>
                <w:sz w:val="20"/>
                <w:szCs w:val="20"/>
              </w:rPr>
              <w:t>[</w:t>
            </w:r>
            <w:r w:rsidR="00EA379C">
              <w:rPr>
                <w:rFonts w:ascii="Century Gothic" w:hAnsi="Century Gothic"/>
                <w:i/>
                <w:sz w:val="20"/>
                <w:szCs w:val="20"/>
              </w:rPr>
              <w:t>FOE – (AFOE)] (each term expressed in MWH)</w:t>
            </w:r>
          </w:p>
        </w:tc>
      </w:tr>
      <w:tr w:rsidR="00C13D9C" w:rsidRPr="008A1EE3" w14:paraId="2A67CA5F" w14:textId="77777777" w:rsidTr="0038245A">
        <w:tc>
          <w:tcPr>
            <w:tcW w:w="1782" w:type="dxa"/>
            <w:tcBorders>
              <w:top w:val="nil"/>
              <w:bottom w:val="nil"/>
              <w:right w:val="nil"/>
            </w:tcBorders>
            <w:vAlign w:val="center"/>
          </w:tcPr>
          <w:p w14:paraId="171C1DCB" w14:textId="2017504C" w:rsidR="00C13D9C" w:rsidRPr="008A1EE3" w:rsidRDefault="00C13D9C" w:rsidP="00045223">
            <w:pPr>
              <w:pStyle w:val="BodyText3"/>
              <w:keepNext/>
              <w:keepLines/>
              <w:tabs>
                <w:tab w:val="left" w:pos="1872"/>
                <w:tab w:val="right" w:pos="2297"/>
              </w:tabs>
              <w:jc w:val="left"/>
              <w:rPr>
                <w:rFonts w:ascii="Century Gothic" w:hAnsi="Century Gothic"/>
                <w:i/>
                <w:sz w:val="20"/>
                <w:szCs w:val="20"/>
              </w:rPr>
            </w:pPr>
            <w:r w:rsidRPr="008A1EE3">
              <w:rPr>
                <w:rFonts w:ascii="Century Gothic" w:hAnsi="Century Gothic"/>
                <w:i/>
                <w:sz w:val="20"/>
                <w:szCs w:val="20"/>
              </w:rPr>
              <w:t>FOE (MWh)</w:t>
            </w:r>
          </w:p>
        </w:tc>
        <w:tc>
          <w:tcPr>
            <w:tcW w:w="889" w:type="dxa"/>
            <w:tcBorders>
              <w:top w:val="nil"/>
              <w:left w:val="nil"/>
              <w:bottom w:val="nil"/>
              <w:right w:val="nil"/>
            </w:tcBorders>
            <w:vAlign w:val="center"/>
          </w:tcPr>
          <w:p w14:paraId="2CAFB4BD" w14:textId="77777777" w:rsidR="00C13D9C" w:rsidRPr="008A1EE3" w:rsidRDefault="00C13D9C" w:rsidP="00045223">
            <w:pPr>
              <w:pStyle w:val="BodyText3"/>
              <w:keepNext/>
              <w:keepLines/>
              <w:tabs>
                <w:tab w:val="left" w:pos="1872"/>
                <w:tab w:val="right" w:pos="2297"/>
              </w:tabs>
              <w:jc w:val="center"/>
              <w:rPr>
                <w:rFonts w:ascii="Century Gothic" w:hAnsi="Century Gothic"/>
                <w:i/>
                <w:sz w:val="20"/>
                <w:szCs w:val="20"/>
              </w:rPr>
            </w:pPr>
            <w:r w:rsidRPr="008A1EE3">
              <w:rPr>
                <w:rFonts w:ascii="Century Gothic" w:hAnsi="Century Gothic"/>
                <w:i/>
                <w:sz w:val="20"/>
                <w:szCs w:val="20"/>
              </w:rPr>
              <w:t>=</w:t>
            </w:r>
          </w:p>
        </w:tc>
        <w:tc>
          <w:tcPr>
            <w:tcW w:w="6679" w:type="dxa"/>
            <w:tcBorders>
              <w:top w:val="nil"/>
              <w:left w:val="nil"/>
              <w:bottom w:val="nil"/>
            </w:tcBorders>
          </w:tcPr>
          <w:p w14:paraId="6BB56EC7" w14:textId="159912DB" w:rsidR="00C13D9C" w:rsidRPr="008A1EE3" w:rsidRDefault="00C13D9C" w:rsidP="00045223">
            <w:pPr>
              <w:pStyle w:val="BodyText3"/>
              <w:keepNext/>
              <w:keepLines/>
              <w:jc w:val="left"/>
              <w:rPr>
                <w:rFonts w:ascii="Century Gothic" w:hAnsi="Century Gothic"/>
                <w:sz w:val="20"/>
                <w:szCs w:val="20"/>
              </w:rPr>
            </w:pPr>
            <w:proofErr w:type="gramStart"/>
            <w:r w:rsidRPr="008A1EE3">
              <w:rPr>
                <w:rFonts w:ascii="Century Gothic" w:hAnsi="Century Gothic"/>
                <w:sz w:val="20"/>
                <w:szCs w:val="20"/>
              </w:rPr>
              <w:t>the</w:t>
            </w:r>
            <w:proofErr w:type="gramEnd"/>
            <w:r w:rsidRPr="008A1EE3">
              <w:rPr>
                <w:rFonts w:ascii="Century Gothic" w:hAnsi="Century Gothic"/>
                <w:sz w:val="20"/>
                <w:szCs w:val="20"/>
              </w:rPr>
              <w:t xml:space="preserve"> summation of all periods of Forced Outage </w:t>
            </w:r>
            <w:r w:rsidR="008B1A72">
              <w:rPr>
                <w:rFonts w:ascii="Century Gothic" w:hAnsi="Century Gothic"/>
                <w:sz w:val="20"/>
                <w:szCs w:val="20"/>
              </w:rPr>
              <w:t>of</w:t>
            </w:r>
            <w:r w:rsidR="008B1A72" w:rsidRPr="008A1EE3">
              <w:rPr>
                <w:rFonts w:ascii="Century Gothic" w:hAnsi="Century Gothic"/>
                <w:sz w:val="20"/>
                <w:szCs w:val="20"/>
              </w:rPr>
              <w:t xml:space="preserve"> </w:t>
            </w:r>
            <w:r w:rsidRPr="008A1EE3">
              <w:rPr>
                <w:rFonts w:ascii="Century Gothic" w:hAnsi="Century Gothic"/>
                <w:sz w:val="20"/>
                <w:szCs w:val="20"/>
              </w:rPr>
              <w:t>this product:</w:t>
            </w:r>
            <w:r w:rsidR="008B1A72">
              <w:rPr>
                <w:rFonts w:ascii="Century Gothic" w:hAnsi="Century Gothic"/>
                <w:sz w:val="20"/>
                <w:szCs w:val="20"/>
              </w:rPr>
              <w:t xml:space="preserve"> </w:t>
            </w:r>
            <w:r w:rsidRPr="008A1EE3">
              <w:rPr>
                <w:rFonts w:ascii="Century Gothic" w:hAnsi="Century Gothic"/>
                <w:sz w:val="20"/>
                <w:szCs w:val="20"/>
              </w:rPr>
              <w:t>duration of outage (hours) x reduction in Dependable Capacit</w:t>
            </w:r>
            <w:r w:rsidR="00264DEE" w:rsidRPr="008A1EE3">
              <w:rPr>
                <w:rFonts w:ascii="Century Gothic" w:hAnsi="Century Gothic"/>
                <w:sz w:val="20"/>
                <w:szCs w:val="20"/>
              </w:rPr>
              <w:t>y</w:t>
            </w:r>
            <w:r w:rsidR="008B1A72">
              <w:rPr>
                <w:rFonts w:ascii="Century Gothic" w:hAnsi="Century Gothic"/>
                <w:sz w:val="20"/>
                <w:szCs w:val="20"/>
              </w:rPr>
              <w:t xml:space="preserve"> </w:t>
            </w:r>
            <w:r w:rsidR="00264DEE" w:rsidRPr="008A1EE3">
              <w:rPr>
                <w:rFonts w:ascii="Century Gothic" w:hAnsi="Century Gothic"/>
                <w:sz w:val="20"/>
                <w:szCs w:val="20"/>
              </w:rPr>
              <w:t>(MW)</w:t>
            </w:r>
            <w:r w:rsidRPr="008A1EE3">
              <w:rPr>
                <w:rFonts w:ascii="Century Gothic" w:hAnsi="Century Gothic"/>
                <w:sz w:val="20"/>
                <w:szCs w:val="20"/>
              </w:rPr>
              <w:t>.</w:t>
            </w:r>
          </w:p>
        </w:tc>
      </w:tr>
      <w:tr w:rsidR="00EA379C" w:rsidRPr="008A1EE3" w14:paraId="7A169855" w14:textId="77777777" w:rsidTr="0038245A">
        <w:tc>
          <w:tcPr>
            <w:tcW w:w="1782" w:type="dxa"/>
            <w:tcBorders>
              <w:top w:val="nil"/>
              <w:bottom w:val="single" w:sz="4" w:space="0" w:color="auto"/>
              <w:right w:val="nil"/>
            </w:tcBorders>
            <w:vAlign w:val="center"/>
          </w:tcPr>
          <w:p w14:paraId="06DD5C9A" w14:textId="28073C55" w:rsidR="00EA379C" w:rsidRPr="008A1EE3" w:rsidRDefault="00EA379C" w:rsidP="00045223">
            <w:pPr>
              <w:keepNext/>
              <w:keepLines/>
              <w:tabs>
                <w:tab w:val="left" w:pos="1872"/>
              </w:tabs>
              <w:rPr>
                <w:rFonts w:ascii="Century Gothic" w:hAnsi="Century Gothic"/>
                <w:i/>
                <w:sz w:val="20"/>
                <w:szCs w:val="20"/>
              </w:rPr>
            </w:pPr>
            <w:r w:rsidRPr="008A1EE3">
              <w:rPr>
                <w:rFonts w:ascii="Century Gothic" w:hAnsi="Century Gothic"/>
                <w:i/>
                <w:sz w:val="20"/>
                <w:szCs w:val="20"/>
              </w:rPr>
              <w:t>A</w:t>
            </w:r>
            <w:r>
              <w:rPr>
                <w:rFonts w:ascii="Century Gothic" w:hAnsi="Century Gothic"/>
                <w:i/>
                <w:sz w:val="20"/>
                <w:szCs w:val="20"/>
              </w:rPr>
              <w:t>F</w:t>
            </w:r>
            <w:r w:rsidRPr="008A1EE3">
              <w:rPr>
                <w:rFonts w:ascii="Century Gothic" w:hAnsi="Century Gothic"/>
                <w:i/>
                <w:sz w:val="20"/>
                <w:szCs w:val="20"/>
              </w:rPr>
              <w:t>OE (MWh)</w:t>
            </w:r>
          </w:p>
        </w:tc>
        <w:tc>
          <w:tcPr>
            <w:tcW w:w="889" w:type="dxa"/>
            <w:tcBorders>
              <w:top w:val="nil"/>
              <w:left w:val="nil"/>
              <w:bottom w:val="single" w:sz="4" w:space="0" w:color="auto"/>
              <w:right w:val="nil"/>
            </w:tcBorders>
            <w:vAlign w:val="center"/>
          </w:tcPr>
          <w:p w14:paraId="7536415B" w14:textId="6440E1CE" w:rsidR="00EA379C" w:rsidRPr="008A1EE3" w:rsidRDefault="00EA379C" w:rsidP="00045223">
            <w:pPr>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679" w:type="dxa"/>
            <w:tcBorders>
              <w:top w:val="nil"/>
              <w:left w:val="nil"/>
              <w:bottom w:val="single" w:sz="4" w:space="0" w:color="auto"/>
            </w:tcBorders>
          </w:tcPr>
          <w:p w14:paraId="3D762FDA" w14:textId="1DD8CBBE" w:rsidR="00EA379C" w:rsidRPr="008A1EE3" w:rsidRDefault="00EA379C" w:rsidP="00045223">
            <w:pPr>
              <w:keepNext/>
              <w:keepLines/>
              <w:rPr>
                <w:rFonts w:ascii="Century Gothic" w:hAnsi="Century Gothic"/>
                <w:sz w:val="20"/>
                <w:szCs w:val="20"/>
              </w:rPr>
            </w:pPr>
            <w:r>
              <w:rPr>
                <w:rFonts w:ascii="Century Gothic" w:hAnsi="Century Gothic"/>
                <w:sz w:val="20"/>
                <w:szCs w:val="20"/>
              </w:rPr>
              <w:t xml:space="preserve">Annual Average Dependable Capacity (MW) x [insert guaranteed maximum forced outage hours included in Bidder’s Proposal] hours. </w:t>
            </w:r>
          </w:p>
        </w:tc>
      </w:tr>
    </w:tbl>
    <w:p w14:paraId="40939BCF" w14:textId="7929C0EB" w:rsidR="002E4E51" w:rsidRDefault="002E4E51" w:rsidP="0038245A">
      <w:pPr>
        <w:pStyle w:val="Heading5"/>
        <w:numPr>
          <w:ilvl w:val="0"/>
          <w:numId w:val="120"/>
        </w:numPr>
      </w:pPr>
      <w:r w:rsidRPr="008A1EE3">
        <w:t>If the E</w:t>
      </w:r>
      <w:r w:rsidR="002E6BE2">
        <w:t>F</w:t>
      </w:r>
      <w:r w:rsidRPr="008A1EE3">
        <w:t xml:space="preserve">OE for any Contract Year is less than or equal to zero, no liquidated </w:t>
      </w:r>
      <w:r w:rsidRPr="00BA28C1">
        <w:t>damages are due.</w:t>
      </w:r>
    </w:p>
    <w:p w14:paraId="51DADFD2" w14:textId="2E5A098F" w:rsidR="002E6BE2" w:rsidRDefault="002E6BE2" w:rsidP="002E6BE2">
      <w:pPr>
        <w:pStyle w:val="Heading4"/>
      </w:pPr>
      <w:r>
        <w:t>Excessive Total Outages</w:t>
      </w:r>
    </w:p>
    <w:p w14:paraId="35C90051" w14:textId="588B3872" w:rsidR="002E6BE2" w:rsidRPr="008A1EE3" w:rsidRDefault="002E6BE2" w:rsidP="002E6BE2">
      <w:pPr>
        <w:pStyle w:val="BodyText2"/>
        <w:rPr>
          <w:rFonts w:ascii="Century Gothic" w:hAnsi="Century Gothic"/>
          <w:sz w:val="20"/>
          <w:szCs w:val="20"/>
        </w:rPr>
      </w:pPr>
      <w:r>
        <w:rPr>
          <w:rFonts w:ascii="Century Gothic" w:hAnsi="Century Gothic"/>
          <w:sz w:val="20"/>
          <w:szCs w:val="20"/>
        </w:rPr>
        <w:t>Project Company</w:t>
      </w:r>
      <w:r w:rsidRPr="008A1EE3">
        <w:rPr>
          <w:rFonts w:ascii="Century Gothic" w:hAnsi="Century Gothic"/>
          <w:sz w:val="20"/>
          <w:szCs w:val="20"/>
        </w:rPr>
        <w:t xml:space="preserve"> covenants that, in respect of each Contract Year, the Excessive </w:t>
      </w:r>
      <w:r>
        <w:rPr>
          <w:rFonts w:ascii="Century Gothic" w:hAnsi="Century Gothic"/>
          <w:sz w:val="20"/>
          <w:szCs w:val="20"/>
        </w:rPr>
        <w:t xml:space="preserve">Total </w:t>
      </w:r>
      <w:r w:rsidRPr="008A1EE3">
        <w:rPr>
          <w:rFonts w:ascii="Century Gothic" w:hAnsi="Century Gothic"/>
          <w:sz w:val="20"/>
          <w:szCs w:val="20"/>
        </w:rPr>
        <w:t>Outages Energy ("</w:t>
      </w:r>
      <w:r w:rsidRPr="008A1EE3">
        <w:rPr>
          <w:rFonts w:ascii="Century Gothic" w:hAnsi="Century Gothic"/>
          <w:b/>
          <w:sz w:val="20"/>
          <w:szCs w:val="20"/>
        </w:rPr>
        <w:t>E</w:t>
      </w:r>
      <w:r>
        <w:rPr>
          <w:rFonts w:ascii="Century Gothic" w:hAnsi="Century Gothic"/>
          <w:b/>
          <w:sz w:val="20"/>
          <w:szCs w:val="20"/>
        </w:rPr>
        <w:t>T</w:t>
      </w:r>
      <w:r w:rsidRPr="008A1EE3">
        <w:rPr>
          <w:rFonts w:ascii="Century Gothic" w:hAnsi="Century Gothic"/>
          <w:b/>
          <w:sz w:val="20"/>
          <w:szCs w:val="20"/>
        </w:rPr>
        <w:t>OE</w:t>
      </w:r>
      <w:r w:rsidRPr="008A1EE3">
        <w:rPr>
          <w:rFonts w:ascii="Century Gothic" w:hAnsi="Century Gothic"/>
          <w:sz w:val="20"/>
          <w:szCs w:val="20"/>
        </w:rPr>
        <w:t xml:space="preserve">") for such Contract Year shall be less than or equal to zero (0). </w:t>
      </w:r>
    </w:p>
    <w:p w14:paraId="7B1DFA31" w14:textId="0DA80364" w:rsidR="002E6BE2" w:rsidRPr="008A1EE3" w:rsidRDefault="002E6BE2" w:rsidP="002E6BE2">
      <w:pPr>
        <w:pStyle w:val="BodyText2"/>
        <w:rPr>
          <w:rFonts w:ascii="Century Gothic" w:hAnsi="Century Gothic"/>
          <w:sz w:val="20"/>
          <w:szCs w:val="20"/>
        </w:rPr>
      </w:pPr>
      <w:r w:rsidRPr="008A1EE3">
        <w:rPr>
          <w:rFonts w:ascii="Century Gothic" w:hAnsi="Century Gothic"/>
          <w:sz w:val="20"/>
          <w:szCs w:val="20"/>
        </w:rPr>
        <w:t xml:space="preserve">In the event that, during any Contract Year other than the first Contract Year, the Excessive </w:t>
      </w:r>
      <w:r>
        <w:rPr>
          <w:rFonts w:ascii="Century Gothic" w:hAnsi="Century Gothic"/>
          <w:sz w:val="20"/>
          <w:szCs w:val="20"/>
        </w:rPr>
        <w:t xml:space="preserve">Total </w:t>
      </w:r>
      <w:r w:rsidRPr="008A1EE3">
        <w:rPr>
          <w:rFonts w:ascii="Century Gothic" w:hAnsi="Century Gothic"/>
          <w:sz w:val="20"/>
          <w:szCs w:val="20"/>
        </w:rPr>
        <w:t xml:space="preserve">Outages Energy is greater than zero (0), then </w:t>
      </w:r>
      <w:r>
        <w:rPr>
          <w:rFonts w:ascii="Century Gothic" w:hAnsi="Century Gothic"/>
          <w:sz w:val="20"/>
          <w:szCs w:val="20"/>
        </w:rPr>
        <w:t>Project Company</w:t>
      </w:r>
      <w:r w:rsidRPr="008A1EE3">
        <w:rPr>
          <w:rFonts w:ascii="Century Gothic" w:hAnsi="Century Gothic"/>
          <w:sz w:val="20"/>
          <w:szCs w:val="20"/>
        </w:rPr>
        <w:t xml:space="preserve"> shall pay to GPA, as liquidated damages, the Capacity Damages, calculated as follows:</w:t>
      </w:r>
    </w:p>
    <w:tbl>
      <w:tblPr>
        <w:tblW w:w="967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2E6BE2" w:rsidRPr="008A1EE3" w14:paraId="1376557D" w14:textId="77777777" w:rsidTr="002E6BE2">
        <w:trPr>
          <w:trHeight w:val="1335"/>
        </w:trPr>
        <w:tc>
          <w:tcPr>
            <w:tcW w:w="9675" w:type="dxa"/>
          </w:tcPr>
          <w:p w14:paraId="481410AD" w14:textId="77777777" w:rsidR="002E6BE2" w:rsidRPr="008A1EE3" w:rsidRDefault="002E6BE2" w:rsidP="002E6BE2">
            <w:pPr>
              <w:pStyle w:val="BodyText3"/>
              <w:spacing w:before="40" w:after="0"/>
              <w:ind w:left="202"/>
              <w:jc w:val="left"/>
              <w:rPr>
                <w:rFonts w:ascii="Century Gothic" w:hAnsi="Century Gothic"/>
                <w:sz w:val="20"/>
                <w:szCs w:val="20"/>
              </w:rPr>
            </w:pPr>
            <w:r w:rsidRPr="008A1EE3">
              <w:rPr>
                <w:rFonts w:ascii="Century Gothic" w:hAnsi="Century Gothic"/>
                <w:sz w:val="20"/>
                <w:szCs w:val="20"/>
              </w:rPr>
              <w:t>Capacity Damages (US$) =</w:t>
            </w:r>
          </w:p>
          <w:p w14:paraId="44D0A5D2" w14:textId="551E099E" w:rsidR="002E6BE2" w:rsidRPr="008A1EE3" w:rsidRDefault="002E6BE2" w:rsidP="002E6BE2">
            <w:pPr>
              <w:pStyle w:val="BodyText3"/>
              <w:spacing w:before="40"/>
              <w:ind w:left="177"/>
              <w:jc w:val="center"/>
              <w:rPr>
                <w:rFonts w:ascii="Century Gothic" w:hAnsi="Century Gothic"/>
                <w:i/>
                <w:sz w:val="20"/>
                <w:szCs w:val="20"/>
              </w:rPr>
            </w:pPr>
            <w:r w:rsidRPr="008A1EE3">
              <w:rPr>
                <w:rFonts w:ascii="Century Gothic" w:hAnsi="Century Gothic"/>
                <w:i/>
                <w:sz w:val="20"/>
                <w:szCs w:val="20"/>
              </w:rPr>
              <w:t xml:space="preserve">Capacity Damages Amount (US$/MW) x 1.4 x Excessive </w:t>
            </w:r>
            <w:r w:rsidR="00973374">
              <w:rPr>
                <w:rFonts w:ascii="Century Gothic" w:hAnsi="Century Gothic"/>
                <w:i/>
                <w:sz w:val="20"/>
                <w:szCs w:val="20"/>
              </w:rPr>
              <w:t xml:space="preserve">Total </w:t>
            </w:r>
            <w:r w:rsidRPr="008A1EE3">
              <w:rPr>
                <w:rFonts w:ascii="Century Gothic" w:hAnsi="Century Gothic"/>
                <w:i/>
                <w:sz w:val="20"/>
                <w:szCs w:val="20"/>
              </w:rPr>
              <w:t>Outages Energy (MWh)/ eight</w:t>
            </w:r>
            <w:r>
              <w:rPr>
                <w:rFonts w:ascii="Century Gothic" w:hAnsi="Century Gothic"/>
                <w:i/>
                <w:sz w:val="20"/>
                <w:szCs w:val="20"/>
              </w:rPr>
              <w:t xml:space="preserve"> </w:t>
            </w:r>
            <w:r w:rsidRPr="008A1EE3">
              <w:rPr>
                <w:rFonts w:ascii="Century Gothic" w:hAnsi="Century Gothic"/>
                <w:i/>
                <w:sz w:val="20"/>
                <w:szCs w:val="20"/>
              </w:rPr>
              <w:t>thousand seven hundred sixty (8760) hours)</w:t>
            </w:r>
          </w:p>
        </w:tc>
      </w:tr>
    </w:tbl>
    <w:p w14:paraId="3DBA5AFA" w14:textId="7B04E418" w:rsidR="002E6BE2" w:rsidRDefault="002E6BE2" w:rsidP="002E6BE2">
      <w:pPr>
        <w:pStyle w:val="BodyText2"/>
        <w:rPr>
          <w:rFonts w:ascii="Century Gothic" w:eastAsia="Times New Roman" w:hAnsi="Century Gothic" w:cs="Times New Roman"/>
          <w:bCs/>
          <w:sz w:val="20"/>
          <w:szCs w:val="28"/>
          <w:lang w:bidi="ar-SA"/>
        </w:rPr>
      </w:pPr>
      <w:proofErr w:type="gramStart"/>
      <w:r w:rsidRPr="008A1EE3">
        <w:rPr>
          <w:rFonts w:ascii="Century Gothic" w:hAnsi="Century Gothic"/>
          <w:sz w:val="20"/>
          <w:szCs w:val="20"/>
        </w:rPr>
        <w:t xml:space="preserve">Where the Capacity Damages Amount equals the product of (i) the Capacity Charge per </w:t>
      </w:r>
      <w:r w:rsidRPr="0038245A">
        <w:rPr>
          <w:rFonts w:ascii="Century Gothic" w:eastAsia="Times New Roman" w:hAnsi="Century Gothic" w:cs="Times New Roman"/>
          <w:bCs/>
          <w:sz w:val="20"/>
          <w:szCs w:val="28"/>
          <w:lang w:bidi="ar-SA"/>
        </w:rPr>
        <w:t>MW per Month prevailing during the relevant Contract Year and (ii) 12 Months.</w:t>
      </w:r>
      <w:proofErr w:type="gramEnd"/>
    </w:p>
    <w:p w14:paraId="3140F5FF" w14:textId="6146087B" w:rsidR="002E6BE2" w:rsidRPr="008A1EE3" w:rsidRDefault="002E6BE2" w:rsidP="0038245A">
      <w:pPr>
        <w:pStyle w:val="Heading5"/>
        <w:numPr>
          <w:ilvl w:val="0"/>
          <w:numId w:val="126"/>
        </w:numPr>
      </w:pPr>
      <w:r w:rsidRPr="008A1EE3">
        <w:lastRenderedPageBreak/>
        <w:t xml:space="preserve">The Excessive </w:t>
      </w:r>
      <w:r w:rsidR="002C3FEA">
        <w:t xml:space="preserve">Total </w:t>
      </w:r>
      <w:r w:rsidRPr="008A1EE3">
        <w:t>Outages Energy (E</w:t>
      </w:r>
      <w:r w:rsidR="002C3FEA">
        <w:t>T</w:t>
      </w:r>
      <w:r w:rsidRPr="008A1EE3">
        <w:t xml:space="preserve">OE) for any Contract Year, other than as modified in Article 9.3 for the first Contract Year, will be the sum of the actual </w:t>
      </w:r>
      <w:r>
        <w:t xml:space="preserve">total </w:t>
      </w:r>
      <w:r w:rsidRPr="008A1EE3">
        <w:t xml:space="preserve">outages (FOE, MOE and SOE) minus the Allowable </w:t>
      </w:r>
      <w:r>
        <w:t xml:space="preserve">Total </w:t>
      </w:r>
      <w:r w:rsidRPr="008A1EE3">
        <w:t>Outages Energy (A</w:t>
      </w:r>
      <w:r>
        <w:t>T</w:t>
      </w:r>
      <w:r w:rsidRPr="008A1EE3">
        <w:t xml:space="preserve">OE), </w:t>
      </w:r>
      <w:r w:rsidR="00973374">
        <w:t>minus</w:t>
      </w:r>
      <w:r>
        <w:t xml:space="preserve"> the </w:t>
      </w:r>
      <w:r w:rsidR="00973374">
        <w:t xml:space="preserve">difference between the </w:t>
      </w:r>
      <w:r>
        <w:t xml:space="preserve">Forced Outages (FOE) </w:t>
      </w:r>
      <w:r w:rsidR="00973374">
        <w:t xml:space="preserve">and </w:t>
      </w:r>
      <w:r>
        <w:t xml:space="preserve">the Allowable Forced Outages Energy (AFOE), </w:t>
      </w:r>
      <w:r w:rsidRPr="008A1EE3">
        <w:t>namely:</w:t>
      </w:r>
    </w:p>
    <w:tbl>
      <w:tblPr>
        <w:tblStyle w:val="TableGrid"/>
        <w:tblW w:w="5000" w:type="pct"/>
        <w:tblBorders>
          <w:insideH w:val="none" w:sz="0" w:space="0" w:color="auto"/>
        </w:tblBorders>
        <w:tblLayout w:type="fixed"/>
        <w:tblCellMar>
          <w:left w:w="115" w:type="dxa"/>
          <w:right w:w="115" w:type="dxa"/>
        </w:tblCellMar>
        <w:tblLook w:val="04A0" w:firstRow="1" w:lastRow="0" w:firstColumn="1" w:lastColumn="0" w:noHBand="0" w:noVBand="1"/>
      </w:tblPr>
      <w:tblGrid>
        <w:gridCol w:w="1825"/>
        <w:gridCol w:w="907"/>
        <w:gridCol w:w="6858"/>
      </w:tblGrid>
      <w:tr w:rsidR="002E6BE2" w:rsidRPr="008A1EE3" w14:paraId="7D71810A" w14:textId="77777777" w:rsidTr="002E6BE2">
        <w:tc>
          <w:tcPr>
            <w:tcW w:w="9590" w:type="dxa"/>
            <w:gridSpan w:val="3"/>
            <w:tcBorders>
              <w:bottom w:val="nil"/>
            </w:tcBorders>
          </w:tcPr>
          <w:p w14:paraId="242A14ED" w14:textId="3E4D0B01" w:rsidR="002E6BE2" w:rsidRPr="008A1EE3" w:rsidRDefault="002E6BE2" w:rsidP="002E6BE2">
            <w:pPr>
              <w:pStyle w:val="BodyText3"/>
              <w:keepNext/>
              <w:keepLines/>
              <w:spacing w:before="40"/>
              <w:ind w:left="259"/>
              <w:jc w:val="center"/>
              <w:rPr>
                <w:rFonts w:ascii="Century Gothic" w:hAnsi="Century Gothic"/>
                <w:i/>
                <w:sz w:val="20"/>
                <w:szCs w:val="20"/>
              </w:rPr>
            </w:pPr>
            <w:r w:rsidRPr="008A1EE3">
              <w:rPr>
                <w:rFonts w:ascii="Century Gothic" w:hAnsi="Century Gothic"/>
                <w:i/>
                <w:sz w:val="20"/>
                <w:szCs w:val="20"/>
              </w:rPr>
              <w:t xml:space="preserve">Excessive </w:t>
            </w:r>
            <w:r w:rsidR="00973374">
              <w:rPr>
                <w:rFonts w:ascii="Century Gothic" w:hAnsi="Century Gothic"/>
                <w:i/>
                <w:sz w:val="20"/>
                <w:szCs w:val="20"/>
              </w:rPr>
              <w:t xml:space="preserve">Total </w:t>
            </w:r>
            <w:r w:rsidRPr="008A1EE3">
              <w:rPr>
                <w:rFonts w:ascii="Century Gothic" w:hAnsi="Century Gothic"/>
                <w:i/>
                <w:sz w:val="20"/>
                <w:szCs w:val="20"/>
              </w:rPr>
              <w:t>Outages Energy (MWh) = [FOE + MOE + SOE - (A</w:t>
            </w:r>
            <w:r>
              <w:rPr>
                <w:rFonts w:ascii="Century Gothic" w:hAnsi="Century Gothic"/>
                <w:i/>
                <w:sz w:val="20"/>
                <w:szCs w:val="20"/>
              </w:rPr>
              <w:t>T</w:t>
            </w:r>
            <w:r w:rsidRPr="008A1EE3">
              <w:rPr>
                <w:rFonts w:ascii="Century Gothic" w:hAnsi="Century Gothic"/>
                <w:i/>
                <w:sz w:val="20"/>
                <w:szCs w:val="20"/>
              </w:rPr>
              <w:t>OE)]</w:t>
            </w:r>
            <w:r w:rsidR="00973374">
              <w:rPr>
                <w:rFonts w:ascii="Century Gothic" w:hAnsi="Century Gothic"/>
                <w:i/>
                <w:sz w:val="20"/>
                <w:szCs w:val="20"/>
              </w:rPr>
              <w:t xml:space="preserve"> - </w:t>
            </w:r>
            <w:r>
              <w:rPr>
                <w:rFonts w:ascii="Century Gothic" w:hAnsi="Century Gothic"/>
                <w:i/>
                <w:sz w:val="20"/>
                <w:szCs w:val="20"/>
              </w:rPr>
              <w:t xml:space="preserve"> [FOE – (AFOE)] (each term expressed in MWH)</w:t>
            </w:r>
          </w:p>
        </w:tc>
      </w:tr>
      <w:tr w:rsidR="002E6BE2" w:rsidRPr="008A1EE3" w14:paraId="08B62A8A" w14:textId="77777777" w:rsidTr="002E6BE2">
        <w:tc>
          <w:tcPr>
            <w:tcW w:w="1825" w:type="dxa"/>
            <w:tcBorders>
              <w:top w:val="nil"/>
              <w:bottom w:val="nil"/>
              <w:right w:val="nil"/>
            </w:tcBorders>
            <w:vAlign w:val="center"/>
          </w:tcPr>
          <w:p w14:paraId="06705EA3" w14:textId="77777777" w:rsidR="002E6BE2" w:rsidRPr="008A1EE3" w:rsidRDefault="002E6BE2" w:rsidP="002E6BE2">
            <w:pPr>
              <w:pStyle w:val="BodyText3"/>
              <w:keepNext/>
              <w:keepLines/>
              <w:tabs>
                <w:tab w:val="left" w:pos="1872"/>
                <w:tab w:val="right" w:pos="2297"/>
              </w:tabs>
              <w:jc w:val="left"/>
              <w:rPr>
                <w:rFonts w:ascii="Century Gothic" w:hAnsi="Century Gothic"/>
                <w:i/>
                <w:sz w:val="20"/>
                <w:szCs w:val="20"/>
              </w:rPr>
            </w:pPr>
            <w:r w:rsidRPr="008A1EE3">
              <w:rPr>
                <w:rFonts w:ascii="Century Gothic" w:hAnsi="Century Gothic"/>
                <w:i/>
                <w:sz w:val="20"/>
                <w:szCs w:val="20"/>
              </w:rPr>
              <w:t>FOE (MWh)</w:t>
            </w:r>
          </w:p>
        </w:tc>
        <w:tc>
          <w:tcPr>
            <w:tcW w:w="907" w:type="dxa"/>
            <w:tcBorders>
              <w:top w:val="nil"/>
              <w:left w:val="nil"/>
              <w:bottom w:val="nil"/>
              <w:right w:val="nil"/>
            </w:tcBorders>
            <w:vAlign w:val="center"/>
          </w:tcPr>
          <w:p w14:paraId="1FEB4C63" w14:textId="77777777" w:rsidR="002E6BE2" w:rsidRPr="008A1EE3" w:rsidRDefault="002E6BE2" w:rsidP="002E6BE2">
            <w:pPr>
              <w:pStyle w:val="BodyText3"/>
              <w:keepNext/>
              <w:keepLines/>
              <w:tabs>
                <w:tab w:val="left" w:pos="1872"/>
                <w:tab w:val="right" w:pos="2297"/>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20DE3C25" w14:textId="77777777" w:rsidR="002E6BE2" w:rsidRPr="008A1EE3" w:rsidRDefault="002E6BE2" w:rsidP="002E6BE2">
            <w:pPr>
              <w:pStyle w:val="BodyText3"/>
              <w:keepNext/>
              <w:keepLines/>
              <w:jc w:val="left"/>
              <w:rPr>
                <w:rFonts w:ascii="Century Gothic" w:hAnsi="Century Gothic"/>
                <w:sz w:val="20"/>
                <w:szCs w:val="20"/>
              </w:rPr>
            </w:pPr>
            <w:proofErr w:type="gramStart"/>
            <w:r w:rsidRPr="008A1EE3">
              <w:rPr>
                <w:rFonts w:ascii="Century Gothic" w:hAnsi="Century Gothic"/>
                <w:sz w:val="20"/>
                <w:szCs w:val="20"/>
              </w:rPr>
              <w:t>the</w:t>
            </w:r>
            <w:proofErr w:type="gramEnd"/>
            <w:r w:rsidRPr="008A1EE3">
              <w:rPr>
                <w:rFonts w:ascii="Century Gothic" w:hAnsi="Century Gothic"/>
                <w:sz w:val="20"/>
                <w:szCs w:val="20"/>
              </w:rPr>
              <w:t xml:space="preserve"> summation of all periods of Forced Outage </w:t>
            </w:r>
            <w:r>
              <w:rPr>
                <w:rFonts w:ascii="Century Gothic" w:hAnsi="Century Gothic"/>
                <w:sz w:val="20"/>
                <w:szCs w:val="20"/>
              </w:rPr>
              <w:t>of</w:t>
            </w:r>
            <w:r w:rsidRPr="008A1EE3">
              <w:rPr>
                <w:rFonts w:ascii="Century Gothic" w:hAnsi="Century Gothic"/>
                <w:sz w:val="20"/>
                <w:szCs w:val="20"/>
              </w:rPr>
              <w:t xml:space="preserve"> this product:</w:t>
            </w:r>
            <w:r>
              <w:rPr>
                <w:rFonts w:ascii="Century Gothic" w:hAnsi="Century Gothic"/>
                <w:sz w:val="20"/>
                <w:szCs w:val="20"/>
              </w:rPr>
              <w:t xml:space="preserve"> </w:t>
            </w:r>
            <w:r w:rsidRPr="008A1EE3">
              <w:rPr>
                <w:rFonts w:ascii="Century Gothic" w:hAnsi="Century Gothic"/>
                <w:sz w:val="20"/>
                <w:szCs w:val="20"/>
              </w:rPr>
              <w:t>duration of outage (hours) x reduction in Dependable Capacity</w:t>
            </w:r>
            <w:r>
              <w:rPr>
                <w:rFonts w:ascii="Century Gothic" w:hAnsi="Century Gothic"/>
                <w:sz w:val="20"/>
                <w:szCs w:val="20"/>
              </w:rPr>
              <w:t xml:space="preserve"> </w:t>
            </w:r>
            <w:r w:rsidRPr="008A1EE3">
              <w:rPr>
                <w:rFonts w:ascii="Century Gothic" w:hAnsi="Century Gothic"/>
                <w:sz w:val="20"/>
                <w:szCs w:val="20"/>
              </w:rPr>
              <w:t>(MW).</w:t>
            </w:r>
          </w:p>
        </w:tc>
      </w:tr>
      <w:tr w:rsidR="002E6BE2" w:rsidRPr="008A1EE3" w14:paraId="435ACB45" w14:textId="77777777" w:rsidTr="002E6BE2">
        <w:tc>
          <w:tcPr>
            <w:tcW w:w="1825" w:type="dxa"/>
            <w:tcBorders>
              <w:top w:val="nil"/>
              <w:bottom w:val="nil"/>
              <w:right w:val="nil"/>
            </w:tcBorders>
            <w:vAlign w:val="center"/>
          </w:tcPr>
          <w:p w14:paraId="4F8AB477" w14:textId="77777777" w:rsidR="002E6BE2" w:rsidRPr="008A1EE3" w:rsidRDefault="002E6BE2" w:rsidP="002E6BE2">
            <w:pPr>
              <w:pStyle w:val="BodyText3"/>
              <w:keepNext/>
              <w:keepLines/>
              <w:tabs>
                <w:tab w:val="right" w:pos="2052"/>
              </w:tabs>
              <w:jc w:val="left"/>
              <w:rPr>
                <w:rFonts w:ascii="Century Gothic" w:hAnsi="Century Gothic"/>
                <w:i/>
                <w:sz w:val="20"/>
                <w:szCs w:val="20"/>
              </w:rPr>
            </w:pPr>
            <w:r w:rsidRPr="008A1EE3">
              <w:rPr>
                <w:rFonts w:ascii="Century Gothic" w:hAnsi="Century Gothic"/>
                <w:i/>
                <w:sz w:val="20"/>
                <w:szCs w:val="20"/>
              </w:rPr>
              <w:t>MOE (MWh)</w:t>
            </w:r>
          </w:p>
        </w:tc>
        <w:tc>
          <w:tcPr>
            <w:tcW w:w="907" w:type="dxa"/>
            <w:tcBorders>
              <w:top w:val="nil"/>
              <w:left w:val="nil"/>
              <w:bottom w:val="nil"/>
              <w:right w:val="nil"/>
            </w:tcBorders>
            <w:vAlign w:val="center"/>
          </w:tcPr>
          <w:p w14:paraId="173A2C40" w14:textId="77777777" w:rsidR="002E6BE2" w:rsidRPr="008A1EE3" w:rsidRDefault="002E6BE2" w:rsidP="002E6BE2">
            <w:pPr>
              <w:pStyle w:val="BodyText3"/>
              <w:keepNext/>
              <w:keepLines/>
              <w:tabs>
                <w:tab w:val="right" w:pos="205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2DC03FC2" w14:textId="77777777" w:rsidR="002E6BE2" w:rsidRPr="008A1EE3" w:rsidRDefault="002E6BE2" w:rsidP="002E6BE2">
            <w:pPr>
              <w:pStyle w:val="BodyText3"/>
              <w:keepNext/>
              <w:keepLines/>
              <w:jc w:val="left"/>
              <w:rPr>
                <w:rFonts w:ascii="Century Gothic" w:hAnsi="Century Gothic"/>
                <w:sz w:val="20"/>
                <w:szCs w:val="20"/>
              </w:rPr>
            </w:pPr>
            <w:proofErr w:type="gramStart"/>
            <w:r w:rsidRPr="008A1EE3">
              <w:rPr>
                <w:rFonts w:ascii="Century Gothic" w:hAnsi="Century Gothic"/>
                <w:sz w:val="20"/>
                <w:szCs w:val="20"/>
              </w:rPr>
              <w:t>the</w:t>
            </w:r>
            <w:proofErr w:type="gramEnd"/>
            <w:r w:rsidRPr="008A1EE3">
              <w:rPr>
                <w:rFonts w:ascii="Century Gothic" w:hAnsi="Century Gothic"/>
                <w:sz w:val="20"/>
                <w:szCs w:val="20"/>
              </w:rPr>
              <w:t xml:space="preserve"> summation of all periods of Maintenance Outage of this product: duration of outage (hours) x reduction in Dependable Capacity (MW).</w:t>
            </w:r>
          </w:p>
        </w:tc>
      </w:tr>
      <w:tr w:rsidR="002E6BE2" w:rsidRPr="008A1EE3" w14:paraId="6B93B8E6" w14:textId="77777777" w:rsidTr="002E6BE2">
        <w:tc>
          <w:tcPr>
            <w:tcW w:w="1825" w:type="dxa"/>
            <w:tcBorders>
              <w:top w:val="nil"/>
              <w:bottom w:val="nil"/>
              <w:right w:val="nil"/>
            </w:tcBorders>
            <w:vAlign w:val="center"/>
          </w:tcPr>
          <w:p w14:paraId="0D34EF16" w14:textId="77777777" w:rsidR="002E6BE2" w:rsidRPr="008A1EE3" w:rsidRDefault="002E6BE2" w:rsidP="002E6BE2">
            <w:pPr>
              <w:pStyle w:val="BodyText3"/>
              <w:keepNext/>
              <w:keepLines/>
              <w:tabs>
                <w:tab w:val="left" w:pos="1872"/>
              </w:tabs>
              <w:jc w:val="left"/>
              <w:rPr>
                <w:rFonts w:ascii="Century Gothic" w:hAnsi="Century Gothic"/>
                <w:i/>
                <w:sz w:val="20"/>
                <w:szCs w:val="20"/>
              </w:rPr>
            </w:pPr>
            <w:r w:rsidRPr="008A1EE3">
              <w:rPr>
                <w:rFonts w:ascii="Century Gothic" w:hAnsi="Century Gothic"/>
                <w:i/>
                <w:sz w:val="20"/>
                <w:szCs w:val="20"/>
              </w:rPr>
              <w:t>SOE (MWh)</w:t>
            </w:r>
          </w:p>
        </w:tc>
        <w:tc>
          <w:tcPr>
            <w:tcW w:w="907" w:type="dxa"/>
            <w:tcBorders>
              <w:top w:val="nil"/>
              <w:left w:val="nil"/>
              <w:bottom w:val="nil"/>
              <w:right w:val="nil"/>
            </w:tcBorders>
            <w:vAlign w:val="center"/>
          </w:tcPr>
          <w:p w14:paraId="42C4CA60" w14:textId="77777777" w:rsidR="002E6BE2" w:rsidRPr="008A1EE3" w:rsidRDefault="002E6BE2" w:rsidP="002E6BE2">
            <w:pPr>
              <w:pStyle w:val="BodyText3"/>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1294A53C" w14:textId="77777777" w:rsidR="002E6BE2" w:rsidRPr="008A1EE3" w:rsidRDefault="002E6BE2" w:rsidP="002E6BE2">
            <w:pPr>
              <w:pStyle w:val="BodyText3"/>
              <w:keepNext/>
              <w:keepLines/>
              <w:jc w:val="left"/>
              <w:rPr>
                <w:rFonts w:ascii="Century Gothic" w:hAnsi="Century Gothic"/>
                <w:sz w:val="20"/>
                <w:szCs w:val="20"/>
              </w:rPr>
            </w:pPr>
            <w:proofErr w:type="gramStart"/>
            <w:r w:rsidRPr="008A1EE3">
              <w:rPr>
                <w:rFonts w:ascii="Century Gothic" w:hAnsi="Century Gothic"/>
                <w:sz w:val="20"/>
                <w:szCs w:val="20"/>
              </w:rPr>
              <w:t>the</w:t>
            </w:r>
            <w:proofErr w:type="gramEnd"/>
            <w:r w:rsidRPr="008A1EE3">
              <w:rPr>
                <w:rFonts w:ascii="Century Gothic" w:hAnsi="Century Gothic"/>
                <w:sz w:val="20"/>
                <w:szCs w:val="20"/>
              </w:rPr>
              <w:t xml:space="preserve"> summation of all periods of Scheduled Outage of this product: duration of outage (hours) x reduction in Dependable Capacity (MW).</w:t>
            </w:r>
          </w:p>
        </w:tc>
      </w:tr>
      <w:tr w:rsidR="002E6BE2" w:rsidRPr="008A1EE3" w14:paraId="27A40549" w14:textId="77777777" w:rsidTr="002E6BE2">
        <w:tc>
          <w:tcPr>
            <w:tcW w:w="1825" w:type="dxa"/>
            <w:tcBorders>
              <w:top w:val="nil"/>
              <w:bottom w:val="nil"/>
              <w:right w:val="nil"/>
            </w:tcBorders>
            <w:vAlign w:val="center"/>
          </w:tcPr>
          <w:p w14:paraId="1D29420C" w14:textId="77777777" w:rsidR="002E6BE2" w:rsidRPr="008A1EE3" w:rsidRDefault="002E6BE2" w:rsidP="002E6BE2">
            <w:pPr>
              <w:keepNext/>
              <w:keepLines/>
              <w:tabs>
                <w:tab w:val="left" w:pos="1872"/>
              </w:tabs>
              <w:rPr>
                <w:rFonts w:ascii="Century Gothic" w:hAnsi="Century Gothic"/>
                <w:i/>
                <w:sz w:val="20"/>
                <w:szCs w:val="20"/>
              </w:rPr>
            </w:pPr>
            <w:r w:rsidRPr="008A1EE3">
              <w:rPr>
                <w:rFonts w:ascii="Century Gothic" w:hAnsi="Century Gothic"/>
                <w:i/>
                <w:sz w:val="20"/>
                <w:szCs w:val="20"/>
              </w:rPr>
              <w:t>A</w:t>
            </w:r>
            <w:r>
              <w:rPr>
                <w:rFonts w:ascii="Century Gothic" w:hAnsi="Century Gothic"/>
                <w:i/>
                <w:sz w:val="20"/>
                <w:szCs w:val="20"/>
              </w:rPr>
              <w:t>T</w:t>
            </w:r>
            <w:r w:rsidRPr="008A1EE3">
              <w:rPr>
                <w:rFonts w:ascii="Century Gothic" w:hAnsi="Century Gothic"/>
                <w:i/>
                <w:sz w:val="20"/>
                <w:szCs w:val="20"/>
              </w:rPr>
              <w:t>OE (MWh)</w:t>
            </w:r>
          </w:p>
        </w:tc>
        <w:tc>
          <w:tcPr>
            <w:tcW w:w="907" w:type="dxa"/>
            <w:tcBorders>
              <w:top w:val="nil"/>
              <w:left w:val="nil"/>
              <w:bottom w:val="nil"/>
              <w:right w:val="nil"/>
            </w:tcBorders>
            <w:vAlign w:val="center"/>
          </w:tcPr>
          <w:p w14:paraId="52D78ED0" w14:textId="77777777" w:rsidR="002E6BE2" w:rsidRPr="008A1EE3" w:rsidRDefault="002E6BE2" w:rsidP="002E6BE2">
            <w:pPr>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328EB434" w14:textId="59C79C11" w:rsidR="002E6BE2" w:rsidRPr="008A1EE3" w:rsidRDefault="002E6BE2" w:rsidP="002E6BE2">
            <w:pPr>
              <w:keepNext/>
              <w:keepLines/>
              <w:rPr>
                <w:rFonts w:ascii="Century Gothic" w:hAnsi="Century Gothic"/>
                <w:sz w:val="20"/>
                <w:szCs w:val="20"/>
              </w:rPr>
            </w:pPr>
            <w:r w:rsidRPr="008A1EE3">
              <w:rPr>
                <w:rFonts w:ascii="Century Gothic" w:hAnsi="Century Gothic"/>
                <w:sz w:val="20"/>
                <w:szCs w:val="20"/>
              </w:rPr>
              <w:t xml:space="preserve">Annual Average Dependable Capacity (MW) x </w:t>
            </w:r>
            <w:r>
              <w:rPr>
                <w:rFonts w:ascii="Century Gothic" w:hAnsi="Century Gothic"/>
                <w:sz w:val="20"/>
                <w:szCs w:val="20"/>
              </w:rPr>
              <w:t>[insert guaranteed maximum total outage hours</w:t>
            </w:r>
            <w:r w:rsidR="00E0223D">
              <w:rPr>
                <w:rFonts w:ascii="Century Gothic" w:hAnsi="Century Gothic"/>
                <w:sz w:val="20"/>
                <w:szCs w:val="20"/>
              </w:rPr>
              <w:t xml:space="preserve"> pursuant to</w:t>
            </w:r>
            <w:r w:rsidR="007A06DC">
              <w:rPr>
                <w:rFonts w:ascii="Century Gothic" w:hAnsi="Century Gothic"/>
                <w:sz w:val="20"/>
                <w:szCs w:val="20"/>
              </w:rPr>
              <w:t xml:space="preserve"> the </w:t>
            </w:r>
            <w:r w:rsidR="00E0223D">
              <w:rPr>
                <w:rFonts w:ascii="Century Gothic" w:hAnsi="Century Gothic"/>
                <w:sz w:val="20"/>
                <w:szCs w:val="20"/>
              </w:rPr>
              <w:t>availability guarantee</w:t>
            </w:r>
            <w:r>
              <w:rPr>
                <w:rFonts w:ascii="Century Gothic" w:hAnsi="Century Gothic"/>
                <w:sz w:val="20"/>
                <w:szCs w:val="20"/>
              </w:rPr>
              <w:t xml:space="preserve"> included in Bidder’s </w:t>
            </w:r>
            <w:proofErr w:type="gramStart"/>
            <w:r>
              <w:rPr>
                <w:rFonts w:ascii="Century Gothic" w:hAnsi="Century Gothic"/>
                <w:sz w:val="20"/>
                <w:szCs w:val="20"/>
              </w:rPr>
              <w:t>Proposal ]</w:t>
            </w:r>
            <w:proofErr w:type="gramEnd"/>
            <w:r w:rsidRPr="008A1EE3">
              <w:rPr>
                <w:rFonts w:ascii="Century Gothic" w:hAnsi="Century Gothic"/>
                <w:sz w:val="20"/>
                <w:szCs w:val="20"/>
              </w:rPr>
              <w:t xml:space="preserve"> hours.</w:t>
            </w:r>
          </w:p>
        </w:tc>
      </w:tr>
      <w:tr w:rsidR="002E6BE2" w:rsidRPr="008A1EE3" w14:paraId="48BBF964" w14:textId="77777777" w:rsidTr="002E6BE2">
        <w:tc>
          <w:tcPr>
            <w:tcW w:w="1825" w:type="dxa"/>
            <w:tcBorders>
              <w:top w:val="nil"/>
              <w:bottom w:val="single" w:sz="4" w:space="0" w:color="auto"/>
              <w:right w:val="nil"/>
            </w:tcBorders>
            <w:vAlign w:val="center"/>
          </w:tcPr>
          <w:p w14:paraId="5A6B858E" w14:textId="77777777" w:rsidR="002E6BE2" w:rsidRPr="008A1EE3" w:rsidRDefault="002E6BE2" w:rsidP="002E6BE2">
            <w:pPr>
              <w:keepNext/>
              <w:keepLines/>
              <w:tabs>
                <w:tab w:val="left" w:pos="1872"/>
              </w:tabs>
              <w:rPr>
                <w:rFonts w:ascii="Century Gothic" w:hAnsi="Century Gothic"/>
                <w:i/>
                <w:sz w:val="20"/>
                <w:szCs w:val="20"/>
              </w:rPr>
            </w:pPr>
            <w:r w:rsidRPr="008A1EE3">
              <w:rPr>
                <w:rFonts w:ascii="Century Gothic" w:hAnsi="Century Gothic"/>
                <w:i/>
                <w:sz w:val="20"/>
                <w:szCs w:val="20"/>
              </w:rPr>
              <w:t>A</w:t>
            </w:r>
            <w:r>
              <w:rPr>
                <w:rFonts w:ascii="Century Gothic" w:hAnsi="Century Gothic"/>
                <w:i/>
                <w:sz w:val="20"/>
                <w:szCs w:val="20"/>
              </w:rPr>
              <w:t>F</w:t>
            </w:r>
            <w:r w:rsidRPr="008A1EE3">
              <w:rPr>
                <w:rFonts w:ascii="Century Gothic" w:hAnsi="Century Gothic"/>
                <w:i/>
                <w:sz w:val="20"/>
                <w:szCs w:val="20"/>
              </w:rPr>
              <w:t>OE (MWh)</w:t>
            </w:r>
          </w:p>
        </w:tc>
        <w:tc>
          <w:tcPr>
            <w:tcW w:w="907" w:type="dxa"/>
            <w:tcBorders>
              <w:top w:val="nil"/>
              <w:left w:val="nil"/>
              <w:bottom w:val="single" w:sz="4" w:space="0" w:color="auto"/>
              <w:right w:val="nil"/>
            </w:tcBorders>
            <w:vAlign w:val="center"/>
          </w:tcPr>
          <w:p w14:paraId="69EF6FBA" w14:textId="77777777" w:rsidR="002E6BE2" w:rsidRPr="008A1EE3" w:rsidRDefault="002E6BE2" w:rsidP="002E6BE2">
            <w:pPr>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single" w:sz="4" w:space="0" w:color="auto"/>
            </w:tcBorders>
          </w:tcPr>
          <w:p w14:paraId="219E15ED" w14:textId="42145C20" w:rsidR="002E6BE2" w:rsidRPr="008A1EE3" w:rsidRDefault="002E6BE2" w:rsidP="002E6BE2">
            <w:pPr>
              <w:keepNext/>
              <w:keepLines/>
              <w:rPr>
                <w:rFonts w:ascii="Century Gothic" w:hAnsi="Century Gothic"/>
                <w:sz w:val="20"/>
                <w:szCs w:val="20"/>
              </w:rPr>
            </w:pPr>
            <w:r>
              <w:rPr>
                <w:rFonts w:ascii="Century Gothic" w:hAnsi="Century Gothic"/>
                <w:sz w:val="20"/>
                <w:szCs w:val="20"/>
              </w:rPr>
              <w:t xml:space="preserve">Annual Average Dependable Capacity (MW) x [insert guaranteed maximum forced outage hours </w:t>
            </w:r>
            <w:r w:rsidR="00E0223D">
              <w:rPr>
                <w:rFonts w:ascii="Century Gothic" w:hAnsi="Century Gothic"/>
                <w:sz w:val="20"/>
                <w:szCs w:val="20"/>
              </w:rPr>
              <w:t xml:space="preserve">pursuant to the forced outage rate guarantee </w:t>
            </w:r>
            <w:r>
              <w:rPr>
                <w:rFonts w:ascii="Century Gothic" w:hAnsi="Century Gothic"/>
                <w:sz w:val="20"/>
                <w:szCs w:val="20"/>
              </w:rPr>
              <w:t xml:space="preserve">included in Bidder’s Proposal] hours. </w:t>
            </w:r>
          </w:p>
        </w:tc>
      </w:tr>
    </w:tbl>
    <w:p w14:paraId="39A6243D" w14:textId="0F870E04" w:rsidR="002E6BE2" w:rsidRPr="00BA28C1" w:rsidRDefault="002E6BE2" w:rsidP="0038245A">
      <w:pPr>
        <w:pStyle w:val="Heading5"/>
        <w:numPr>
          <w:ilvl w:val="0"/>
          <w:numId w:val="126"/>
        </w:numPr>
      </w:pPr>
      <w:r w:rsidRPr="008A1EE3">
        <w:t>If the E</w:t>
      </w:r>
      <w:r w:rsidR="00973374">
        <w:t>T</w:t>
      </w:r>
      <w:r w:rsidRPr="008A1EE3">
        <w:t xml:space="preserve">OE for any Contract Year is less than or equal to zero, no liquidated </w:t>
      </w:r>
      <w:r w:rsidRPr="00BA28C1">
        <w:t>damages are due.</w:t>
      </w:r>
    </w:p>
    <w:p w14:paraId="3FC010F0" w14:textId="6FCB0876" w:rsidR="00AF6488" w:rsidRPr="00937C09" w:rsidRDefault="00AF6488" w:rsidP="008212F0">
      <w:pPr>
        <w:pStyle w:val="Heading2"/>
        <w:spacing w:before="480"/>
        <w:rPr>
          <w:rFonts w:ascii="Century Gothic" w:hAnsi="Century Gothic"/>
          <w:sz w:val="20"/>
          <w:szCs w:val="20"/>
          <w:u w:val="single"/>
        </w:rPr>
      </w:pPr>
      <w:bookmarkStart w:id="137" w:name="_Ref323381816"/>
      <w:bookmarkStart w:id="138" w:name="_Toc323433795"/>
      <w:r w:rsidRPr="00937C09">
        <w:rPr>
          <w:rFonts w:ascii="Century Gothic" w:hAnsi="Century Gothic"/>
          <w:sz w:val="20"/>
          <w:szCs w:val="20"/>
          <w:u w:val="single"/>
        </w:rPr>
        <w:t>Failure to Meet Guaranteed Amount of Renewable Energy</w:t>
      </w:r>
    </w:p>
    <w:p w14:paraId="5B107859" w14:textId="10F73004" w:rsidR="00974276" w:rsidRPr="00E729FF" w:rsidRDefault="00704B35" w:rsidP="002E6BE2">
      <w:pPr>
        <w:pStyle w:val="Heading4"/>
        <w:numPr>
          <w:ilvl w:val="0"/>
          <w:numId w:val="0"/>
        </w:numPr>
        <w:ind w:left="1620"/>
        <w:rPr>
          <w:u w:val="single"/>
        </w:rPr>
      </w:pPr>
      <w:r w:rsidRPr="00937C09">
        <w:t xml:space="preserve">If the Facility is a hybrid Facility, the </w:t>
      </w:r>
      <w:r w:rsidR="00974276" w:rsidRPr="00937C09">
        <w:t xml:space="preserve">Project Company </w:t>
      </w:r>
      <w:r w:rsidR="00FF2D42" w:rsidRPr="00937C09">
        <w:t xml:space="preserve">guarantees </w:t>
      </w:r>
      <w:r w:rsidRPr="00937C09">
        <w:t>that</w:t>
      </w:r>
      <w:r w:rsidR="00BA28C1" w:rsidRPr="00937C09">
        <w:t>, for each Contract Year,</w:t>
      </w:r>
      <w:r w:rsidRPr="00937C09">
        <w:t xml:space="preserve"> the Net Energy Output derived from the Renewable Component </w:t>
      </w:r>
      <w:r w:rsidR="00BA28C1" w:rsidRPr="00937C09">
        <w:t>shall be</w:t>
      </w:r>
      <w:r w:rsidRPr="00937C09">
        <w:t xml:space="preserve"> equal to or greater than the Guaranteed Amount of </w:t>
      </w:r>
      <w:proofErr w:type="spellStart"/>
      <w:r w:rsidRPr="00937C09">
        <w:t>Rewable</w:t>
      </w:r>
      <w:proofErr w:type="spellEnd"/>
      <w:r w:rsidRPr="00937C09">
        <w:t xml:space="preserve"> Energy. </w:t>
      </w:r>
      <w:r w:rsidR="00BA28C1" w:rsidRPr="00937C09">
        <w:t>After</w:t>
      </w:r>
      <w:r w:rsidRPr="00937C09">
        <w:t xml:space="preserve"> the end of each Contract Year, GPA shall verify the amount of Net Energy Output derived from the Renewable Component for such year and if it is less than the </w:t>
      </w:r>
      <w:proofErr w:type="spellStart"/>
      <w:r w:rsidRPr="00937C09">
        <w:t>Guranteed</w:t>
      </w:r>
      <w:proofErr w:type="spellEnd"/>
      <w:r w:rsidRPr="00937C09">
        <w:t xml:space="preserve"> Amount of Renewable Energy applicable to such </w:t>
      </w:r>
      <w:r w:rsidR="00BA28C1" w:rsidRPr="00937C09">
        <w:t>year</w:t>
      </w:r>
      <w:r w:rsidRPr="00937C09">
        <w:t xml:space="preserve">, </w:t>
      </w:r>
      <w:r w:rsidR="00BA28C1" w:rsidRPr="00937C09">
        <w:t xml:space="preserve">the Project Company shall be liable for Renewable Component Liquidated Damages which shall be </w:t>
      </w:r>
      <w:r w:rsidR="00BA28C1" w:rsidRPr="003A0E25">
        <w:t xml:space="preserve">payable as part of the next monthly invoice. </w:t>
      </w:r>
      <w:r w:rsidRPr="003A0E25">
        <w:t>Renewable Component Liquidated Damages</w:t>
      </w:r>
      <w:r w:rsidR="00BA28C1" w:rsidRPr="003A0E25">
        <w:t xml:space="preserve"> shall be equal to the amount of the annual shortfall (in </w:t>
      </w:r>
      <w:r w:rsidR="008B1A72" w:rsidRPr="003A0E25">
        <w:t>kW</w:t>
      </w:r>
      <w:r w:rsidR="00BA28C1" w:rsidRPr="003A0E25">
        <w:t>h) multiplied</w:t>
      </w:r>
      <w:r w:rsidR="008B1A72" w:rsidRPr="003A0E25">
        <w:t xml:space="preserve"> by</w:t>
      </w:r>
      <w:r w:rsidR="00BA28C1" w:rsidRPr="003A0E25">
        <w:t xml:space="preserve"> the average Energy Charge</w:t>
      </w:r>
      <w:r w:rsidR="00AE5AED" w:rsidRPr="003A0E25">
        <w:t xml:space="preserve"> (in $/</w:t>
      </w:r>
      <w:r w:rsidR="008B1A72" w:rsidRPr="003A0E25">
        <w:t>kW</w:t>
      </w:r>
      <w:r w:rsidR="00AE5AED" w:rsidRPr="003A0E25">
        <w:t xml:space="preserve">h) for the </w:t>
      </w:r>
      <w:r w:rsidR="00BA28C1" w:rsidRPr="003A0E25">
        <w:t>applicable Contract Year</w:t>
      </w:r>
      <w:r w:rsidRPr="003A0E25">
        <w:t>.</w:t>
      </w:r>
    </w:p>
    <w:p w14:paraId="36A8A35E" w14:textId="4D3C7BC7" w:rsidR="002E4E51" w:rsidRPr="00937C09" w:rsidRDefault="002E4E51" w:rsidP="008212F0">
      <w:pPr>
        <w:pStyle w:val="Heading2"/>
        <w:spacing w:before="480"/>
        <w:rPr>
          <w:rFonts w:ascii="Century Gothic" w:hAnsi="Century Gothic"/>
          <w:sz w:val="20"/>
          <w:szCs w:val="20"/>
          <w:u w:val="single"/>
        </w:rPr>
      </w:pPr>
      <w:r w:rsidRPr="00937C09">
        <w:rPr>
          <w:rFonts w:ascii="Century Gothic" w:hAnsi="Century Gothic"/>
          <w:sz w:val="20"/>
          <w:szCs w:val="20"/>
          <w:u w:val="single"/>
        </w:rPr>
        <w:lastRenderedPageBreak/>
        <w:t>Waiver of Defences</w:t>
      </w:r>
      <w:bookmarkEnd w:id="137"/>
      <w:bookmarkEnd w:id="138"/>
    </w:p>
    <w:p w14:paraId="7E9024E3" w14:textId="41B10E39" w:rsidR="002E4E51" w:rsidRPr="008A1EE3" w:rsidRDefault="002E4E51" w:rsidP="00353D81">
      <w:pPr>
        <w:pStyle w:val="BodyText2"/>
        <w:rPr>
          <w:rFonts w:ascii="Century Gothic" w:hAnsi="Century Gothic"/>
          <w:sz w:val="20"/>
          <w:szCs w:val="20"/>
        </w:rPr>
      </w:pPr>
      <w:r w:rsidRPr="00937C09">
        <w:rPr>
          <w:rFonts w:ascii="Century Gothic" w:hAnsi="Century Gothic"/>
          <w:sz w:val="20"/>
          <w:szCs w:val="20"/>
        </w:rPr>
        <w:t xml:space="preserve">Notwithstanding that </w:t>
      </w:r>
      <w:r w:rsidR="000B7713" w:rsidRPr="00937C09">
        <w:rPr>
          <w:rFonts w:ascii="Century Gothic" w:hAnsi="Century Gothic"/>
          <w:sz w:val="20"/>
          <w:szCs w:val="20"/>
        </w:rPr>
        <w:t>GPA</w:t>
      </w:r>
      <w:r w:rsidRPr="008A1EE3">
        <w:rPr>
          <w:rFonts w:ascii="Century Gothic" w:hAnsi="Century Gothic"/>
          <w:sz w:val="20"/>
          <w:szCs w:val="20"/>
        </w:rPr>
        <w:t xml:space="preserve"> may be substantially damaged in amounts that may be difficult or impossible to determine in the event that </w:t>
      </w:r>
      <w:r w:rsidR="00795AC9">
        <w:rPr>
          <w:rFonts w:ascii="Century Gothic" w:hAnsi="Century Gothic"/>
          <w:sz w:val="20"/>
          <w:szCs w:val="20"/>
        </w:rPr>
        <w:t>a Phase or Renewable Component</w:t>
      </w:r>
      <w:r w:rsidR="008B1B03" w:rsidRPr="008A1EE3">
        <w:rPr>
          <w:rFonts w:ascii="Century Gothic" w:hAnsi="Century Gothic"/>
          <w:sz w:val="20"/>
          <w:szCs w:val="20"/>
        </w:rPr>
        <w:t xml:space="preserve"> </w:t>
      </w:r>
      <w:r w:rsidR="00F33539" w:rsidRPr="008A1EE3">
        <w:rPr>
          <w:rFonts w:ascii="Century Gothic" w:hAnsi="Century Gothic"/>
          <w:sz w:val="20"/>
          <w:szCs w:val="20"/>
        </w:rPr>
        <w:t>(i) </w:t>
      </w:r>
      <w:r w:rsidRPr="008A1EE3">
        <w:rPr>
          <w:rFonts w:ascii="Century Gothic" w:hAnsi="Century Gothic"/>
          <w:sz w:val="20"/>
          <w:szCs w:val="20"/>
        </w:rPr>
        <w:t xml:space="preserve">is not Commissioned by the date required, </w:t>
      </w:r>
      <w:r w:rsidR="00F33539" w:rsidRPr="008A1EE3">
        <w:rPr>
          <w:rFonts w:ascii="Century Gothic" w:hAnsi="Century Gothic"/>
          <w:sz w:val="20"/>
          <w:szCs w:val="20"/>
        </w:rPr>
        <w:t>(ii) </w:t>
      </w:r>
      <w:r w:rsidRPr="008A1EE3">
        <w:rPr>
          <w:rFonts w:ascii="Century Gothic" w:hAnsi="Century Gothic"/>
          <w:sz w:val="20"/>
          <w:szCs w:val="20"/>
        </w:rPr>
        <w:t>is not capable of achieving and maintaining the</w:t>
      </w:r>
      <w:r w:rsidR="00795AC9">
        <w:rPr>
          <w:rFonts w:ascii="Century Gothic" w:hAnsi="Century Gothic"/>
          <w:sz w:val="20"/>
          <w:szCs w:val="20"/>
        </w:rPr>
        <w:t xml:space="preserve"> Contracted Phase 1 Capacity or the</w:t>
      </w:r>
      <w:r w:rsidRPr="008A1EE3">
        <w:rPr>
          <w:rFonts w:ascii="Century Gothic" w:hAnsi="Century Gothic"/>
          <w:sz w:val="20"/>
          <w:szCs w:val="20"/>
        </w:rPr>
        <w:t xml:space="preserve"> Contracted Facility Capacity</w:t>
      </w:r>
      <w:r w:rsidR="00795AC9">
        <w:rPr>
          <w:rFonts w:ascii="Century Gothic" w:hAnsi="Century Gothic"/>
          <w:sz w:val="20"/>
          <w:szCs w:val="20"/>
        </w:rPr>
        <w:t xml:space="preserve"> or the Guaranteed Amount of Renewable Energy</w:t>
      </w:r>
      <w:r w:rsidRPr="008A1EE3">
        <w:rPr>
          <w:rFonts w:ascii="Century Gothic" w:hAnsi="Century Gothic"/>
          <w:sz w:val="20"/>
          <w:szCs w:val="20"/>
        </w:rPr>
        <w:t xml:space="preserve">, </w:t>
      </w:r>
      <w:r w:rsidR="00F33539" w:rsidRPr="008A1EE3">
        <w:rPr>
          <w:rFonts w:ascii="Century Gothic" w:hAnsi="Century Gothic"/>
          <w:sz w:val="20"/>
          <w:szCs w:val="20"/>
        </w:rPr>
        <w:t>(iii) </w:t>
      </w:r>
      <w:r w:rsidRPr="008A1EE3">
        <w:rPr>
          <w:rFonts w:ascii="Century Gothic" w:hAnsi="Century Gothic"/>
          <w:sz w:val="20"/>
          <w:szCs w:val="20"/>
        </w:rPr>
        <w:t>cannot minimise the number of Forced Outages</w:t>
      </w:r>
      <w:r w:rsidR="00001AB6" w:rsidRPr="008A1EE3">
        <w:rPr>
          <w:rFonts w:ascii="Century Gothic" w:hAnsi="Century Gothic"/>
          <w:sz w:val="20"/>
          <w:szCs w:val="20"/>
        </w:rPr>
        <w:t>,</w:t>
      </w:r>
      <w:r w:rsidRPr="008A1EE3">
        <w:rPr>
          <w:rFonts w:ascii="Century Gothic" w:hAnsi="Century Gothic"/>
          <w:sz w:val="20"/>
          <w:szCs w:val="20"/>
        </w:rPr>
        <w:t xml:space="preserve"> or </w:t>
      </w:r>
      <w:r w:rsidR="00F33539" w:rsidRPr="008A1EE3">
        <w:rPr>
          <w:rFonts w:ascii="Century Gothic" w:hAnsi="Century Gothic"/>
          <w:sz w:val="20"/>
          <w:szCs w:val="20"/>
        </w:rPr>
        <w:t>(iv) </w:t>
      </w:r>
      <w:r w:rsidRPr="008A1EE3">
        <w:rPr>
          <w:rFonts w:ascii="Century Gothic" w:hAnsi="Century Gothic"/>
          <w:sz w:val="20"/>
          <w:szCs w:val="20"/>
        </w:rPr>
        <w:t xml:space="preserve">cannot achieve the designated operating levels, the Parties agree that the sums set out in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_Ref323409178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9</w:t>
      </w:r>
      <w:r w:rsidR="00E624C3" w:rsidRPr="008A1EE3">
        <w:rPr>
          <w:rFonts w:ascii="Century Gothic" w:hAnsi="Century Gothic"/>
          <w:sz w:val="20"/>
          <w:szCs w:val="20"/>
        </w:rPr>
        <w:fldChar w:fldCharType="end"/>
      </w:r>
      <w:r w:rsidRPr="008A1EE3">
        <w:rPr>
          <w:rFonts w:ascii="Century Gothic" w:hAnsi="Century Gothic"/>
          <w:sz w:val="20"/>
          <w:szCs w:val="20"/>
        </w:rPr>
        <w:t xml:space="preserve"> constitute a genuine pre-estimate of the loss to </w:t>
      </w:r>
      <w:r w:rsidR="000B7713" w:rsidRPr="008A1EE3">
        <w:rPr>
          <w:rFonts w:ascii="Century Gothic" w:hAnsi="Century Gothic"/>
          <w:sz w:val="20"/>
          <w:szCs w:val="20"/>
        </w:rPr>
        <w:t>GPA</w:t>
      </w:r>
      <w:r w:rsidRPr="008A1EE3">
        <w:rPr>
          <w:rFonts w:ascii="Century Gothic" w:hAnsi="Century Gothic"/>
          <w:sz w:val="20"/>
          <w:szCs w:val="20"/>
        </w:rPr>
        <w:t xml:space="preserve"> and as a result are fair and reasonable as liquidated damages and it is further understood and agreed that the payment of liquidated damages is in lieu of actual dam</w:t>
      </w:r>
      <w:r w:rsidR="000A2B8D" w:rsidRPr="008A1EE3">
        <w:rPr>
          <w:rFonts w:ascii="Century Gothic" w:hAnsi="Century Gothic"/>
          <w:sz w:val="20"/>
          <w:szCs w:val="20"/>
        </w:rPr>
        <w:t xml:space="preserve">ages for such occurrences.  </w:t>
      </w:r>
      <w:r w:rsidR="00AE759F">
        <w:rPr>
          <w:rFonts w:ascii="Century Gothic" w:hAnsi="Century Gothic"/>
          <w:sz w:val="20"/>
          <w:szCs w:val="20"/>
        </w:rPr>
        <w:t>Project Company</w:t>
      </w:r>
      <w:r w:rsidRPr="008A1EE3">
        <w:rPr>
          <w:rFonts w:ascii="Century Gothic" w:hAnsi="Century Gothic"/>
          <w:sz w:val="20"/>
          <w:szCs w:val="20"/>
        </w:rPr>
        <w:t xml:space="preserve"> hereby waives any defence as to the validity of any liquidated damages in this Agreement on the grounds that such damages are void as penalties.</w:t>
      </w:r>
    </w:p>
    <w:p w14:paraId="7AE40D33" w14:textId="77777777" w:rsidR="002E4E51" w:rsidRPr="0029637A" w:rsidRDefault="002E4E51" w:rsidP="00510836">
      <w:pPr>
        <w:pStyle w:val="Heading2"/>
        <w:rPr>
          <w:rFonts w:ascii="Century Gothic" w:hAnsi="Century Gothic"/>
          <w:sz w:val="20"/>
          <w:szCs w:val="20"/>
          <w:u w:val="single"/>
        </w:rPr>
      </w:pPr>
      <w:bookmarkStart w:id="139" w:name="_Ref323381928"/>
      <w:bookmarkStart w:id="140" w:name="_Toc323433796"/>
      <w:r w:rsidRPr="0029637A">
        <w:rPr>
          <w:rFonts w:ascii="Century Gothic" w:hAnsi="Century Gothic"/>
          <w:sz w:val="20"/>
          <w:szCs w:val="20"/>
          <w:u w:val="single"/>
        </w:rPr>
        <w:t>Financial Close and Security Deposits</w:t>
      </w:r>
      <w:bookmarkEnd w:id="139"/>
      <w:bookmarkEnd w:id="140"/>
    </w:p>
    <w:p w14:paraId="19DB5DBB" w14:textId="77777777" w:rsidR="002E4E51" w:rsidRPr="008A1EE3" w:rsidRDefault="002E4E51" w:rsidP="002E6BE2">
      <w:pPr>
        <w:pStyle w:val="Heading4"/>
      </w:pPr>
      <w:bookmarkStart w:id="141" w:name="_Ref323408997"/>
      <w:r w:rsidRPr="008A1EE3">
        <w:t>Notice of Possible Delays to Financial Close</w:t>
      </w:r>
      <w:bookmarkEnd w:id="141"/>
    </w:p>
    <w:p w14:paraId="0FA7A0AF" w14:textId="16395302" w:rsidR="002E4E51" w:rsidRPr="008A1EE3" w:rsidRDefault="00F862FE" w:rsidP="00937C09">
      <w:pPr>
        <w:pStyle w:val="BodyText"/>
      </w:pPr>
      <w:r>
        <w:rPr>
          <w:lang w:val="en-GB"/>
        </w:rPr>
        <w:t>Project Company</w:t>
      </w:r>
      <w:r w:rsidR="002E4E51" w:rsidRPr="008A1EE3">
        <w:t xml:space="preserve"> shall, promptly (and in no event later than seven (7) Days after becoming aware thereof) give written notice to </w:t>
      </w:r>
      <w:r w:rsidR="000B7713" w:rsidRPr="008A1EE3">
        <w:t>GPA</w:t>
      </w:r>
      <w:r w:rsidR="002E4E51" w:rsidRPr="008A1EE3">
        <w:t xml:space="preserve"> of the occurrence of any event which delays, or is reasonably likely to delay, Financial Close beyond the Required Financial Closing Date. Within fourteen (14) Days aft</w:t>
      </w:r>
      <w:r w:rsidR="000A2B8D" w:rsidRPr="008A1EE3">
        <w:t xml:space="preserve">er any such initial notice, </w:t>
      </w:r>
      <w:r>
        <w:t>Project Company</w:t>
      </w:r>
      <w:r w:rsidR="002E4E51" w:rsidRPr="008A1EE3">
        <w:t xml:space="preserve"> shall provide </w:t>
      </w:r>
      <w:r w:rsidR="000B7713" w:rsidRPr="008A1EE3">
        <w:t>GPA</w:t>
      </w:r>
      <w:r w:rsidR="002E4E51" w:rsidRPr="008A1EE3">
        <w:t xml:space="preserve"> with a further written notice substantiating such occurrence in reasonable</w:t>
      </w:r>
      <w:r w:rsidR="000A2B8D" w:rsidRPr="008A1EE3">
        <w:t xml:space="preserve"> detail, its effect on </w:t>
      </w:r>
      <w:r>
        <w:t>Project Company</w:t>
      </w:r>
      <w:r w:rsidR="002E4E51" w:rsidRPr="008A1EE3">
        <w:t>'s ability to achieve Financial Close</w:t>
      </w:r>
      <w:r w:rsidR="008B1A72">
        <w:t>,</w:t>
      </w:r>
      <w:r w:rsidR="002E4E51" w:rsidRPr="008A1EE3">
        <w:t xml:space="preserve"> and its effects, if any, on the Project, including financial implications.</w:t>
      </w:r>
      <w:r w:rsidR="008B1B03" w:rsidRPr="008A1EE3">
        <w:t xml:space="preserve"> </w:t>
      </w:r>
      <w:r w:rsidR="00001AB6" w:rsidRPr="008A1EE3">
        <w:t xml:space="preserve">Further, </w:t>
      </w:r>
      <w:r>
        <w:t>Project Company</w:t>
      </w:r>
      <w:r w:rsidR="002E4E51" w:rsidRPr="008A1EE3">
        <w:t xml:space="preserve"> shall thereafter provide such further information </w:t>
      </w:r>
      <w:r w:rsidR="000A2B8D" w:rsidRPr="008A1EE3">
        <w:t xml:space="preserve">and updates </w:t>
      </w:r>
      <w:r w:rsidR="002E4E51" w:rsidRPr="008A1EE3">
        <w:t xml:space="preserve">as </w:t>
      </w:r>
      <w:r w:rsidR="000B7713" w:rsidRPr="008A1EE3">
        <w:t>GPA</w:t>
      </w:r>
      <w:r w:rsidR="002E4E51" w:rsidRPr="008A1EE3">
        <w:t xml:space="preserve"> may reasonably request from time to time in order to substantiate such occurrence and/or such effects.</w:t>
      </w:r>
    </w:p>
    <w:p w14:paraId="2CCC1392" w14:textId="77777777" w:rsidR="002E4E51" w:rsidRPr="008A1EE3" w:rsidRDefault="002E4E51" w:rsidP="002E6BE2">
      <w:pPr>
        <w:pStyle w:val="Heading4"/>
      </w:pPr>
      <w:r w:rsidRPr="008A1EE3">
        <w:t>Extension of Required Financial Closing Date</w:t>
      </w:r>
    </w:p>
    <w:p w14:paraId="63892C0C" w14:textId="10251D2C" w:rsidR="00523107" w:rsidRDefault="00006B1A" w:rsidP="002E6BE2">
      <w:pPr>
        <w:pStyle w:val="Heading4"/>
        <w:numPr>
          <w:ilvl w:val="0"/>
          <w:numId w:val="0"/>
        </w:numPr>
        <w:ind w:left="1620"/>
      </w:pPr>
      <w:r w:rsidRPr="008A1EE3">
        <w:t>If</w:t>
      </w:r>
      <w:r w:rsidR="000A2B8D" w:rsidRPr="008A1EE3">
        <w:t xml:space="preserve"> </w:t>
      </w:r>
      <w:r w:rsidR="00F862FE">
        <w:t>Project Company</w:t>
      </w:r>
      <w:r w:rsidR="002E4E51" w:rsidRPr="008A1EE3">
        <w:t xml:space="preserve"> does not achieve Financial Close by the Required Financial Closing Date due to reasons other than an Excusable Event</w:t>
      </w:r>
      <w:r w:rsidR="00383F7B" w:rsidRPr="008A1EE3">
        <w:t xml:space="preserve"> or other than </w:t>
      </w:r>
      <w:r w:rsidR="00F862FE">
        <w:t>Project Company</w:t>
      </w:r>
      <w:r w:rsidR="002E4E51" w:rsidRPr="008A1EE3">
        <w:t xml:space="preserve">'s failure, then the Required Financial Closing Date shall be extended until the date that is ninety (90) Days after the original Required Financial Closing Date, provided that prior to any such extension, the validity period of the </w:t>
      </w:r>
      <w:r w:rsidR="00F22A51">
        <w:t>Bid Guarantee</w:t>
      </w:r>
      <w:r w:rsidR="002E4E51" w:rsidRPr="008A1EE3">
        <w:t xml:space="preserve"> shall have been extended (by written amendment thereto delivered to </w:t>
      </w:r>
      <w:r w:rsidR="000B7713" w:rsidRPr="008A1EE3">
        <w:t>GPA</w:t>
      </w:r>
      <w:r w:rsidR="002E4E51" w:rsidRPr="008A1EE3">
        <w:t>) until the extended Required Financial Closing Date.</w:t>
      </w:r>
      <w:bookmarkStart w:id="142" w:name="_Ref323381721"/>
    </w:p>
    <w:p w14:paraId="1D01E67F" w14:textId="75295B1B" w:rsidR="002E4E51" w:rsidRPr="008A1EE3" w:rsidRDefault="002E4E51" w:rsidP="002E6BE2">
      <w:pPr>
        <w:pStyle w:val="Heading4"/>
      </w:pPr>
      <w:r w:rsidRPr="008A1EE3">
        <w:t>Failure to Achieve Financial Closing</w:t>
      </w:r>
      <w:bookmarkEnd w:id="142"/>
    </w:p>
    <w:p w14:paraId="6CF46269" w14:textId="7ADCE910" w:rsidR="002E4E51" w:rsidRPr="008A1EE3" w:rsidRDefault="002E4E51" w:rsidP="00937C09">
      <w:pPr>
        <w:pStyle w:val="BodyText"/>
      </w:pPr>
      <w:r w:rsidRPr="008A1EE3">
        <w:t xml:space="preserve">In the event that </w:t>
      </w:r>
      <w:r w:rsidR="0000454F">
        <w:t>Project Company</w:t>
      </w:r>
      <w:r w:rsidRPr="008A1EE3">
        <w:t xml:space="preserve"> fails to achieve Financial Close by the </w:t>
      </w:r>
      <w:r w:rsidR="00266872" w:rsidRPr="008A1EE3">
        <w:t xml:space="preserve">Required Financial Closing Date or </w:t>
      </w:r>
      <w:r w:rsidRPr="008A1EE3">
        <w:t xml:space="preserve">extended Required Financial Closing Date, </w:t>
      </w:r>
      <w:r w:rsidR="0029637A">
        <w:t xml:space="preserve">either Party may terminate this Agreement. In the event of such termination, </w:t>
      </w:r>
      <w:r w:rsidR="000B7713" w:rsidRPr="008A1EE3">
        <w:t>GPA</w:t>
      </w:r>
      <w:r w:rsidRPr="008A1EE3">
        <w:t xml:space="preserve"> shall be entitled to cash the </w:t>
      </w:r>
      <w:r w:rsidR="00F22A51">
        <w:t>Bid Guarantee</w:t>
      </w:r>
      <w:r w:rsidRPr="008A1EE3">
        <w:t xml:space="preserve">, in which event neither Party shall have any further liability or obligation to the other under this Agreement, except for liabilities accrued hereunder prior to or upon such termination (including liability for any breach of this Agreement by the </w:t>
      </w:r>
      <w:r w:rsidR="0000454F">
        <w:t>Project Company</w:t>
      </w:r>
      <w:r w:rsidRPr="008A1EE3">
        <w:t>).</w:t>
      </w:r>
    </w:p>
    <w:p w14:paraId="767052E6" w14:textId="739B4EFD" w:rsidR="002E4E51" w:rsidRPr="008A1EE3" w:rsidRDefault="002E4E51" w:rsidP="002E6BE2">
      <w:pPr>
        <w:pStyle w:val="Heading4"/>
      </w:pPr>
      <w:bookmarkStart w:id="143" w:name="_Ref323647619"/>
      <w:r w:rsidRPr="008A1EE3">
        <w:t>Financial Closing</w:t>
      </w:r>
      <w:bookmarkEnd w:id="143"/>
    </w:p>
    <w:p w14:paraId="20BB90CF" w14:textId="396E69AA" w:rsidR="003725F1" w:rsidRPr="008A1EE3" w:rsidRDefault="002E4E51" w:rsidP="00937C09">
      <w:pPr>
        <w:pStyle w:val="BodyText"/>
      </w:pPr>
      <w:r w:rsidRPr="008A1EE3">
        <w:lastRenderedPageBreak/>
        <w:t xml:space="preserve">At Financial Close, </w:t>
      </w:r>
      <w:r w:rsidR="000B7713" w:rsidRPr="008A1EE3">
        <w:t>GPA</w:t>
      </w:r>
      <w:r w:rsidRPr="008A1EE3">
        <w:t xml:space="preserve"> shall retu</w:t>
      </w:r>
      <w:r w:rsidR="00383F7B" w:rsidRPr="008A1EE3">
        <w:t xml:space="preserve">rn the </w:t>
      </w:r>
      <w:r w:rsidR="00F22A51">
        <w:t>Bid Guarantee</w:t>
      </w:r>
      <w:r w:rsidR="00383F7B" w:rsidRPr="008A1EE3">
        <w:t xml:space="preserve"> to </w:t>
      </w:r>
      <w:r w:rsidR="000401CB">
        <w:t>Project Company</w:t>
      </w:r>
      <w:r w:rsidR="00383F7B" w:rsidRPr="008A1EE3">
        <w:t xml:space="preserve"> and </w:t>
      </w:r>
      <w:r w:rsidR="000401CB">
        <w:t>Project Company</w:t>
      </w:r>
      <w:r w:rsidRPr="008A1EE3">
        <w:t xml:space="preserve"> shall provide to </w:t>
      </w:r>
      <w:r w:rsidR="000B7713" w:rsidRPr="008A1EE3">
        <w:t>GPA</w:t>
      </w:r>
      <w:r w:rsidRPr="008A1EE3">
        <w:t xml:space="preserve"> a security deposit (the "</w:t>
      </w:r>
      <w:r w:rsidR="00F22A51">
        <w:rPr>
          <w:b/>
        </w:rPr>
        <w:t>Performance Bond</w:t>
      </w:r>
      <w:r w:rsidRPr="008A1EE3">
        <w:t xml:space="preserve">") in an amount in Dollars equal to </w:t>
      </w:r>
      <w:r w:rsidR="00001AB6" w:rsidRPr="00361322">
        <w:t>US</w:t>
      </w:r>
      <w:r w:rsidR="00AC4204">
        <w:t>$</w:t>
      </w:r>
      <w:r w:rsidR="007D317B">
        <w:t>75,000,000</w:t>
      </w:r>
      <w:r w:rsidR="00383F7B" w:rsidRPr="008A1EE3">
        <w:t xml:space="preserve"> to ensure </w:t>
      </w:r>
      <w:r w:rsidR="000401CB">
        <w:t>Project Company</w:t>
      </w:r>
      <w:r w:rsidRPr="008A1EE3">
        <w:t xml:space="preserve">'s obligations to pay liquidated damages in accordance with </w:t>
      </w:r>
      <w:r w:rsidR="00F33539" w:rsidRPr="008A1EE3">
        <w:t>Article</w:t>
      </w:r>
      <w:r w:rsidR="00A87C47" w:rsidRPr="008A1EE3">
        <w:t>s</w:t>
      </w:r>
      <w:r w:rsidR="00F33539" w:rsidRPr="008A1EE3">
        <w:t> </w:t>
      </w:r>
      <w:r w:rsidR="00FC477F" w:rsidRPr="008A1EE3">
        <w:fldChar w:fldCharType="begin"/>
      </w:r>
      <w:r w:rsidR="00123C63" w:rsidRPr="008A1EE3">
        <w:instrText xml:space="preserve"> REF _Ref323374338 \w \h </w:instrText>
      </w:r>
      <w:r w:rsidR="00383F7B" w:rsidRPr="008A1EE3">
        <w:instrText xml:space="preserve"> \* MERGEFORMAT </w:instrText>
      </w:r>
      <w:r w:rsidR="00FC477F" w:rsidRPr="008A1EE3">
        <w:fldChar w:fldCharType="separate"/>
      </w:r>
      <w:r w:rsidR="00477C55">
        <w:t>9.1</w:t>
      </w:r>
      <w:r w:rsidR="00FC477F" w:rsidRPr="008A1EE3">
        <w:fldChar w:fldCharType="end"/>
      </w:r>
      <w:r w:rsidR="00123C63" w:rsidRPr="008A1EE3">
        <w:t xml:space="preserve"> and </w:t>
      </w:r>
      <w:r w:rsidR="00FC477F" w:rsidRPr="008A1EE3">
        <w:fldChar w:fldCharType="begin"/>
      </w:r>
      <w:r w:rsidR="00123C63" w:rsidRPr="008A1EE3">
        <w:instrText xml:space="preserve"> REF _Ref323374347 \w \h </w:instrText>
      </w:r>
      <w:r w:rsidR="00383F7B" w:rsidRPr="008A1EE3">
        <w:instrText xml:space="preserve"> \* MERGEFORMAT </w:instrText>
      </w:r>
      <w:r w:rsidR="00FC477F" w:rsidRPr="008A1EE3">
        <w:fldChar w:fldCharType="separate"/>
      </w:r>
      <w:r w:rsidR="00477C55">
        <w:t>9.2</w:t>
      </w:r>
      <w:r w:rsidR="00FC477F" w:rsidRPr="008A1EE3">
        <w:fldChar w:fldCharType="end"/>
      </w:r>
      <w:r w:rsidRPr="008A1EE3">
        <w:t xml:space="preserve">.  The </w:t>
      </w:r>
      <w:r w:rsidR="00F22A51">
        <w:t>Performance Bond</w:t>
      </w:r>
      <w:r w:rsidRPr="008A1EE3">
        <w:t xml:space="preserve"> shall terminate three (3) Months after the </w:t>
      </w:r>
      <w:r w:rsidR="00FE53E2">
        <w:t xml:space="preserve">Phase 2 </w:t>
      </w:r>
      <w:r w:rsidRPr="008A1EE3">
        <w:t>Commercial Operation Date</w:t>
      </w:r>
      <w:r w:rsidR="00FE53E2">
        <w:t xml:space="preserve"> (or, in the case that Project Company opts to pursue Remedial Actions</w:t>
      </w:r>
      <w:r w:rsidR="00FE53E2" w:rsidRPr="008A1EE3">
        <w:t>,</w:t>
      </w:r>
      <w:r w:rsidR="00FE53E2">
        <w:t xml:space="preserve"> six (6) months thereafter)</w:t>
      </w:r>
      <w:r w:rsidRPr="008A1EE3">
        <w:t xml:space="preserve">, at which point </w:t>
      </w:r>
      <w:r w:rsidR="000B7713" w:rsidRPr="008A1EE3">
        <w:t>GPA</w:t>
      </w:r>
      <w:r w:rsidRPr="008A1EE3">
        <w:t xml:space="preserve"> shall return t</w:t>
      </w:r>
      <w:r w:rsidR="00383F7B" w:rsidRPr="008A1EE3">
        <w:t xml:space="preserve">he </w:t>
      </w:r>
      <w:r w:rsidR="00F22A51">
        <w:t>Performance Bond</w:t>
      </w:r>
      <w:r w:rsidR="00383F7B" w:rsidRPr="008A1EE3">
        <w:t xml:space="preserve"> to </w:t>
      </w:r>
      <w:r w:rsidR="008B1A72">
        <w:t>Project Company</w:t>
      </w:r>
      <w:r w:rsidRPr="008A1EE3">
        <w:t xml:space="preserve">.  The </w:t>
      </w:r>
      <w:r w:rsidR="00F22A51">
        <w:t>Performance Bond</w:t>
      </w:r>
      <w:r w:rsidRPr="008A1EE3">
        <w:t xml:space="preserve"> shall consist of either:</w:t>
      </w:r>
      <w:r w:rsidR="008B1B03" w:rsidRPr="008A1EE3">
        <w:t xml:space="preserve">  </w:t>
      </w:r>
      <w:r w:rsidR="00F33539" w:rsidRPr="008A1EE3">
        <w:t>(i) </w:t>
      </w:r>
      <w:r w:rsidRPr="008A1EE3">
        <w:t>an unconditional and irrevocable direct pay letter of credit issued by an international bank with an investment grade r</w:t>
      </w:r>
      <w:r w:rsidR="00383F7B" w:rsidRPr="008A1EE3">
        <w:t>ating</w:t>
      </w:r>
      <w:r w:rsidRPr="008A1EE3">
        <w:t xml:space="preserve"> in form and substance reasonably acceptable to </w:t>
      </w:r>
      <w:r w:rsidR="000B7713" w:rsidRPr="008A1EE3">
        <w:t>GPA</w:t>
      </w:r>
      <w:r w:rsidRPr="008A1EE3">
        <w:t xml:space="preserve">; </w:t>
      </w:r>
      <w:r w:rsidR="00F33539" w:rsidRPr="008A1EE3">
        <w:t>(ii) </w:t>
      </w:r>
      <w:r w:rsidRPr="008A1EE3">
        <w:t>a bank guarantee issued by an international bank with an investment grade r</w:t>
      </w:r>
      <w:r w:rsidR="00383F7B" w:rsidRPr="008A1EE3">
        <w:t>ating</w:t>
      </w:r>
      <w:r w:rsidRPr="008A1EE3">
        <w:t xml:space="preserve"> in form and substance reasonably acceptable to </w:t>
      </w:r>
      <w:r w:rsidR="000B7713" w:rsidRPr="008A1EE3">
        <w:t>GPA</w:t>
      </w:r>
      <w:r w:rsidRPr="008A1EE3">
        <w:t xml:space="preserve">; or </w:t>
      </w:r>
      <w:r w:rsidR="00F33539" w:rsidRPr="008A1EE3">
        <w:t>(iii) </w:t>
      </w:r>
      <w:r w:rsidRPr="008A1EE3">
        <w:t>a performance bond issued by an international surety with an investment grade rat</w:t>
      </w:r>
      <w:r w:rsidR="00383F7B" w:rsidRPr="008A1EE3">
        <w:t xml:space="preserve">ing </w:t>
      </w:r>
      <w:r w:rsidRPr="008A1EE3">
        <w:t xml:space="preserve">in form and substance reasonably acceptable to </w:t>
      </w:r>
      <w:r w:rsidR="000B7713" w:rsidRPr="008A1EE3">
        <w:t>GPA</w:t>
      </w:r>
      <w:r w:rsidRPr="008A1EE3">
        <w:t>.</w:t>
      </w:r>
    </w:p>
    <w:p w14:paraId="1C8AE6BB" w14:textId="158AA1F6" w:rsidR="002E4E51" w:rsidRPr="008A1EE3" w:rsidRDefault="002E4E51" w:rsidP="00510836">
      <w:pPr>
        <w:pStyle w:val="Heading2"/>
        <w:rPr>
          <w:rFonts w:ascii="Century Gothic" w:hAnsi="Century Gothic"/>
          <w:sz w:val="20"/>
          <w:szCs w:val="20"/>
          <w:u w:val="single"/>
        </w:rPr>
      </w:pPr>
      <w:bookmarkStart w:id="144" w:name="_Ref323382302"/>
      <w:bookmarkStart w:id="145" w:name="_Toc323433797"/>
      <w:r w:rsidRPr="008A1EE3">
        <w:rPr>
          <w:rFonts w:ascii="Century Gothic" w:hAnsi="Century Gothic"/>
          <w:sz w:val="20"/>
          <w:szCs w:val="20"/>
          <w:u w:val="single"/>
        </w:rPr>
        <w:t>Payments of Liquidated Damages</w:t>
      </w:r>
      <w:bookmarkEnd w:id="144"/>
      <w:bookmarkEnd w:id="145"/>
    </w:p>
    <w:p w14:paraId="17C253C6" w14:textId="2CDEDF5D" w:rsidR="00B7050D" w:rsidRPr="008A1EE3" w:rsidRDefault="0008197C" w:rsidP="002E6BE2">
      <w:pPr>
        <w:pStyle w:val="Heading4"/>
      </w:pPr>
      <w:r>
        <w:t>W</w:t>
      </w:r>
      <w:r w:rsidR="002E4E51" w:rsidRPr="008A1EE3">
        <w:t xml:space="preserve">ithin fourteen (14) Days after the end of </w:t>
      </w:r>
      <w:r w:rsidR="00F33539" w:rsidRPr="008A1EE3">
        <w:t>(i) </w:t>
      </w:r>
      <w:r w:rsidR="002E4E51" w:rsidRPr="008A1EE3">
        <w:t xml:space="preserve">each Month in respect of amounts due pursuant to Articles </w:t>
      </w:r>
      <w:r w:rsidR="00FC477F" w:rsidRPr="008A1EE3">
        <w:fldChar w:fldCharType="begin"/>
      </w:r>
      <w:r w:rsidR="004F2829" w:rsidRPr="008A1EE3">
        <w:instrText xml:space="preserve"> REF _Ref323374338 \w \h </w:instrText>
      </w:r>
      <w:r w:rsidR="00BE7140" w:rsidRPr="008A1EE3">
        <w:instrText xml:space="preserve"> \* MERGEFORMAT </w:instrText>
      </w:r>
      <w:r w:rsidR="00FC477F" w:rsidRPr="008A1EE3">
        <w:fldChar w:fldCharType="separate"/>
      </w:r>
      <w:r w:rsidR="00477C55">
        <w:t>9.1</w:t>
      </w:r>
      <w:r w:rsidR="00FC477F" w:rsidRPr="008A1EE3">
        <w:fldChar w:fldCharType="end"/>
      </w:r>
      <w:r w:rsidR="002E4E51" w:rsidRPr="008A1EE3">
        <w:t xml:space="preserve"> and </w:t>
      </w:r>
      <w:r w:rsidR="00FC477F" w:rsidRPr="008A1EE3">
        <w:fldChar w:fldCharType="begin"/>
      </w:r>
      <w:r w:rsidR="001910D4" w:rsidRPr="008A1EE3">
        <w:instrText xml:space="preserve"> REF _Ref323374347 \r \h </w:instrText>
      </w:r>
      <w:r w:rsidR="00BE7140" w:rsidRPr="008A1EE3">
        <w:instrText xml:space="preserve"> \* MERGEFORMAT </w:instrText>
      </w:r>
      <w:r w:rsidR="00FC477F" w:rsidRPr="008A1EE3">
        <w:fldChar w:fldCharType="separate"/>
      </w:r>
      <w:r w:rsidR="00477C55">
        <w:t>9.2</w:t>
      </w:r>
      <w:r w:rsidR="00FC477F" w:rsidRPr="008A1EE3">
        <w:fldChar w:fldCharType="end"/>
      </w:r>
      <w:r w:rsidR="002E4E51" w:rsidRPr="008A1EE3">
        <w:t xml:space="preserve">, and </w:t>
      </w:r>
      <w:r w:rsidR="00F33539" w:rsidRPr="008A1EE3">
        <w:t>(ii) </w:t>
      </w:r>
      <w:r w:rsidR="002E4E51" w:rsidRPr="008A1EE3">
        <w:t xml:space="preserve">each </w:t>
      </w:r>
      <w:r w:rsidR="00A92943" w:rsidRPr="008A1EE3">
        <w:t xml:space="preserve">Contract </w:t>
      </w:r>
      <w:r w:rsidR="002E4E51" w:rsidRPr="008A1EE3">
        <w:t xml:space="preserve">Year in respect of amounts due pursuant to </w:t>
      </w:r>
      <w:r w:rsidR="00F33539" w:rsidRPr="008A1EE3">
        <w:t>Article </w:t>
      </w:r>
      <w:r w:rsidR="00FC477F" w:rsidRPr="008A1EE3">
        <w:fldChar w:fldCharType="begin"/>
      </w:r>
      <w:r w:rsidR="004F2829" w:rsidRPr="008A1EE3">
        <w:instrText xml:space="preserve"> REF _Ref323382221 \w \h </w:instrText>
      </w:r>
      <w:r w:rsidR="00BE7140" w:rsidRPr="008A1EE3">
        <w:instrText xml:space="preserve"> \* MERGEFORMAT </w:instrText>
      </w:r>
      <w:r w:rsidR="00FC477F" w:rsidRPr="008A1EE3">
        <w:fldChar w:fldCharType="separate"/>
      </w:r>
      <w:r w:rsidR="00477C55">
        <w:t>9.3</w:t>
      </w:r>
      <w:r w:rsidR="00FC477F" w:rsidRPr="008A1EE3">
        <w:fldChar w:fldCharType="end"/>
      </w:r>
      <w:r w:rsidR="00AE5AED">
        <w:t xml:space="preserve"> and 9.4</w:t>
      </w:r>
      <w:r w:rsidR="002E4E51" w:rsidRPr="008A1EE3">
        <w:t xml:space="preserve">, </w:t>
      </w:r>
      <w:r w:rsidR="000B7713" w:rsidRPr="008A1EE3">
        <w:t>GPA</w:t>
      </w:r>
      <w:r w:rsidR="00BE7140" w:rsidRPr="008A1EE3">
        <w:t xml:space="preserve"> shall compute and advise </w:t>
      </w:r>
      <w:r w:rsidR="00AE759F">
        <w:t>Project Company</w:t>
      </w:r>
      <w:r w:rsidR="002E4E51" w:rsidRPr="008A1EE3">
        <w:t xml:space="preserve"> by Notice (a "</w:t>
      </w:r>
      <w:r w:rsidR="002E4E51" w:rsidRPr="008A1EE3">
        <w:rPr>
          <w:b/>
        </w:rPr>
        <w:t>Liquidated Damages Notice</w:t>
      </w:r>
      <w:r w:rsidR="002E4E51" w:rsidRPr="008A1EE3">
        <w:t xml:space="preserve">") of the amount of liquidated damages, if any, due to </w:t>
      </w:r>
      <w:r w:rsidR="000B7713" w:rsidRPr="008A1EE3">
        <w:t>GPA</w:t>
      </w:r>
      <w:r w:rsidR="002E4E51" w:rsidRPr="008A1EE3">
        <w:t xml:space="preserve"> pursuant to this Agreement for the preceding Month or </w:t>
      </w:r>
      <w:r w:rsidR="00A92943" w:rsidRPr="008A1EE3">
        <w:t xml:space="preserve">Contract </w:t>
      </w:r>
      <w:r w:rsidR="002E4E51" w:rsidRPr="008A1EE3">
        <w:t xml:space="preserve">Year, as the case may be. Subject to </w:t>
      </w:r>
      <w:r w:rsidR="00F33539" w:rsidRPr="008A1EE3">
        <w:t>Article </w:t>
      </w:r>
      <w:r w:rsidR="00FC477F" w:rsidRPr="008A1EE3">
        <w:fldChar w:fldCharType="begin"/>
      </w:r>
      <w:r w:rsidR="00123C63" w:rsidRPr="008A1EE3">
        <w:instrText xml:space="preserve"> REF _Ref323648639 \w \h </w:instrText>
      </w:r>
      <w:r w:rsidR="00BE7140" w:rsidRPr="008A1EE3">
        <w:instrText xml:space="preserve"> \* MERGEFORMAT </w:instrText>
      </w:r>
      <w:r w:rsidR="00FC477F" w:rsidRPr="008A1EE3">
        <w:fldChar w:fldCharType="separate"/>
      </w:r>
      <w:r w:rsidR="00477C55">
        <w:t>9.7(b)</w:t>
      </w:r>
      <w:r w:rsidR="00FC477F" w:rsidRPr="008A1EE3">
        <w:fldChar w:fldCharType="end"/>
      </w:r>
      <w:r w:rsidR="00BE7140" w:rsidRPr="008A1EE3">
        <w:t xml:space="preserve">, </w:t>
      </w:r>
      <w:r w:rsidR="00AE759F">
        <w:t>Project Company</w:t>
      </w:r>
      <w:r w:rsidR="002E4E51" w:rsidRPr="008A1EE3">
        <w:t xml:space="preserve"> shall pay to </w:t>
      </w:r>
      <w:r w:rsidR="000B7713" w:rsidRPr="008A1EE3">
        <w:t>GPA</w:t>
      </w:r>
      <w:r w:rsidR="002E4E51" w:rsidRPr="008A1EE3">
        <w:t xml:space="preserve"> the amount of liquidated damages shown on the Liquidated Damages Notice within ten (10) Business Days of the date of the Liquidated Damages Notice (the "</w:t>
      </w:r>
      <w:r w:rsidR="002E4E51" w:rsidRPr="008A1EE3">
        <w:rPr>
          <w:b/>
        </w:rPr>
        <w:t>Liquidated Damages Due Date</w:t>
      </w:r>
      <w:r w:rsidR="00001AB6" w:rsidRPr="008A1EE3">
        <w:t>"). I</w:t>
      </w:r>
      <w:r w:rsidR="00BE7140" w:rsidRPr="008A1EE3">
        <w:t xml:space="preserve">f </w:t>
      </w:r>
      <w:r w:rsidR="00AE759F">
        <w:t>Project Company</w:t>
      </w:r>
      <w:r w:rsidR="002E4E51" w:rsidRPr="008A1EE3">
        <w:t xml:space="preserve"> fails to pay any amount due pursuant to </w:t>
      </w:r>
      <w:r w:rsidR="00F33539" w:rsidRPr="008A1EE3">
        <w:t>Article </w:t>
      </w:r>
      <w:r w:rsidR="00FC477F" w:rsidRPr="008A1EE3">
        <w:fldChar w:fldCharType="begin"/>
      </w:r>
      <w:r w:rsidR="001910D4" w:rsidRPr="008A1EE3">
        <w:instrText xml:space="preserve"> REF _Ref323374338 \r \h </w:instrText>
      </w:r>
      <w:r w:rsidR="00BE7140" w:rsidRPr="008A1EE3">
        <w:instrText xml:space="preserve"> \* MERGEFORMAT </w:instrText>
      </w:r>
      <w:r w:rsidR="00FC477F" w:rsidRPr="008A1EE3">
        <w:fldChar w:fldCharType="separate"/>
      </w:r>
      <w:r w:rsidR="00477C55">
        <w:t>9.1</w:t>
      </w:r>
      <w:r w:rsidR="00FC477F" w:rsidRPr="008A1EE3">
        <w:fldChar w:fldCharType="end"/>
      </w:r>
      <w:r w:rsidR="00AD14E1">
        <w:t>,</w:t>
      </w:r>
      <w:r w:rsidR="002E4E51" w:rsidRPr="008A1EE3">
        <w:t xml:space="preserve"> </w:t>
      </w:r>
      <w:r w:rsidR="00FC477F" w:rsidRPr="008A1EE3">
        <w:fldChar w:fldCharType="begin"/>
      </w:r>
      <w:r w:rsidR="001910D4" w:rsidRPr="008A1EE3">
        <w:instrText xml:space="preserve"> REF _Ref323374347 \r \h </w:instrText>
      </w:r>
      <w:r w:rsidR="00BE7140" w:rsidRPr="008A1EE3">
        <w:instrText xml:space="preserve"> \* MERGEFORMAT </w:instrText>
      </w:r>
      <w:r w:rsidR="00FC477F" w:rsidRPr="008A1EE3">
        <w:fldChar w:fldCharType="separate"/>
      </w:r>
      <w:r w:rsidR="00477C55">
        <w:t>9.2</w:t>
      </w:r>
      <w:r w:rsidR="00FC477F" w:rsidRPr="008A1EE3">
        <w:fldChar w:fldCharType="end"/>
      </w:r>
      <w:r w:rsidR="00AE5AED">
        <w:t>,</w:t>
      </w:r>
      <w:r w:rsidR="00AD14E1">
        <w:t xml:space="preserve"> </w:t>
      </w:r>
      <w:r w:rsidR="00AD14E1">
        <w:fldChar w:fldCharType="begin"/>
      </w:r>
      <w:r w:rsidR="00AD14E1">
        <w:instrText xml:space="preserve"> REF _Ref485973144 \r \h </w:instrText>
      </w:r>
      <w:r w:rsidR="00AD14E1">
        <w:fldChar w:fldCharType="separate"/>
      </w:r>
      <w:r w:rsidR="00477C55">
        <w:t>9.3</w:t>
      </w:r>
      <w:r w:rsidR="00AD14E1">
        <w:fldChar w:fldCharType="end"/>
      </w:r>
      <w:r w:rsidR="00AE5AED">
        <w:t>, and 9.4</w:t>
      </w:r>
      <w:r w:rsidR="002E4E51" w:rsidRPr="008A1EE3">
        <w:t xml:space="preserve"> by the Liquidated Damages Due Date, </w:t>
      </w:r>
      <w:r w:rsidR="000B7713" w:rsidRPr="008A1EE3">
        <w:t>GPA</w:t>
      </w:r>
      <w:r w:rsidR="002E4E51" w:rsidRPr="008A1EE3">
        <w:t xml:space="preserve"> shall be entitled to draw such amount from the </w:t>
      </w:r>
      <w:r w:rsidR="00F22A51">
        <w:t>Performance Bond</w:t>
      </w:r>
      <w:r w:rsidR="002E4E51" w:rsidRPr="008A1EE3">
        <w:t xml:space="preserve">.  Interest shall accrue on any unpaid and undrawn amount from the Liquidated Damages Due Date until the date payment is made at the rate of the Bank Rate. Save to the extent that the amount of liquidated damages reflected on the Liquidated Damages Notice is paid to </w:t>
      </w:r>
      <w:r w:rsidR="000B7713" w:rsidRPr="008A1EE3">
        <w:t>GPA</w:t>
      </w:r>
      <w:r w:rsidR="00BE7140" w:rsidRPr="008A1EE3">
        <w:t xml:space="preserve"> by </w:t>
      </w:r>
      <w:r w:rsidR="00AE759F">
        <w:t>Project Company</w:t>
      </w:r>
      <w:r w:rsidR="002E4E51" w:rsidRPr="008A1EE3">
        <w:t xml:space="preserve"> or, with respect to liquidated damages pursuant to </w:t>
      </w:r>
      <w:r w:rsidR="00F33539" w:rsidRPr="008A1EE3">
        <w:t>Article </w:t>
      </w:r>
      <w:r w:rsidR="00FC477F" w:rsidRPr="008A1EE3">
        <w:fldChar w:fldCharType="begin"/>
      </w:r>
      <w:r w:rsidR="004F2829" w:rsidRPr="008A1EE3">
        <w:instrText xml:space="preserve"> REF _Ref323374338 \w \h </w:instrText>
      </w:r>
      <w:r w:rsidR="00BE7140" w:rsidRPr="008A1EE3">
        <w:instrText xml:space="preserve"> \* MERGEFORMAT </w:instrText>
      </w:r>
      <w:r w:rsidR="00FC477F" w:rsidRPr="008A1EE3">
        <w:fldChar w:fldCharType="separate"/>
      </w:r>
      <w:r w:rsidR="00477C55">
        <w:t>9.1</w:t>
      </w:r>
      <w:r w:rsidR="00FC477F" w:rsidRPr="008A1EE3">
        <w:fldChar w:fldCharType="end"/>
      </w:r>
      <w:r w:rsidR="00AD14E1">
        <w:t>,</w:t>
      </w:r>
      <w:r w:rsidR="002E4E51" w:rsidRPr="008A1EE3">
        <w:t xml:space="preserve"> </w:t>
      </w:r>
      <w:r w:rsidR="00FC477F" w:rsidRPr="008A1EE3">
        <w:fldChar w:fldCharType="begin"/>
      </w:r>
      <w:r w:rsidR="004F2829" w:rsidRPr="008A1EE3">
        <w:instrText xml:space="preserve"> REF _Ref323374347 \w \h </w:instrText>
      </w:r>
      <w:r w:rsidR="00BE7140" w:rsidRPr="008A1EE3">
        <w:instrText xml:space="preserve"> \* MERGEFORMAT </w:instrText>
      </w:r>
      <w:r w:rsidR="00FC477F" w:rsidRPr="008A1EE3">
        <w:fldChar w:fldCharType="separate"/>
      </w:r>
      <w:r w:rsidR="00477C55">
        <w:t>9.2</w:t>
      </w:r>
      <w:r w:rsidR="00FC477F" w:rsidRPr="008A1EE3">
        <w:fldChar w:fldCharType="end"/>
      </w:r>
      <w:r w:rsidR="00AE5AED">
        <w:t>,</w:t>
      </w:r>
      <w:r w:rsidR="00AD14E1">
        <w:t xml:space="preserve"> </w:t>
      </w:r>
      <w:r w:rsidR="00AD14E1">
        <w:fldChar w:fldCharType="begin"/>
      </w:r>
      <w:r w:rsidR="00AD14E1">
        <w:instrText xml:space="preserve"> REF _Ref485973144 \r \h </w:instrText>
      </w:r>
      <w:r w:rsidR="00AD14E1">
        <w:fldChar w:fldCharType="separate"/>
      </w:r>
      <w:r w:rsidR="00477C55">
        <w:t>9.3</w:t>
      </w:r>
      <w:r w:rsidR="00AD14E1">
        <w:fldChar w:fldCharType="end"/>
      </w:r>
      <w:r w:rsidR="002E4E51" w:rsidRPr="008A1EE3">
        <w:t>,</w:t>
      </w:r>
      <w:r w:rsidR="00AE5AED">
        <w:t xml:space="preserve"> and 9.4,</w:t>
      </w:r>
      <w:r w:rsidR="002E4E51" w:rsidRPr="008A1EE3">
        <w:t xml:space="preserve"> drawn from the </w:t>
      </w:r>
      <w:r w:rsidR="00F22A51">
        <w:t>Performance Bond</w:t>
      </w:r>
      <w:r w:rsidR="002E4E51" w:rsidRPr="008A1EE3">
        <w:t xml:space="preserve">, the amount of liquidated damages pursuant to </w:t>
      </w:r>
      <w:r w:rsidR="00F33539" w:rsidRPr="008A1EE3">
        <w:t>Article </w:t>
      </w:r>
      <w:r w:rsidR="00FC477F" w:rsidRPr="008A1EE3">
        <w:fldChar w:fldCharType="begin"/>
      </w:r>
      <w:r w:rsidR="004F2829" w:rsidRPr="008A1EE3">
        <w:instrText xml:space="preserve"> REF _Ref323374338 \w \h </w:instrText>
      </w:r>
      <w:r w:rsidR="00BE7140" w:rsidRPr="008A1EE3">
        <w:instrText xml:space="preserve"> \* MERGEFORMAT </w:instrText>
      </w:r>
      <w:r w:rsidR="00FC477F" w:rsidRPr="008A1EE3">
        <w:fldChar w:fldCharType="separate"/>
      </w:r>
      <w:r w:rsidR="00477C55">
        <w:t>9.1</w:t>
      </w:r>
      <w:r w:rsidR="00FC477F" w:rsidRPr="008A1EE3">
        <w:fldChar w:fldCharType="end"/>
      </w:r>
      <w:r w:rsidR="002E4E51" w:rsidRPr="008A1EE3">
        <w:t xml:space="preserve">, </w:t>
      </w:r>
      <w:r w:rsidR="00AD14E1">
        <w:fldChar w:fldCharType="begin"/>
      </w:r>
      <w:r w:rsidR="00AD14E1">
        <w:instrText xml:space="preserve"> REF _Ref323374347 \r \h </w:instrText>
      </w:r>
      <w:r w:rsidR="00AD14E1">
        <w:fldChar w:fldCharType="separate"/>
      </w:r>
      <w:r w:rsidR="00477C55">
        <w:t>9.2</w:t>
      </w:r>
      <w:r w:rsidR="00AD14E1">
        <w:fldChar w:fldCharType="end"/>
      </w:r>
      <w:r w:rsidR="00001AB6" w:rsidRPr="008A1EE3">
        <w:t>,</w:t>
      </w:r>
      <w:r w:rsidR="002E4E51" w:rsidRPr="008A1EE3">
        <w:t xml:space="preserve"> </w:t>
      </w:r>
      <w:r w:rsidR="00FC477F" w:rsidRPr="008A1EE3">
        <w:fldChar w:fldCharType="begin"/>
      </w:r>
      <w:r w:rsidR="001910D4" w:rsidRPr="008A1EE3">
        <w:instrText xml:space="preserve"> REF _Ref323382221 \r \h </w:instrText>
      </w:r>
      <w:r w:rsidR="00BE7140" w:rsidRPr="008A1EE3">
        <w:instrText xml:space="preserve"> \* MERGEFORMAT </w:instrText>
      </w:r>
      <w:r w:rsidR="00FC477F" w:rsidRPr="008A1EE3">
        <w:fldChar w:fldCharType="separate"/>
      </w:r>
      <w:r w:rsidR="00477C55">
        <w:t>9.3</w:t>
      </w:r>
      <w:r w:rsidR="00FC477F" w:rsidRPr="008A1EE3">
        <w:fldChar w:fldCharType="end"/>
      </w:r>
      <w:r w:rsidR="00AE5AED">
        <w:t>, or 9.4</w:t>
      </w:r>
      <w:r w:rsidR="002E4E51" w:rsidRPr="008A1EE3">
        <w:t xml:space="preserve"> plus accrued interest due to </w:t>
      </w:r>
      <w:r w:rsidR="000B7713" w:rsidRPr="008A1EE3">
        <w:t>GPA</w:t>
      </w:r>
      <w:r w:rsidR="002E4E51" w:rsidRPr="008A1EE3">
        <w:t xml:space="preserve"> may be set </w:t>
      </w:r>
      <w:r w:rsidR="00BE7140" w:rsidRPr="008A1EE3">
        <w:t xml:space="preserve">off against amounts owed to </w:t>
      </w:r>
      <w:r w:rsidR="00AE759F">
        <w:t>Project Company</w:t>
      </w:r>
      <w:r w:rsidR="002E4E51" w:rsidRPr="008A1EE3">
        <w:t xml:space="preserve"> by </w:t>
      </w:r>
      <w:r w:rsidR="000B7713" w:rsidRPr="008A1EE3">
        <w:t>GPA</w:t>
      </w:r>
      <w:r w:rsidR="00001AB6" w:rsidRPr="008A1EE3">
        <w:t xml:space="preserve"> on the next statement</w:t>
      </w:r>
      <w:r w:rsidR="002E4E51" w:rsidRPr="008A1EE3">
        <w:t xml:space="preserve">(s) submitted to </w:t>
      </w:r>
      <w:r w:rsidR="000B7713" w:rsidRPr="008A1EE3">
        <w:t>GPA</w:t>
      </w:r>
      <w:r w:rsidR="002E4E51" w:rsidRPr="008A1EE3">
        <w:t xml:space="preserve"> pursuant to </w:t>
      </w:r>
      <w:r w:rsidR="00E624C3" w:rsidRPr="008A1EE3">
        <w:fldChar w:fldCharType="begin"/>
      </w:r>
      <w:r w:rsidR="00E624C3" w:rsidRPr="008A1EE3">
        <w:instrText xml:space="preserve"> REF  _Ref323409153 \* Caps \h \r  \* MERGEFORMAT </w:instrText>
      </w:r>
      <w:r w:rsidR="00E624C3" w:rsidRPr="008A1EE3">
        <w:fldChar w:fldCharType="separate"/>
      </w:r>
      <w:r w:rsidR="00477C55">
        <w:t>Article 14</w:t>
      </w:r>
      <w:r w:rsidR="00E624C3" w:rsidRPr="008A1EE3">
        <w:fldChar w:fldCharType="end"/>
      </w:r>
      <w:r w:rsidR="002E4E51" w:rsidRPr="008A1EE3">
        <w:t>.</w:t>
      </w:r>
    </w:p>
    <w:p w14:paraId="1514A37B" w14:textId="3D04211B" w:rsidR="00285076" w:rsidRPr="008A1EE3" w:rsidRDefault="002E4E51" w:rsidP="002E6BE2">
      <w:pPr>
        <w:pStyle w:val="Heading4"/>
      </w:pPr>
      <w:bookmarkStart w:id="146" w:name="_Ref323648639"/>
      <w:r w:rsidRPr="008A1EE3">
        <w:t>In the event of any Dispute as to the computation or pay</w:t>
      </w:r>
      <w:r w:rsidR="00BE7140" w:rsidRPr="008A1EE3">
        <w:t xml:space="preserve">ment of liquidated damages, </w:t>
      </w:r>
      <w:r w:rsidR="00AE759F">
        <w:t>Project Company</w:t>
      </w:r>
      <w:r w:rsidRPr="008A1EE3">
        <w:t xml:space="preserve"> shall provide Notice to </w:t>
      </w:r>
      <w:r w:rsidR="000B7713" w:rsidRPr="008A1EE3">
        <w:t>GPA</w:t>
      </w:r>
      <w:r w:rsidRPr="008A1EE3">
        <w:t xml:space="preserve"> specifying the amount disputed and the reason therefor.  In such event, the amounts not disputed shall be paid as described in this </w:t>
      </w:r>
      <w:r w:rsidR="00F33539" w:rsidRPr="008A1EE3">
        <w:t>Article </w:t>
      </w:r>
      <w:r w:rsidR="000268E7">
        <w:t>9</w:t>
      </w:r>
      <w:r w:rsidRPr="008A1EE3">
        <w:t xml:space="preserve"> and</w:t>
      </w:r>
      <w:r w:rsidR="00252DAC">
        <w:t xml:space="preserve"> </w:t>
      </w:r>
      <w:r w:rsidRPr="008A1EE3">
        <w:t xml:space="preserve">the </w:t>
      </w:r>
      <w:r w:rsidRPr="0097637C">
        <w:t>Dispute shall be settled in accordance with the Dispute resolution procedures</w:t>
      </w:r>
      <w:r w:rsidRPr="008A1EE3">
        <w:t xml:space="preserve"> set forth in </w:t>
      </w:r>
      <w:r w:rsidR="00F33539" w:rsidRPr="008A1EE3">
        <w:t>Article</w:t>
      </w:r>
      <w:r w:rsidR="00001AB6" w:rsidRPr="008A1EE3">
        <w:t xml:space="preserve"> 19</w:t>
      </w:r>
      <w:r w:rsidRPr="008A1EE3">
        <w:t xml:space="preserve">. If any such Dispute is resolved in </w:t>
      </w:r>
      <w:proofErr w:type="spellStart"/>
      <w:r w:rsidRPr="008A1EE3">
        <w:t>favor</w:t>
      </w:r>
      <w:proofErr w:type="spellEnd"/>
      <w:r w:rsidRPr="008A1EE3">
        <w:t xml:space="preserve"> of </w:t>
      </w:r>
      <w:r w:rsidR="000B7713" w:rsidRPr="008A1EE3">
        <w:t>GPA</w:t>
      </w:r>
      <w:r w:rsidRPr="008A1EE3">
        <w:t xml:space="preserve">, the determination of amounts due to </w:t>
      </w:r>
      <w:r w:rsidR="000B7713" w:rsidRPr="008A1EE3">
        <w:t>GPA</w:t>
      </w:r>
      <w:r w:rsidRPr="008A1EE3">
        <w:t xml:space="preserve"> shall include interest at the rate specified for late payment in </w:t>
      </w:r>
      <w:r w:rsidR="00F33539" w:rsidRPr="008A1EE3">
        <w:t>Article </w:t>
      </w:r>
      <w:r w:rsidRPr="008A1EE3">
        <w:t>9.</w:t>
      </w:r>
      <w:r w:rsidR="00A462E3">
        <w:t>7</w:t>
      </w:r>
      <w:r w:rsidRPr="008A1EE3">
        <w:t xml:space="preserve">(a). Upon resolution, </w:t>
      </w:r>
      <w:r w:rsidR="00252DAC" w:rsidRPr="008A1EE3">
        <w:t xml:space="preserve">the </w:t>
      </w:r>
      <w:r w:rsidR="00252DAC">
        <w:t>Project Company</w:t>
      </w:r>
      <w:r w:rsidR="00252DAC" w:rsidRPr="008A1EE3">
        <w:t xml:space="preserve"> shall pay the amount determined to be owed to GPA within ten (10) Days of such resolution, failing which GPA shall be entitled to claim such amount from the </w:t>
      </w:r>
      <w:r w:rsidR="00F22A51">
        <w:t>Performance Bond</w:t>
      </w:r>
      <w:r w:rsidRPr="008A1EE3">
        <w:t>, as applicable.</w:t>
      </w:r>
      <w:bookmarkEnd w:id="146"/>
    </w:p>
    <w:p w14:paraId="5D2DE74C" w14:textId="77777777" w:rsidR="000B2D58" w:rsidRPr="008A1EE3" w:rsidRDefault="000B2D58" w:rsidP="0097637C">
      <w:pPr>
        <w:pStyle w:val="Heading2"/>
        <w:numPr>
          <w:ilvl w:val="0"/>
          <w:numId w:val="0"/>
        </w:numPr>
        <w:ind w:left="720"/>
        <w:rPr>
          <w:rFonts w:ascii="Century Gothic" w:hAnsi="Century Gothic"/>
          <w:sz w:val="20"/>
          <w:szCs w:val="20"/>
          <w:u w:val="single"/>
        </w:rPr>
      </w:pPr>
    </w:p>
    <w:p w14:paraId="7821CC23" w14:textId="77777777" w:rsidR="002E4E51" w:rsidRPr="008A1EE3" w:rsidRDefault="00F211FA" w:rsidP="00F16A13">
      <w:pPr>
        <w:pStyle w:val="Heading1"/>
      </w:pPr>
      <w:r w:rsidRPr="008A1EE3">
        <w:br/>
      </w:r>
      <w:bookmarkStart w:id="147" w:name="_Ref323409404"/>
      <w:bookmarkStart w:id="148" w:name="_Toc323433800"/>
      <w:bookmarkStart w:id="149" w:name="_Toc323434096"/>
      <w:bookmarkStart w:id="150" w:name="_Toc519695434"/>
      <w:bookmarkStart w:id="151" w:name="_Toc520467494"/>
      <w:r w:rsidR="002E4E51" w:rsidRPr="008A1EE3">
        <w:t>CONTROL AND OPERATION OF THE FACILITY</w:t>
      </w:r>
      <w:bookmarkEnd w:id="147"/>
      <w:bookmarkEnd w:id="148"/>
      <w:bookmarkEnd w:id="149"/>
      <w:bookmarkEnd w:id="150"/>
      <w:bookmarkEnd w:id="151"/>
    </w:p>
    <w:p w14:paraId="43A16555" w14:textId="03691889" w:rsidR="002E4E51" w:rsidRPr="008A1EE3" w:rsidRDefault="002E4E51" w:rsidP="00510836">
      <w:pPr>
        <w:pStyle w:val="Heading2"/>
        <w:rPr>
          <w:rFonts w:ascii="Century Gothic" w:hAnsi="Century Gothic"/>
          <w:sz w:val="20"/>
          <w:szCs w:val="20"/>
          <w:u w:val="single"/>
        </w:rPr>
      </w:pPr>
      <w:bookmarkStart w:id="152" w:name="_Toc323433801"/>
      <w:r w:rsidRPr="008A1EE3">
        <w:rPr>
          <w:rFonts w:ascii="Century Gothic" w:hAnsi="Century Gothic"/>
          <w:sz w:val="20"/>
          <w:szCs w:val="20"/>
          <w:u w:val="single"/>
        </w:rPr>
        <w:t>Operating Procedures</w:t>
      </w:r>
      <w:bookmarkEnd w:id="152"/>
    </w:p>
    <w:p w14:paraId="21B94938"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Facility shall be operated and maintained in accordance with the Operating Procedures.</w:t>
      </w:r>
    </w:p>
    <w:p w14:paraId="5C3AACED" w14:textId="77777777" w:rsidR="002E4E51" w:rsidRPr="008A1EE3" w:rsidRDefault="002E4E51" w:rsidP="002A3D2E">
      <w:pPr>
        <w:pStyle w:val="Heading2"/>
        <w:rPr>
          <w:rFonts w:ascii="Century Gothic" w:hAnsi="Century Gothic"/>
          <w:sz w:val="20"/>
          <w:szCs w:val="20"/>
          <w:u w:val="single"/>
        </w:rPr>
      </w:pPr>
      <w:bookmarkStart w:id="153" w:name="_Ref323409332"/>
      <w:bookmarkStart w:id="154" w:name="_Toc323433802"/>
      <w:r w:rsidRPr="008A1EE3">
        <w:rPr>
          <w:rFonts w:ascii="Century Gothic" w:hAnsi="Century Gothic"/>
          <w:sz w:val="20"/>
          <w:szCs w:val="20"/>
          <w:u w:val="single"/>
        </w:rPr>
        <w:t>Dispatch</w:t>
      </w:r>
      <w:bookmarkEnd w:id="153"/>
      <w:bookmarkEnd w:id="154"/>
    </w:p>
    <w:p w14:paraId="5208FA28" w14:textId="20F0FD4E" w:rsidR="002E4E51" w:rsidRPr="008A1EE3" w:rsidRDefault="002E4E51" w:rsidP="002E6BE2">
      <w:pPr>
        <w:pStyle w:val="Heading4"/>
      </w:pPr>
      <w:r w:rsidRPr="008A1EE3">
        <w:t xml:space="preserve">The </w:t>
      </w:r>
      <w:r w:rsidR="00FE7DAB">
        <w:t>PSCC</w:t>
      </w:r>
      <w:r w:rsidRPr="008A1EE3">
        <w:t xml:space="preserve"> will issue Dispatch Instructions to establish the Net Energy Output that the Facility is expected to feed into the Grid System during forthcoming periods of time.  In coordination with </w:t>
      </w:r>
      <w:r w:rsidR="000B7713" w:rsidRPr="008A1EE3">
        <w:t>GPA</w:t>
      </w:r>
      <w:r w:rsidR="00BE7140" w:rsidRPr="008A1EE3">
        <w:t xml:space="preserve">, </w:t>
      </w:r>
      <w:r w:rsidR="00AE759F">
        <w:t>Project Company</w:t>
      </w:r>
      <w:r w:rsidRPr="008A1EE3">
        <w:t xml:space="preserve"> shall be responsible for determining the operating modes (including but not limited to the determination of how to load each Unit) that will result in the most efficient and reliable operation.</w:t>
      </w:r>
    </w:p>
    <w:p w14:paraId="3D71A640" w14:textId="1CBF58FA" w:rsidR="002E4E51" w:rsidRPr="007845A3" w:rsidRDefault="00AE759F" w:rsidP="002E6BE2">
      <w:pPr>
        <w:pStyle w:val="Heading4"/>
      </w:pPr>
      <w:r>
        <w:t>Project Company</w:t>
      </w:r>
      <w:r w:rsidR="002E4E51" w:rsidRPr="008A1EE3">
        <w:t xml:space="preserve"> shall notify </w:t>
      </w:r>
      <w:r w:rsidR="000B7713" w:rsidRPr="008A1EE3">
        <w:t>GPA</w:t>
      </w:r>
      <w:r w:rsidR="002E4E51" w:rsidRPr="008A1EE3">
        <w:t xml:space="preserve"> and the </w:t>
      </w:r>
      <w:r w:rsidR="00FE7DAB">
        <w:t>PSCC</w:t>
      </w:r>
      <w:r w:rsidR="002E4E51" w:rsidRPr="008A1EE3">
        <w:t xml:space="preserve"> whenever a Dispatch Instruction results in a part of or the whole Facility being operated be</w:t>
      </w:r>
      <w:r w:rsidR="00BE7140" w:rsidRPr="008A1EE3">
        <w:t xml:space="preserve">yond the Technical Limits.  </w:t>
      </w:r>
      <w:r>
        <w:t>Project Company</w:t>
      </w:r>
      <w:r w:rsidR="002E4E51" w:rsidRPr="008A1EE3">
        <w:t xml:space="preserve"> never has an obligation to operate and </w:t>
      </w:r>
      <w:r w:rsidR="000B7713" w:rsidRPr="008A1EE3">
        <w:t>GPA</w:t>
      </w:r>
      <w:r w:rsidR="002E4E51" w:rsidRPr="008A1EE3">
        <w:t xml:space="preserve"> never has a right to dispatch the Facility beyond the Technical Limits.  The Operating Procedures shall establish th</w:t>
      </w:r>
      <w:r w:rsidR="00BE7140" w:rsidRPr="008A1EE3">
        <w:t xml:space="preserve">e circumstances under which </w:t>
      </w:r>
      <w:r>
        <w:t>Project Company</w:t>
      </w:r>
      <w:r w:rsidR="002E4E51" w:rsidRPr="008A1EE3">
        <w:t xml:space="preserve"> </w:t>
      </w:r>
      <w:r w:rsidR="002E4E51" w:rsidRPr="007845A3">
        <w:t>will trip a Unit, prior to such Unit being tripped by a protective device.</w:t>
      </w:r>
    </w:p>
    <w:p w14:paraId="4C03B74C" w14:textId="6708ACFB" w:rsidR="00006B1A" w:rsidRPr="007845A3" w:rsidRDefault="00006B1A" w:rsidP="002E6BE2">
      <w:pPr>
        <w:pStyle w:val="Heading4"/>
      </w:pPr>
      <w:r w:rsidRPr="007845A3">
        <w:t xml:space="preserve">Dispatch Instructions shall indicate the total amount of Net Energy Output required during </w:t>
      </w:r>
      <w:r w:rsidRPr="00785B60">
        <w:t xml:space="preserve">the relevant period, expressed as an amount </w:t>
      </w:r>
      <w:r w:rsidR="00841B78">
        <w:t>in</w:t>
      </w:r>
      <w:r w:rsidR="00841B78" w:rsidRPr="00785B60">
        <w:t xml:space="preserve"> </w:t>
      </w:r>
      <w:r w:rsidRPr="00785B60">
        <w:t>MW, which amount</w:t>
      </w:r>
      <w:r w:rsidRPr="007845A3">
        <w:t xml:space="preserve"> may not exceed the Declared </w:t>
      </w:r>
      <w:r w:rsidR="00321146" w:rsidRPr="007845A3">
        <w:t>Capacity</w:t>
      </w:r>
      <w:r w:rsidR="007845A3">
        <w:t xml:space="preserve"> unless</w:t>
      </w:r>
      <w:r w:rsidR="00AE5AED">
        <w:t xml:space="preserve"> and to the extent</w:t>
      </w:r>
      <w:r w:rsidR="007845A3">
        <w:t xml:space="preserve"> Excess Energy is available</w:t>
      </w:r>
      <w:r w:rsidRPr="007845A3">
        <w:t>.</w:t>
      </w:r>
    </w:p>
    <w:p w14:paraId="459BB47A" w14:textId="23163444" w:rsidR="002E4E51" w:rsidRPr="00785B60" w:rsidRDefault="002E4E51" w:rsidP="00510836">
      <w:pPr>
        <w:pStyle w:val="Heading2"/>
        <w:rPr>
          <w:rFonts w:ascii="Century Gothic" w:hAnsi="Century Gothic"/>
          <w:sz w:val="20"/>
          <w:szCs w:val="20"/>
          <w:u w:val="single"/>
        </w:rPr>
      </w:pPr>
      <w:bookmarkStart w:id="155" w:name="_Ref323380917"/>
      <w:bookmarkStart w:id="156" w:name="_Toc323433803"/>
      <w:r w:rsidRPr="00785B60">
        <w:rPr>
          <w:rFonts w:ascii="Century Gothic" w:hAnsi="Century Gothic"/>
          <w:sz w:val="20"/>
          <w:szCs w:val="20"/>
          <w:u w:val="single"/>
        </w:rPr>
        <w:t>Scheduling of Capacities and Energy</w:t>
      </w:r>
      <w:bookmarkEnd w:id="155"/>
      <w:bookmarkEnd w:id="156"/>
    </w:p>
    <w:p w14:paraId="01678C4F" w14:textId="0D41A7D9"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B07F81" w:rsidRPr="008A1EE3">
        <w:rPr>
          <w:rFonts w:ascii="Century Gothic" w:hAnsi="Century Gothic"/>
          <w:sz w:val="20"/>
          <w:szCs w:val="20"/>
        </w:rPr>
        <w:t xml:space="preserve"> and </w:t>
      </w:r>
      <w:r w:rsidR="00AE759F">
        <w:rPr>
          <w:rFonts w:ascii="Century Gothic" w:hAnsi="Century Gothic"/>
          <w:sz w:val="20"/>
          <w:szCs w:val="20"/>
        </w:rPr>
        <w:t>Project Company</w:t>
      </w:r>
      <w:r w:rsidR="002E4E51" w:rsidRPr="008A1EE3">
        <w:rPr>
          <w:rFonts w:ascii="Century Gothic" w:hAnsi="Century Gothic"/>
          <w:sz w:val="20"/>
          <w:szCs w:val="20"/>
        </w:rPr>
        <w:t xml:space="preserve"> shall cooperate in establishing the following scheduling for the Facility's Dependable Capacity and Net Energy Output:</w:t>
      </w:r>
    </w:p>
    <w:p w14:paraId="7C7E59F5" w14:textId="2A6014FC" w:rsidR="002E4E51" w:rsidRPr="008A1EE3" w:rsidRDefault="002E4E51" w:rsidP="002E6BE2">
      <w:pPr>
        <w:pStyle w:val="Heading4"/>
      </w:pPr>
      <w:r w:rsidRPr="008A1EE3">
        <w:rPr>
          <w:u w:val="single"/>
        </w:rPr>
        <w:t>Year-Ahead Notification</w:t>
      </w:r>
      <w:r w:rsidRPr="008A1EE3">
        <w:t xml:space="preserve">: Not less than ninety (90) Days before the scheduled Commercial Operation Date </w:t>
      </w:r>
      <w:r w:rsidR="000D3FB2">
        <w:t xml:space="preserve">for a Phase </w:t>
      </w:r>
      <w:r w:rsidRPr="008A1EE3">
        <w:t xml:space="preserve">and thereafter not less than ninety (90) Days before the beginning of each </w:t>
      </w:r>
      <w:r w:rsidR="00A92943" w:rsidRPr="008A1EE3">
        <w:t>Contract Year</w:t>
      </w:r>
      <w:r w:rsidRPr="008A1EE3">
        <w:t xml:space="preserve">, </w:t>
      </w:r>
      <w:r w:rsidR="000B7713" w:rsidRPr="008A1EE3">
        <w:t>GPA</w:t>
      </w:r>
      <w:r w:rsidR="00B07F81" w:rsidRPr="008A1EE3">
        <w:t xml:space="preserve"> shall provide to </w:t>
      </w:r>
      <w:r w:rsidR="00AE759F">
        <w:t>Project Company</w:t>
      </w:r>
      <w:r w:rsidRPr="008A1EE3">
        <w:t xml:space="preserve"> good faith estimates of its requirements on a Monthly basis, for the Net Energy Output and the maximum capacity required during that</w:t>
      </w:r>
      <w:r w:rsidR="009E1F2F" w:rsidRPr="008A1EE3">
        <w:t xml:space="preserve"> </w:t>
      </w:r>
      <w:r w:rsidR="00A92943" w:rsidRPr="008A1EE3">
        <w:t>Contract Year</w:t>
      </w:r>
      <w:r w:rsidRPr="008A1EE3">
        <w:t xml:space="preserve">, but shall not be bound by those figures.  </w:t>
      </w:r>
      <w:r w:rsidR="000B7713" w:rsidRPr="008A1EE3">
        <w:t>GPA</w:t>
      </w:r>
      <w:r w:rsidRPr="008A1EE3">
        <w:t xml:space="preserve"> will also indicate the desired maintenance periods for the upcoming </w:t>
      </w:r>
      <w:r w:rsidR="00A92943" w:rsidRPr="008A1EE3">
        <w:t>Contract Year</w:t>
      </w:r>
      <w:r w:rsidRPr="008A1EE3">
        <w:t>.</w:t>
      </w:r>
    </w:p>
    <w:p w14:paraId="164E131B" w14:textId="371F009D" w:rsidR="002E4E51" w:rsidRPr="008A1EE3" w:rsidRDefault="002E4E51" w:rsidP="002E6BE2">
      <w:pPr>
        <w:pStyle w:val="Heading4"/>
      </w:pPr>
      <w:r w:rsidRPr="008A1EE3">
        <w:rPr>
          <w:u w:val="single"/>
        </w:rPr>
        <w:t>Quarter-Ahead Notification</w:t>
      </w:r>
      <w:r w:rsidRPr="008A1EE3">
        <w:t xml:space="preserve">: Not less than sixty (60) Days before each quarter of each </w:t>
      </w:r>
      <w:r w:rsidR="00A92943" w:rsidRPr="008A1EE3">
        <w:t>Contract Year</w:t>
      </w:r>
      <w:r w:rsidRPr="008A1EE3">
        <w:t xml:space="preserve">, </w:t>
      </w:r>
      <w:r w:rsidR="000B7713" w:rsidRPr="008A1EE3">
        <w:t>GPA</w:t>
      </w:r>
      <w:r w:rsidR="00B07F81" w:rsidRPr="008A1EE3">
        <w:t xml:space="preserve"> shall provide to </w:t>
      </w:r>
      <w:r w:rsidR="00AE759F">
        <w:t>Project Company</w:t>
      </w:r>
      <w:r w:rsidRPr="008A1EE3">
        <w:t xml:space="preserve"> good faith estimates of its requirements, on a week-by-week basis for the Net Energy Output and maximum capacity required during that quarter and also provisionally for the following quarter, but shall not be bound by those figures.</w:t>
      </w:r>
    </w:p>
    <w:p w14:paraId="4C3F9EA4" w14:textId="51531717" w:rsidR="002E4E51" w:rsidRPr="008A1EE3" w:rsidRDefault="002E4E51" w:rsidP="002E6BE2">
      <w:pPr>
        <w:pStyle w:val="Heading4"/>
      </w:pPr>
      <w:r w:rsidRPr="008A1EE3">
        <w:rPr>
          <w:u w:val="single"/>
        </w:rPr>
        <w:t>Month-Ahead Notification</w:t>
      </w:r>
      <w:r w:rsidRPr="008A1EE3">
        <w:t>: Not less than fourteen (14) Days before each Month</w:t>
      </w:r>
      <w:r w:rsidR="00A35331">
        <w:t>,</w:t>
      </w:r>
      <w:r w:rsidRPr="008A1EE3">
        <w:t xml:space="preserve"> </w:t>
      </w:r>
      <w:r w:rsidR="000B7713" w:rsidRPr="008A1EE3">
        <w:t>GPA</w:t>
      </w:r>
      <w:r w:rsidR="00B07F81" w:rsidRPr="008A1EE3">
        <w:t xml:space="preserve"> shall provide to </w:t>
      </w:r>
      <w:r w:rsidR="00AE759F">
        <w:t>Project Company</w:t>
      </w:r>
      <w:r w:rsidRPr="008A1EE3">
        <w:t xml:space="preserve"> good faith estimates of its requirements on a day-by-day basis, for the Net Energy Output and maximum capacity </w:t>
      </w:r>
      <w:r w:rsidRPr="008A1EE3">
        <w:lastRenderedPageBreak/>
        <w:t>required during that Month and also provisionally for the following Month, but shall not be bound by those figures.</w:t>
      </w:r>
    </w:p>
    <w:p w14:paraId="3FB5DD62" w14:textId="77777777" w:rsidR="008152D1" w:rsidRPr="008A1EE3" w:rsidRDefault="002E4E51" w:rsidP="002E6BE2">
      <w:pPr>
        <w:pStyle w:val="Heading4"/>
      </w:pPr>
      <w:r w:rsidRPr="008A1EE3">
        <w:rPr>
          <w:u w:val="single"/>
        </w:rPr>
        <w:t>Week-Ahead Notification</w:t>
      </w:r>
      <w:r w:rsidRPr="008A1EE3">
        <w:t xml:space="preserve">: Not later than 12:00 noon on Thursday before each </w:t>
      </w:r>
      <w:r w:rsidR="002557B4" w:rsidRPr="008A1EE3">
        <w:t>week beginnin</w:t>
      </w:r>
      <w:r w:rsidR="005E130B" w:rsidRPr="008A1EE3">
        <w:t xml:space="preserve">g on each Saturday, </w:t>
      </w:r>
      <w:r w:rsidR="000B7713" w:rsidRPr="008A1EE3">
        <w:t>GPA</w:t>
      </w:r>
      <w:r w:rsidR="005E130B" w:rsidRPr="008A1EE3">
        <w:t xml:space="preserve"> shall</w:t>
      </w:r>
      <w:r w:rsidR="008152D1" w:rsidRPr="008A1EE3">
        <w:t>:</w:t>
      </w:r>
    </w:p>
    <w:p w14:paraId="3EFAD058" w14:textId="21EC7587" w:rsidR="002557B4" w:rsidRPr="008A1EE3" w:rsidRDefault="008152D1" w:rsidP="002E6BE2">
      <w:pPr>
        <w:pStyle w:val="Heading4"/>
        <w:numPr>
          <w:ilvl w:val="0"/>
          <w:numId w:val="0"/>
        </w:numPr>
        <w:ind w:left="1620"/>
      </w:pPr>
      <w:r w:rsidRPr="008A1EE3">
        <w:t>(i)</w:t>
      </w:r>
      <w:r w:rsidR="005E130B" w:rsidRPr="008A1EE3">
        <w:t xml:space="preserve"> </w:t>
      </w:r>
      <w:r w:rsidR="00B07F81" w:rsidRPr="008A1EE3">
        <w:t xml:space="preserve">provide </w:t>
      </w:r>
      <w:r w:rsidR="00AE759F">
        <w:t>Project Company</w:t>
      </w:r>
      <w:r w:rsidR="002557B4" w:rsidRPr="008A1EE3">
        <w:t xml:space="preserve"> </w:t>
      </w:r>
      <w:r w:rsidR="002E4E51" w:rsidRPr="008A1EE3">
        <w:t>estimated requirements, on an hour by hour basis, for the Net Energy Output and maximum capacity required during that week and also provisionally, during the following week, but shal</w:t>
      </w:r>
      <w:r w:rsidR="002557B4" w:rsidRPr="008A1EE3">
        <w:t>l no</w:t>
      </w:r>
      <w:r w:rsidR="009D24F9" w:rsidRPr="008A1EE3">
        <w:t>t be bound by these</w:t>
      </w:r>
      <w:r w:rsidRPr="008A1EE3">
        <w:t xml:space="preserve"> figures; and</w:t>
      </w:r>
    </w:p>
    <w:p w14:paraId="37178E58" w14:textId="0765718C" w:rsidR="008152D1" w:rsidRPr="008A1EE3" w:rsidRDefault="008152D1" w:rsidP="002E6BE2">
      <w:pPr>
        <w:pStyle w:val="Heading4"/>
        <w:numPr>
          <w:ilvl w:val="0"/>
          <w:numId w:val="0"/>
        </w:numPr>
        <w:ind w:left="1620"/>
      </w:pPr>
      <w:r w:rsidRPr="00643F3F">
        <w:t xml:space="preserve">(ii) </w:t>
      </w:r>
      <w:proofErr w:type="gramStart"/>
      <w:r w:rsidRPr="00643F3F">
        <w:t>determine</w:t>
      </w:r>
      <w:proofErr w:type="gramEnd"/>
      <w:r w:rsidRPr="00643F3F">
        <w:t xml:space="preserve"> wh</w:t>
      </w:r>
      <w:r w:rsidR="00ED4CB9" w:rsidRPr="00643F3F">
        <w:t>ich Fuel shall be used each hour</w:t>
      </w:r>
      <w:r w:rsidRPr="00643F3F">
        <w:t xml:space="preserve"> during that week.</w:t>
      </w:r>
    </w:p>
    <w:p w14:paraId="1DBC9FA9" w14:textId="0A881733" w:rsidR="002E4E51" w:rsidRPr="008A1EE3" w:rsidRDefault="002E4E51" w:rsidP="002E6BE2">
      <w:pPr>
        <w:pStyle w:val="Heading4"/>
      </w:pPr>
      <w:r w:rsidRPr="008A1EE3">
        <w:rPr>
          <w:u w:val="single"/>
        </w:rPr>
        <w:t>Declared Capacity Notification</w:t>
      </w:r>
      <w:r w:rsidRPr="008A1EE3">
        <w:t xml:space="preserve">: To enable </w:t>
      </w:r>
      <w:r w:rsidR="000B7713" w:rsidRPr="008A1EE3">
        <w:t>GPA</w:t>
      </w:r>
      <w:r w:rsidRPr="008A1EE3">
        <w:t xml:space="preserve"> to give final</w:t>
      </w:r>
      <w:r w:rsidR="00B07F81" w:rsidRPr="008A1EE3">
        <w:t xml:space="preserve"> schedules of requirements, </w:t>
      </w:r>
      <w:r w:rsidR="00AE759F">
        <w:t>Project Company</w:t>
      </w:r>
      <w:r w:rsidRPr="008A1EE3">
        <w:t xml:space="preserve"> shall notify the </w:t>
      </w:r>
      <w:r w:rsidR="00FE7DAB">
        <w:t>PSCC</w:t>
      </w:r>
      <w:r w:rsidRPr="008A1EE3">
        <w:t>, by 8:00 a.m. each Day, of the Declared Capacity available during each hour of t</w:t>
      </w:r>
      <w:r w:rsidR="00B07F81" w:rsidRPr="008A1EE3">
        <w:t xml:space="preserve">he following Day.  However, </w:t>
      </w:r>
      <w:r w:rsidR="00AE759F">
        <w:t>Project Company</w:t>
      </w:r>
      <w:r w:rsidRPr="008A1EE3">
        <w:t xml:space="preserve"> may notify the </w:t>
      </w:r>
      <w:r w:rsidR="00FE7DAB">
        <w:t>PSCC</w:t>
      </w:r>
      <w:r w:rsidRPr="008A1EE3">
        <w:t>, not less than twelve (12) hours prior to its scheduled occurrence, of any reasonable modification to the Declared Capacity schedule.</w:t>
      </w:r>
      <w:r w:rsidR="00780F2F" w:rsidRPr="008A1EE3">
        <w:t xml:space="preserve"> </w:t>
      </w:r>
      <w:r w:rsidR="00B07F81" w:rsidRPr="008A1EE3">
        <w:t xml:space="preserve">The </w:t>
      </w:r>
      <w:r w:rsidR="00C176A0">
        <w:t>N</w:t>
      </w:r>
      <w:r w:rsidR="00B07F81" w:rsidRPr="008A1EE3">
        <w:t xml:space="preserve">otices that </w:t>
      </w:r>
      <w:r w:rsidR="00AE759F">
        <w:t>Project Company</w:t>
      </w:r>
      <w:r w:rsidR="00780F2F" w:rsidRPr="008A1EE3">
        <w:t xml:space="preserve"> is required to send to </w:t>
      </w:r>
      <w:r w:rsidR="000B7713" w:rsidRPr="008A1EE3">
        <w:t>GPA</w:t>
      </w:r>
      <w:r w:rsidR="00780F2F" w:rsidRPr="008A1EE3">
        <w:t xml:space="preserve"> pursuant to thi</w:t>
      </w:r>
      <w:r w:rsidR="00AC49AD" w:rsidRPr="008A1EE3">
        <w:t xml:space="preserve">s Article 10.3(e) shall include </w:t>
      </w:r>
      <w:r w:rsidR="00780F2F" w:rsidRPr="008A1EE3">
        <w:t>the number of</w:t>
      </w:r>
      <w:r w:rsidR="00AC49AD" w:rsidRPr="008A1EE3">
        <w:t xml:space="preserve"> </w:t>
      </w:r>
      <w:r w:rsidR="00780F2F" w:rsidRPr="008A1EE3">
        <w:t>MW available for each Unit</w:t>
      </w:r>
      <w:r w:rsidR="00006B1A" w:rsidRPr="008A1EE3">
        <w:t xml:space="preserve"> during each hour of the following day</w:t>
      </w:r>
      <w:r w:rsidR="00AC49AD" w:rsidRPr="008A1EE3">
        <w:t xml:space="preserve"> and</w:t>
      </w:r>
      <w:r w:rsidR="00EE6941" w:rsidRPr="008A1EE3">
        <w:t xml:space="preserve"> </w:t>
      </w:r>
      <w:r w:rsidR="00B07F81" w:rsidRPr="008A1EE3">
        <w:t xml:space="preserve">the amount and type of Fuel required </w:t>
      </w:r>
      <w:proofErr w:type="gramStart"/>
      <w:r w:rsidR="00B07F81" w:rsidRPr="008A1EE3">
        <w:t>to comply</w:t>
      </w:r>
      <w:proofErr w:type="gramEnd"/>
      <w:r w:rsidR="00B07F81" w:rsidRPr="008A1EE3">
        <w:t xml:space="preserve"> with the expected dispatch</w:t>
      </w:r>
      <w:r w:rsidR="00006B1A" w:rsidRPr="008A1EE3">
        <w:t>.</w:t>
      </w:r>
      <w:r w:rsidR="00ED4CB9" w:rsidRPr="008A1EE3">
        <w:t xml:space="preserve"> </w:t>
      </w:r>
      <w:r w:rsidR="00001AB6" w:rsidRPr="008A1EE3">
        <w:t>T</w:t>
      </w:r>
      <w:r w:rsidR="00EE6941" w:rsidRPr="008A1EE3">
        <w:t xml:space="preserve">he availability of the Facility shall be based, for the purposes of determining the Declared Capacity or calculating Outage Hours, on the availability of the Facility with the Fuel that </w:t>
      </w:r>
      <w:r w:rsidR="000B7713" w:rsidRPr="008A1EE3">
        <w:t>GPA</w:t>
      </w:r>
      <w:r w:rsidR="00EE6941" w:rsidRPr="008A1EE3">
        <w:t xml:space="preserve"> instructs the </w:t>
      </w:r>
      <w:r w:rsidR="00AE759F">
        <w:t>Project Company</w:t>
      </w:r>
      <w:r w:rsidR="00EE6941" w:rsidRPr="008A1EE3">
        <w:t xml:space="preserve"> to run.</w:t>
      </w:r>
    </w:p>
    <w:p w14:paraId="6845DA21" w14:textId="6A5AC7A9" w:rsidR="002E4E51" w:rsidRDefault="002E4E51" w:rsidP="002E6BE2">
      <w:pPr>
        <w:pStyle w:val="Heading4"/>
      </w:pPr>
      <w:r w:rsidRPr="008A1EE3">
        <w:rPr>
          <w:u w:val="single"/>
        </w:rPr>
        <w:t>Day-Ahead Notification</w:t>
      </w:r>
      <w:r w:rsidRPr="008A1EE3">
        <w:t xml:space="preserve">: Not less than 8 hours before the start of each Day the </w:t>
      </w:r>
      <w:r w:rsidR="00FE7DAB">
        <w:t>PSCC</w:t>
      </w:r>
      <w:r w:rsidR="00B07F81" w:rsidRPr="008A1EE3">
        <w:t xml:space="preserve"> shall provide to </w:t>
      </w:r>
      <w:r w:rsidR="00AE759F">
        <w:t>Project Company</w:t>
      </w:r>
      <w:r w:rsidRPr="008A1EE3">
        <w:t xml:space="preserve"> firm requirements</w:t>
      </w:r>
      <w:r w:rsidR="00006B1A" w:rsidRPr="008A1EE3">
        <w:t xml:space="preserve"> in accordance with Article 10.2(c)</w:t>
      </w:r>
      <w:r w:rsidRPr="008A1EE3">
        <w:t xml:space="preserve">, on an hour-by-hour </w:t>
      </w:r>
      <w:r w:rsidRPr="00340CCD">
        <w:t xml:space="preserve">basis for capacity during that Day and also, provisionally, during the following Day.  </w:t>
      </w:r>
      <w:r w:rsidRPr="0097637C">
        <w:t xml:space="preserve">The firm requirements shall be binding upon </w:t>
      </w:r>
      <w:r w:rsidR="000B7713" w:rsidRPr="0097637C">
        <w:t>GPA</w:t>
      </w:r>
      <w:r w:rsidR="00B07F81" w:rsidRPr="00340CCD">
        <w:t xml:space="preserve">; provided, however, </w:t>
      </w:r>
      <w:r w:rsidR="00AE759F" w:rsidRPr="00340CCD">
        <w:t>Project</w:t>
      </w:r>
      <w:r w:rsidR="00AE759F">
        <w:t xml:space="preserve"> Company</w:t>
      </w:r>
      <w:r w:rsidRPr="008A1EE3">
        <w:t xml:space="preserve"> shall not unreasonably withhold its consent to any reasonable request from </w:t>
      </w:r>
      <w:r w:rsidR="000B7713" w:rsidRPr="008A1EE3">
        <w:t>GPA</w:t>
      </w:r>
      <w:r w:rsidRPr="008A1EE3">
        <w:t xml:space="preserve"> for an alteration to its requirements.</w:t>
      </w:r>
    </w:p>
    <w:p w14:paraId="24C53705" w14:textId="6C9BFB82" w:rsidR="00120A65" w:rsidRPr="008A1EE3" w:rsidRDefault="00120A65" w:rsidP="002E6BE2">
      <w:pPr>
        <w:pStyle w:val="Heading4"/>
      </w:pPr>
      <w:r w:rsidRPr="00120A65">
        <w:rPr>
          <w:u w:val="single"/>
        </w:rPr>
        <w:t>Information Related to Renewable Component</w:t>
      </w:r>
      <w:r w:rsidRPr="008F0B18">
        <w:t>:</w:t>
      </w:r>
      <w:r>
        <w:t xml:space="preserve"> Project Company shall provide the PSCC with [real time] updates of the current production and the seven (7) day hourly production forecast for the Renewable Component.</w:t>
      </w:r>
    </w:p>
    <w:p w14:paraId="5ACE059E" w14:textId="1F7E6CE7" w:rsidR="002E4E51" w:rsidRPr="008A1EE3" w:rsidRDefault="002E4E51" w:rsidP="002E6BE2">
      <w:pPr>
        <w:pStyle w:val="Heading4"/>
      </w:pPr>
      <w:r w:rsidRPr="008A1EE3">
        <w:t>The methods for scheduling the capacity may b</w:t>
      </w:r>
      <w:r w:rsidR="008B1B03" w:rsidRPr="008A1EE3">
        <w:t xml:space="preserve">e modified from time to time.  </w:t>
      </w:r>
      <w:r w:rsidRPr="008A1EE3">
        <w:t xml:space="preserve">Such modifications may be initiated by </w:t>
      </w:r>
      <w:r w:rsidR="000B7713" w:rsidRPr="008A1EE3">
        <w:t>GPA</w:t>
      </w:r>
      <w:r w:rsidR="00B07F81" w:rsidRPr="008A1EE3">
        <w:t xml:space="preserve">, the </w:t>
      </w:r>
      <w:r w:rsidR="00FE7DAB">
        <w:t>PSCC</w:t>
      </w:r>
      <w:r w:rsidR="00B14E9D">
        <w:t>,</w:t>
      </w:r>
      <w:r w:rsidR="00B07F81" w:rsidRPr="008A1EE3">
        <w:t xml:space="preserve"> or </w:t>
      </w:r>
      <w:r w:rsidR="00AE759F">
        <w:t>Project Company</w:t>
      </w:r>
      <w:r w:rsidRPr="008A1EE3">
        <w:t xml:space="preserve"> and must be approved by the Joint Coordinating Committee.</w:t>
      </w:r>
    </w:p>
    <w:p w14:paraId="2CBA723D" w14:textId="7280E9A4" w:rsidR="002E4E51" w:rsidRPr="008A1EE3" w:rsidRDefault="002E4E51" w:rsidP="00510836">
      <w:pPr>
        <w:pStyle w:val="Heading2"/>
        <w:rPr>
          <w:rFonts w:ascii="Century Gothic" w:hAnsi="Century Gothic"/>
          <w:sz w:val="20"/>
          <w:szCs w:val="20"/>
          <w:u w:val="single"/>
        </w:rPr>
      </w:pPr>
      <w:bookmarkStart w:id="157" w:name="_Toc323433804"/>
      <w:proofErr w:type="gramStart"/>
      <w:r w:rsidRPr="008A1EE3">
        <w:rPr>
          <w:rFonts w:ascii="Century Gothic" w:hAnsi="Century Gothic"/>
          <w:sz w:val="20"/>
          <w:szCs w:val="20"/>
          <w:u w:val="single"/>
        </w:rPr>
        <w:t>Scheduled Maintenance.</w:t>
      </w:r>
      <w:bookmarkEnd w:id="157"/>
      <w:proofErr w:type="gramEnd"/>
    </w:p>
    <w:p w14:paraId="07BD60F6" w14:textId="710B8628" w:rsidR="002E4E51" w:rsidRPr="008A1EE3" w:rsidRDefault="00AE759F" w:rsidP="002E6BE2">
      <w:pPr>
        <w:pStyle w:val="Heading4"/>
      </w:pPr>
      <w:r>
        <w:t>Project Company</w:t>
      </w:r>
      <w:r w:rsidR="002E4E51" w:rsidRPr="008A1EE3">
        <w:t xml:space="preserve"> shall submit its desired schedule of Scheduled Outage periods (including the duration of each such period) to </w:t>
      </w:r>
      <w:r w:rsidR="000B7713" w:rsidRPr="008A1EE3">
        <w:t>GPA</w:t>
      </w:r>
      <w:r w:rsidR="002E4E51" w:rsidRPr="008A1EE3">
        <w:t xml:space="preserve"> six (6) months before the Required </w:t>
      </w:r>
      <w:r w:rsidR="000D3FB2">
        <w:t xml:space="preserve">Phase 2 </w:t>
      </w:r>
      <w:r w:rsidR="002E4E51" w:rsidRPr="008A1EE3">
        <w:t>Commercial Operation Date</w:t>
      </w:r>
      <w:r w:rsidR="00F25DDB" w:rsidRPr="008A1EE3">
        <w:t xml:space="preserve"> and thereafter on [   ]</w:t>
      </w:r>
      <w:r w:rsidR="002E4E51" w:rsidRPr="008A1EE3">
        <w:t xml:space="preserve"> </w:t>
      </w:r>
      <w:r w:rsidR="00F25DDB" w:rsidRPr="008A1EE3">
        <w:t xml:space="preserve">1st of each calendar year.  </w:t>
      </w:r>
      <w:r>
        <w:t>Project Company</w:t>
      </w:r>
      <w:r w:rsidR="002E4E51" w:rsidRPr="008A1EE3">
        <w:t xml:space="preserve"> shall use commercially </w:t>
      </w:r>
      <w:r w:rsidR="002E4E51" w:rsidRPr="00340CCD">
        <w:t xml:space="preserve">reasonable efforts to schedule </w:t>
      </w:r>
      <w:r w:rsidR="00A92943" w:rsidRPr="00340CCD">
        <w:t xml:space="preserve">any </w:t>
      </w:r>
      <w:r w:rsidR="002E4E51" w:rsidRPr="00340CCD">
        <w:t xml:space="preserve">Scheduled Outage periods </w:t>
      </w:r>
      <w:r w:rsidR="00F25DDB" w:rsidRPr="00340CCD">
        <w:t>during the period from [</w:t>
      </w:r>
      <w:r w:rsidR="00F25DDB" w:rsidRPr="0097637C">
        <w:t>insert applicable month] to [insert applicable month]</w:t>
      </w:r>
      <w:r w:rsidR="00F25DDB" w:rsidRPr="00340CCD">
        <w:t xml:space="preserve"> </w:t>
      </w:r>
      <w:r w:rsidR="002E4E51" w:rsidRPr="00340CCD">
        <w:t xml:space="preserve">only or such other alternative periods as </w:t>
      </w:r>
      <w:r w:rsidR="000B7713" w:rsidRPr="00340CCD">
        <w:t>GPA</w:t>
      </w:r>
      <w:r w:rsidR="002E4E51" w:rsidRPr="00340CCD">
        <w:t xml:space="preserve"> may specify, provided that </w:t>
      </w:r>
      <w:r w:rsidR="000B7713" w:rsidRPr="00340CCD">
        <w:t>GPA</w:t>
      </w:r>
      <w:r w:rsidR="002E4E51" w:rsidRPr="00340CCD">
        <w:t xml:space="preserve"> does specify at least one (1) year in advance the alternative period and that the period available</w:t>
      </w:r>
      <w:r w:rsidR="002E4E51" w:rsidRPr="008A1EE3">
        <w:t xml:space="preserve"> for Scheduled Outages is of equal duration to the period specified </w:t>
      </w:r>
      <w:r w:rsidR="002E4E51" w:rsidRPr="008A1EE3">
        <w:lastRenderedPageBreak/>
        <w:t xml:space="preserve">herein.  Within thirty (30) Days of receipt of such schedule, </w:t>
      </w:r>
      <w:r w:rsidR="000B7713" w:rsidRPr="008A1EE3">
        <w:t>GPA</w:t>
      </w:r>
      <w:r w:rsidR="00F25DDB" w:rsidRPr="008A1EE3">
        <w:t xml:space="preserve"> shall notify </w:t>
      </w:r>
      <w:r>
        <w:t>Project Company</w:t>
      </w:r>
      <w:r w:rsidR="002E4E51" w:rsidRPr="008A1EE3">
        <w:t xml:space="preserve"> in writing as to the accep</w:t>
      </w:r>
      <w:r w:rsidR="00F25DDB" w:rsidRPr="008A1EE3">
        <w:t xml:space="preserve">tability of such schedule.  </w:t>
      </w:r>
      <w:r>
        <w:t>Project Company</w:t>
      </w:r>
      <w:r w:rsidR="002E4E51" w:rsidRPr="008A1EE3">
        <w:t xml:space="preserve"> shall use all reasonable efforts to make each such Scheduled Outage period of relatively short duration consistent with the Technical Limits, Prudent Utility Practices, and the recommendations of the manufacturers of the various components of the Facility.</w:t>
      </w:r>
      <w:r w:rsidR="00E9674F">
        <w:t xml:space="preserve"> </w:t>
      </w:r>
      <w:r w:rsidR="00450E86">
        <w:t>The Project Company shall use all reasonable efforts to perform maintenance of equipment connected with photovoltaic solar production between the hours of [8:00pm and 6:00am].</w:t>
      </w:r>
    </w:p>
    <w:p w14:paraId="073D65D5" w14:textId="464D2325" w:rsidR="002E4E51" w:rsidRPr="008A1EE3" w:rsidRDefault="002E4E51" w:rsidP="002E6BE2">
      <w:pPr>
        <w:pStyle w:val="Heading4"/>
      </w:pPr>
      <w:r w:rsidRPr="008A1EE3">
        <w:t xml:space="preserve">If </w:t>
      </w:r>
      <w:r w:rsidR="000B7713" w:rsidRPr="008A1EE3">
        <w:t>GPA</w:t>
      </w:r>
      <w:r w:rsidRPr="008A1EE3">
        <w:t xml:space="preserve"> does not accept any one or more of the requested Scheduled Outage(s) periods, </w:t>
      </w:r>
      <w:r w:rsidR="000B7713" w:rsidRPr="008A1EE3">
        <w:t>GPA</w:t>
      </w:r>
      <w:r w:rsidR="00F25DDB" w:rsidRPr="008A1EE3">
        <w:t xml:space="preserve"> shall advise </w:t>
      </w:r>
      <w:r w:rsidR="00AE759F">
        <w:t>Project Company</w:t>
      </w:r>
      <w:r w:rsidRPr="008A1EE3">
        <w:t xml:space="preserve"> within thirty </w:t>
      </w:r>
      <w:r w:rsidR="00F25DDB" w:rsidRPr="008A1EE3">
        <w:t xml:space="preserve">(30) Days of the receipt of </w:t>
      </w:r>
      <w:r w:rsidR="00AE759F">
        <w:t>Project Company</w:t>
      </w:r>
      <w:r w:rsidRPr="008A1EE3">
        <w:t xml:space="preserve">'s notification in accordance with sub-section </w:t>
      </w:r>
      <w:r w:rsidR="00F33539" w:rsidRPr="008A1EE3">
        <w:t>(a) </w:t>
      </w:r>
      <w:r w:rsidRPr="008A1EE3">
        <w:t xml:space="preserve">above of the acceptable period when </w:t>
      </w:r>
      <w:r w:rsidR="000B7713" w:rsidRPr="008A1EE3">
        <w:t>GPA</w:t>
      </w:r>
      <w:r w:rsidRPr="008A1EE3">
        <w:t xml:space="preserve"> determines any such unacceptable Scheduled Outage can be rescheduled.  The rescheduled time shall be as close as reasonably practicable to the requested time, shall be consistent with the Technical Limits, Prudent Utility Practices and the recommendations of the manufacturers of the various components of the Facility, and shall be of the same duration as the requested period.  If </w:t>
      </w:r>
      <w:r w:rsidR="000B7713" w:rsidRPr="008A1EE3">
        <w:t>GPA</w:t>
      </w:r>
      <w:r w:rsidRPr="008A1EE3">
        <w:t xml:space="preserve"> fails within such thirty (30) Day period to object to any Scheduled Outage for which it receives </w:t>
      </w:r>
      <w:r w:rsidR="00C176A0">
        <w:t>N</w:t>
      </w:r>
      <w:r w:rsidRPr="008A1EE3">
        <w:t xml:space="preserve">otice pursuant to subsection </w:t>
      </w:r>
      <w:r w:rsidR="00F33539" w:rsidRPr="008A1EE3">
        <w:t>(a) </w:t>
      </w:r>
      <w:r w:rsidRPr="008A1EE3">
        <w:t>above or fails w</w:t>
      </w:r>
      <w:r w:rsidR="00F25DDB" w:rsidRPr="008A1EE3">
        <w:t xml:space="preserve">ithin such period to advise </w:t>
      </w:r>
      <w:r w:rsidR="00AE759F">
        <w:t>Project Company</w:t>
      </w:r>
      <w:r w:rsidRPr="008A1EE3">
        <w:t xml:space="preserve"> of a substit</w:t>
      </w:r>
      <w:r w:rsidR="00F25DDB" w:rsidRPr="008A1EE3">
        <w:t xml:space="preserve">ute time, </w:t>
      </w:r>
      <w:r w:rsidR="00AE759F">
        <w:t>Project Company</w:t>
      </w:r>
      <w:r w:rsidRPr="008A1EE3">
        <w:t xml:space="preserve"> may schedule and conduct the Scheduled Outage(s) as initially requested.</w:t>
      </w:r>
    </w:p>
    <w:p w14:paraId="59785326" w14:textId="65F58123" w:rsidR="002E4E51" w:rsidRPr="008A1EE3" w:rsidRDefault="00AE759F" w:rsidP="002E6BE2">
      <w:pPr>
        <w:pStyle w:val="Heading4"/>
      </w:pPr>
      <w:r>
        <w:t>Project Company</w:t>
      </w:r>
      <w:r w:rsidR="002E4E51" w:rsidRPr="008A1EE3">
        <w:t xml:space="preserve"> shall schedule Scheduled Outages only at times determined as aforesaid; provided, however, that </w:t>
      </w:r>
      <w:r w:rsidR="000B7713" w:rsidRPr="008A1EE3">
        <w:t>GPA</w:t>
      </w:r>
      <w:r w:rsidR="00F25DDB" w:rsidRPr="008A1EE3">
        <w:t xml:space="preserve"> may not require</w:t>
      </w:r>
      <w:r w:rsidR="002E4E51" w:rsidRPr="008A1EE3">
        <w:t xml:space="preserve"> </w:t>
      </w:r>
      <w:r>
        <w:t>Project Company</w:t>
      </w:r>
      <w:r w:rsidR="002E4E51" w:rsidRPr="008A1EE3">
        <w:t xml:space="preserve"> to schedule Scheduled Outages in a manner or time which is outside the Technical Limits, is inconsistent with Prudent Utility Practices or the recommendations of the manufacturers of the various components of the Facility.</w:t>
      </w:r>
    </w:p>
    <w:p w14:paraId="781AD089" w14:textId="29F6CC16" w:rsidR="002E4E51" w:rsidRPr="008A1EE3" w:rsidRDefault="002E4E51" w:rsidP="002E6BE2">
      <w:pPr>
        <w:pStyle w:val="Heading4"/>
      </w:pPr>
      <w:r w:rsidRPr="008A1EE3">
        <w:t>Notwithstanding the fixing of a time for a S</w:t>
      </w:r>
      <w:r w:rsidR="00520F5B" w:rsidRPr="008A1EE3">
        <w:t>cheduled Outage pursuant to sub</w:t>
      </w:r>
      <w:r w:rsidRPr="008A1EE3">
        <w:t xml:space="preserve">sections (a), </w:t>
      </w:r>
      <w:r w:rsidR="00F33539" w:rsidRPr="008A1EE3">
        <w:t>(b) </w:t>
      </w:r>
      <w:r w:rsidRPr="008A1EE3">
        <w:t xml:space="preserve">and </w:t>
      </w:r>
      <w:r w:rsidR="00F33539" w:rsidRPr="008A1EE3">
        <w:t>(c) </w:t>
      </w:r>
      <w:r w:rsidRPr="008A1EE3">
        <w:t xml:space="preserve">above, </w:t>
      </w:r>
      <w:r w:rsidR="000B7713" w:rsidRPr="008A1EE3">
        <w:t>GPA</w:t>
      </w:r>
      <w:r w:rsidRPr="008A1EE3">
        <w:t xml:space="preserve"> may, upon at least ninety (90) Days prior Notice and upon agreeing to pay the documented increased cost, if any, to the </w:t>
      </w:r>
      <w:r w:rsidR="00AE759F">
        <w:t>Project Company</w:t>
      </w:r>
      <w:r w:rsidRPr="008A1EE3">
        <w:t xml:space="preserve"> resulting </w:t>
      </w:r>
      <w:r w:rsidR="00520F5B" w:rsidRPr="008A1EE3">
        <w:t>there</w:t>
      </w:r>
      <w:r w:rsidRPr="008A1EE3">
        <w:t>from</w:t>
      </w:r>
      <w:r w:rsidR="00F25DDB" w:rsidRPr="008A1EE3">
        <w:t xml:space="preserve">, require </w:t>
      </w:r>
      <w:r w:rsidR="00AE759F">
        <w:t>Project Company</w:t>
      </w:r>
      <w:r w:rsidRPr="008A1EE3">
        <w:t xml:space="preserve"> to reschedule a Scheduled Outage; provided, however, </w:t>
      </w:r>
      <w:r w:rsidR="00F33539" w:rsidRPr="008A1EE3">
        <w:t>(i) </w:t>
      </w:r>
      <w:r w:rsidR="000B7713" w:rsidRPr="008A1EE3">
        <w:t>GPA</w:t>
      </w:r>
      <w:r w:rsidRPr="008A1EE3">
        <w:t xml:space="preserve"> shall not require such Scheduled Outage to be rescheduled for a period of shorter or longer duration or in a manner or time that is outside the Technical Limits, or inconsistent with Prudent Utility Practices or the recommendations of the manufacturers of the various components of the Facility, </w:t>
      </w:r>
      <w:r w:rsidR="00F33539" w:rsidRPr="008A1EE3">
        <w:t>(ii) </w:t>
      </w:r>
      <w:r w:rsidR="000B7713" w:rsidRPr="008A1EE3">
        <w:t>GPA</w:t>
      </w:r>
      <w:r w:rsidRPr="008A1EE3">
        <w:t xml:space="preserve"> shall not require that a single Scheduled Outage period be split into two or more periods without compensating </w:t>
      </w:r>
      <w:r w:rsidR="00AE759F">
        <w:t>Project Company</w:t>
      </w:r>
      <w:r w:rsidRPr="008A1EE3">
        <w:t xml:space="preserve"> for any additional costs incurred thereby, and </w:t>
      </w:r>
      <w:r w:rsidR="00F33539" w:rsidRPr="008A1EE3">
        <w:t>(iii) </w:t>
      </w:r>
      <w:r w:rsidR="000B7713" w:rsidRPr="008A1EE3">
        <w:t>GPA</w:t>
      </w:r>
      <w:r w:rsidRPr="008A1EE3">
        <w:t xml:space="preserve"> shall not require that a Scheduled Outage be brought forward any earlier than sixty (60) Days from the date of such Notice without the consent of </w:t>
      </w:r>
      <w:r w:rsidR="00AE759F">
        <w:t>Project Company</w:t>
      </w:r>
      <w:r w:rsidRPr="008A1EE3">
        <w:t>.</w:t>
      </w:r>
    </w:p>
    <w:p w14:paraId="3A88ABE0" w14:textId="4046D883" w:rsidR="002E4E51" w:rsidRPr="008A1EE3" w:rsidRDefault="002E4E51" w:rsidP="002E6BE2">
      <w:pPr>
        <w:pStyle w:val="Heading4"/>
      </w:pPr>
      <w:r w:rsidRPr="008A1EE3">
        <w:t xml:space="preserve">Notwithstanding the fixing of a time for a Scheduled Outage pursuant to sub sections (a), </w:t>
      </w:r>
      <w:r w:rsidR="00F33539" w:rsidRPr="008A1EE3">
        <w:t>(b) </w:t>
      </w:r>
      <w:r w:rsidRPr="008A1EE3">
        <w:t xml:space="preserve">and </w:t>
      </w:r>
      <w:r w:rsidR="00F33539" w:rsidRPr="008A1EE3">
        <w:t>(c) </w:t>
      </w:r>
      <w:r w:rsidR="00F25DDB" w:rsidRPr="008A1EE3">
        <w:t xml:space="preserve">above, </w:t>
      </w:r>
      <w:r w:rsidR="00AE759F">
        <w:t>Project Company</w:t>
      </w:r>
      <w:r w:rsidRPr="008A1EE3">
        <w:t xml:space="preserve"> may request a rescheduling of any Scheduled Outage upon ninety (90) Days prior written Notice to </w:t>
      </w:r>
      <w:r w:rsidR="000B7713" w:rsidRPr="008A1EE3">
        <w:t>GPA</w:t>
      </w:r>
      <w:r w:rsidRPr="008A1EE3">
        <w:t xml:space="preserve">.  </w:t>
      </w:r>
      <w:r w:rsidR="000B7713" w:rsidRPr="008A1EE3">
        <w:t>GPA</w:t>
      </w:r>
      <w:r w:rsidRPr="008A1EE3">
        <w:t xml:space="preserve"> shall respond to such request within ten (10) Business Days and shall not unreasonably withhold its permission for such rescheduling.</w:t>
      </w:r>
    </w:p>
    <w:p w14:paraId="28368199" w14:textId="6685DC0D" w:rsidR="002E4E51" w:rsidRPr="008A1EE3" w:rsidRDefault="002E4E51" w:rsidP="002E6BE2">
      <w:pPr>
        <w:pStyle w:val="Heading4"/>
      </w:pPr>
      <w:bookmarkStart w:id="158" w:name="_Ref323381316"/>
      <w:r w:rsidRPr="008A1EE3">
        <w:lastRenderedPageBreak/>
        <w:t>When the need arises for a Maintenanc</w:t>
      </w:r>
      <w:r w:rsidR="00F25DDB" w:rsidRPr="008A1EE3">
        <w:t xml:space="preserve">e Outage, </w:t>
      </w:r>
      <w:r w:rsidR="00AE759F">
        <w:t>Project Company</w:t>
      </w:r>
      <w:r w:rsidRPr="008A1EE3">
        <w:t xml:space="preserve"> shall advise </w:t>
      </w:r>
      <w:r w:rsidR="000B7713" w:rsidRPr="008A1EE3">
        <w:t>GPA</w:t>
      </w:r>
      <w:r w:rsidRPr="008A1EE3">
        <w:t xml:space="preserve"> of such need and of the commencement and estimated duration of such work, and </w:t>
      </w:r>
      <w:r w:rsidR="000B7713" w:rsidRPr="008A1EE3">
        <w:t>GPA</w:t>
      </w:r>
      <w:r w:rsidR="00F25DDB" w:rsidRPr="008A1EE3">
        <w:t xml:space="preserve"> shall allow </w:t>
      </w:r>
      <w:r w:rsidR="00AE759F">
        <w:t>Project Company</w:t>
      </w:r>
      <w:r w:rsidRPr="008A1EE3">
        <w:t xml:space="preserve"> to schedule such Maintenance Outage within a period of time that is reasonable under the circumstances, but in any event not to exceed the time required by the Technical Limits and </w:t>
      </w:r>
      <w:r w:rsidR="00F25DDB" w:rsidRPr="008A1EE3">
        <w:t xml:space="preserve">Prudent Utility Practices.  </w:t>
      </w:r>
      <w:r w:rsidR="00AE759F">
        <w:t>Project Company</w:t>
      </w:r>
      <w:r w:rsidRPr="008A1EE3">
        <w:t xml:space="preserve"> shall use all reasonable efforts to conduct such Maintenance Outage during off-peak hours</w:t>
      </w:r>
      <w:r w:rsidR="00E9674F">
        <w:t>, provided</w:t>
      </w:r>
      <w:r w:rsidR="00397B94">
        <w:t>, however, that</w:t>
      </w:r>
      <w:r w:rsidR="00E9674F">
        <w:t xml:space="preserve"> </w:t>
      </w:r>
      <w:r w:rsidR="00397B94">
        <w:t>w</w:t>
      </w:r>
      <w:r w:rsidR="00E9674F">
        <w:t xml:space="preserve">ith respect to equipment </w:t>
      </w:r>
      <w:r w:rsidR="00397B94">
        <w:t>used for</w:t>
      </w:r>
      <w:r w:rsidR="00E9674F">
        <w:t xml:space="preserve"> photovoltaic solar production, the Project Company shall </w:t>
      </w:r>
      <w:r w:rsidR="00397B94">
        <w:t>use all reasonable efforts</w:t>
      </w:r>
      <w:r w:rsidR="00E9674F">
        <w:t xml:space="preserve"> to perform maintenance between the hours of [8:00pm and 6:00am]</w:t>
      </w:r>
      <w:r w:rsidR="00B97C2D" w:rsidRPr="008A1EE3">
        <w:t xml:space="preserve">.  </w:t>
      </w:r>
      <w:r w:rsidR="00AE759F">
        <w:t>Project Company</w:t>
      </w:r>
      <w:r w:rsidRPr="008A1EE3">
        <w:t xml:space="preserve"> may advise </w:t>
      </w:r>
      <w:r w:rsidR="000B7713" w:rsidRPr="008A1EE3">
        <w:t>GPA</w:t>
      </w:r>
      <w:r w:rsidRPr="008A1EE3">
        <w:t xml:space="preserve"> orally of the above matters set forth in this subsection (</w:t>
      </w:r>
      <w:r w:rsidR="004E57C9">
        <w:t>f</w:t>
      </w:r>
      <w:r w:rsidRPr="008A1EE3">
        <w:t xml:space="preserve">), and </w:t>
      </w:r>
      <w:r w:rsidR="000B7713" w:rsidRPr="008A1EE3">
        <w:t>GPA</w:t>
      </w:r>
      <w:r w:rsidRPr="008A1EE3">
        <w:t xml:space="preserve"> shall respond orally within twenty-four (24) hours of such notice.  </w:t>
      </w:r>
      <w:r w:rsidR="000B7713" w:rsidRPr="008A1EE3">
        <w:t>GPA</w:t>
      </w:r>
      <w:r w:rsidRPr="008A1EE3">
        <w:t xml:space="preserve"> shall confirm its communication in writing within one (1) week of such oral notice.</w:t>
      </w:r>
      <w:bookmarkEnd w:id="158"/>
    </w:p>
    <w:p w14:paraId="4E16A086" w14:textId="1BEE537A" w:rsidR="002E4E51" w:rsidRPr="008A1EE3" w:rsidRDefault="00B97C2D" w:rsidP="002E6BE2">
      <w:pPr>
        <w:pStyle w:val="Heading4"/>
      </w:pPr>
      <w:r w:rsidRPr="008A1EE3">
        <w:t xml:space="preserve">For those years in which </w:t>
      </w:r>
      <w:r w:rsidR="00AE759F">
        <w:t>Project Company</w:t>
      </w:r>
      <w:r w:rsidR="002E4E51" w:rsidRPr="008A1EE3">
        <w:t xml:space="preserve"> plans t</w:t>
      </w:r>
      <w:r w:rsidRPr="008A1EE3">
        <w:t xml:space="preserve">o conduct a Major Overhaul, </w:t>
      </w:r>
      <w:r w:rsidR="00AE759F">
        <w:t>Project Company</w:t>
      </w:r>
      <w:r w:rsidR="002E4E51" w:rsidRPr="008A1EE3">
        <w:t xml:space="preserve"> shall submit its Major Overhaul schedule (including the number of Units subject to Major Overhaul and outage duration of each Unit for such period) to </w:t>
      </w:r>
      <w:r w:rsidR="000B7713" w:rsidRPr="008A1EE3">
        <w:t>GPA</w:t>
      </w:r>
      <w:r w:rsidR="00A92943" w:rsidRPr="008A1EE3">
        <w:t>, for each Contract Year,</w:t>
      </w:r>
      <w:r w:rsidR="002E4E51" w:rsidRPr="008A1EE3">
        <w:t xml:space="preserve"> one year in advance by Notice.  It is expected that a Major Overhaul will take </w:t>
      </w:r>
      <w:r w:rsidRPr="008A1EE3">
        <w:t>place approximately every [     ]</w:t>
      </w:r>
      <w:r w:rsidR="002E4E51" w:rsidRPr="008A1EE3">
        <w:t xml:space="preserve"> operating hours, both as defined by the man</w:t>
      </w:r>
      <w:r w:rsidRPr="008A1EE3">
        <w:t>ufacturer and will not exceed [  ]</w:t>
      </w:r>
      <w:r w:rsidR="002E4E51" w:rsidRPr="008A1EE3">
        <w:t xml:space="preserve"> </w:t>
      </w:r>
      <w:r w:rsidRPr="008A1EE3">
        <w:t xml:space="preserve">Days in any Contract Year.  </w:t>
      </w:r>
      <w:r w:rsidR="00AE759F">
        <w:t>Project Company</w:t>
      </w:r>
      <w:r w:rsidR="002E4E51" w:rsidRPr="008A1EE3">
        <w:t xml:space="preserve"> </w:t>
      </w:r>
      <w:r w:rsidR="00266872" w:rsidRPr="008A1EE3">
        <w:t xml:space="preserve">shall use commercially reasonable efforts to </w:t>
      </w:r>
      <w:r w:rsidR="00F45F11" w:rsidRPr="008A1EE3">
        <w:t xml:space="preserve">not </w:t>
      </w:r>
      <w:r w:rsidR="00266872" w:rsidRPr="008A1EE3">
        <w:t>schedule a Major Overhaul</w:t>
      </w:r>
      <w:r w:rsidR="002E4E51" w:rsidRPr="008A1EE3">
        <w:t xml:space="preserve"> during the months of </w:t>
      </w:r>
      <w:r w:rsidRPr="008A1EE3">
        <w:t>[insert month]</w:t>
      </w:r>
      <w:r w:rsidR="00266872" w:rsidRPr="008A1EE3">
        <w:t xml:space="preserve"> </w:t>
      </w:r>
      <w:r w:rsidR="002E4E51" w:rsidRPr="008A1EE3">
        <w:t xml:space="preserve">through </w:t>
      </w:r>
      <w:r w:rsidRPr="008A1EE3">
        <w:t>[insert month]</w:t>
      </w:r>
      <w:r w:rsidR="00266872" w:rsidRPr="008A1EE3">
        <w:t xml:space="preserve"> </w:t>
      </w:r>
      <w:r w:rsidR="0018005E" w:rsidRPr="008A1EE3">
        <w:t>inclusive.</w:t>
      </w:r>
      <w:r w:rsidR="009E1F2F" w:rsidRPr="008A1EE3">
        <w:t xml:space="preserve"> </w:t>
      </w:r>
      <w:r w:rsidR="00335480" w:rsidRPr="008A1EE3">
        <w:t xml:space="preserve">Within thirty (30) Days of receipt of this schedule, </w:t>
      </w:r>
      <w:r w:rsidR="000B7713" w:rsidRPr="008A1EE3">
        <w:t>GPA</w:t>
      </w:r>
      <w:r w:rsidRPr="008A1EE3">
        <w:t xml:space="preserve"> shall notify </w:t>
      </w:r>
      <w:r w:rsidR="00AE759F">
        <w:t>Project Company</w:t>
      </w:r>
      <w:r w:rsidR="00335480" w:rsidRPr="008A1EE3">
        <w:t xml:space="preserve"> in writing as to the acceptability of such schedule.  If </w:t>
      </w:r>
      <w:r w:rsidR="000B7713" w:rsidRPr="008A1EE3">
        <w:t>GPA</w:t>
      </w:r>
      <w:r w:rsidR="00335480" w:rsidRPr="008A1EE3">
        <w:t xml:space="preserve"> does not accept this schedule, </w:t>
      </w:r>
      <w:r w:rsidR="000B7713" w:rsidRPr="008A1EE3">
        <w:t>GPA</w:t>
      </w:r>
      <w:r w:rsidRPr="008A1EE3">
        <w:t xml:space="preserve"> shall advise </w:t>
      </w:r>
      <w:r w:rsidR="00AE759F">
        <w:t>Project Company</w:t>
      </w:r>
      <w:r w:rsidR="00335480" w:rsidRPr="008A1EE3">
        <w:t xml:space="preserve"> within thirty (30) Days of receipt of such Schedule of the time when </w:t>
      </w:r>
      <w:r w:rsidR="000B7713" w:rsidRPr="008A1EE3">
        <w:t>GPA</w:t>
      </w:r>
      <w:r w:rsidR="00335480" w:rsidRPr="008A1EE3">
        <w:t xml:space="preserve"> determines the Major Overhaul can be rescheduled.  The rescheduled time shall be as close as reasonably practicable to the requested time, shall be consistent with the Technical Limits, Prudent Utility Practices</w:t>
      </w:r>
      <w:r w:rsidR="004E57C9">
        <w:t>,</w:t>
      </w:r>
      <w:r w:rsidR="00335480" w:rsidRPr="008A1EE3">
        <w:t xml:space="preserve"> and the recommendations of the manufacturers of the various components of the Facility, and shall be of equal duration as the requested period.  If </w:t>
      </w:r>
      <w:r w:rsidR="000B7713" w:rsidRPr="008A1EE3">
        <w:t>GPA</w:t>
      </w:r>
      <w:r w:rsidR="00335480" w:rsidRPr="008A1EE3">
        <w:t xml:space="preserve"> fails within the allowed period to object to any Major Overhaul for which it receives Notice pursuant to this </w:t>
      </w:r>
      <w:r w:rsidR="00E94A42" w:rsidRPr="008A1EE3">
        <w:t>Article</w:t>
      </w:r>
      <w:r w:rsidR="004E57C9">
        <w:t>,</w:t>
      </w:r>
      <w:r w:rsidR="00335480" w:rsidRPr="008A1EE3">
        <w:t xml:space="preserve"> or fails within such period to advise </w:t>
      </w:r>
      <w:r w:rsidR="00AE759F">
        <w:t>Project Company</w:t>
      </w:r>
      <w:r w:rsidRPr="008A1EE3">
        <w:t xml:space="preserve"> of a substitute time, </w:t>
      </w:r>
      <w:r w:rsidR="00AE759F">
        <w:t>Project Company</w:t>
      </w:r>
      <w:r w:rsidR="00335480" w:rsidRPr="008A1EE3">
        <w:t xml:space="preserve"> may schedule the Major Overhaul as initially requested.</w:t>
      </w:r>
    </w:p>
    <w:p w14:paraId="55191BA1" w14:textId="156E4A45" w:rsidR="002E4E51" w:rsidRPr="008A1EE3" w:rsidRDefault="002E4E51" w:rsidP="00510836">
      <w:pPr>
        <w:pStyle w:val="Heading2"/>
        <w:rPr>
          <w:rFonts w:ascii="Century Gothic" w:hAnsi="Century Gothic"/>
          <w:sz w:val="20"/>
          <w:szCs w:val="20"/>
          <w:u w:val="single"/>
        </w:rPr>
      </w:pPr>
      <w:bookmarkStart w:id="159" w:name="_Toc323433805"/>
      <w:r w:rsidRPr="008A1EE3">
        <w:rPr>
          <w:rFonts w:ascii="Century Gothic" w:hAnsi="Century Gothic"/>
          <w:sz w:val="20"/>
          <w:szCs w:val="20"/>
          <w:u w:val="single"/>
        </w:rPr>
        <w:t>Emergencies</w:t>
      </w:r>
      <w:bookmarkEnd w:id="159"/>
    </w:p>
    <w:p w14:paraId="3F45DF5B" w14:textId="38D5730C" w:rsidR="002E4E51" w:rsidRPr="008A1EE3" w:rsidRDefault="00AE759F" w:rsidP="002E6BE2">
      <w:pPr>
        <w:pStyle w:val="Heading4"/>
      </w:pPr>
      <w:r>
        <w:t>Project Company</w:t>
      </w:r>
      <w:r w:rsidR="002E4E51" w:rsidRPr="008A1EE3">
        <w:t xml:space="preserve"> shall cooperate with </w:t>
      </w:r>
      <w:r w:rsidR="000B7713" w:rsidRPr="008A1EE3">
        <w:t>GPA</w:t>
      </w:r>
      <w:r w:rsidR="002E4E51" w:rsidRPr="008A1EE3">
        <w:t xml:space="preserve"> in establishing agreed Emergency plans for the Facility at least ninety (90) Days before the Required </w:t>
      </w:r>
      <w:r w:rsidR="000D3FB2">
        <w:t xml:space="preserve">Phase 1 </w:t>
      </w:r>
      <w:r w:rsidR="002E4E51" w:rsidRPr="008A1EE3">
        <w:t>Commercial Operation Date, including recovery from a local or widespread electrical blackout and voltage reduction in order to curtail load.</w:t>
      </w:r>
    </w:p>
    <w:p w14:paraId="7696872A" w14:textId="113EB924" w:rsidR="002E4E51" w:rsidRPr="008A1EE3" w:rsidRDefault="002E4E51" w:rsidP="002E6BE2">
      <w:pPr>
        <w:pStyle w:val="Heading4"/>
      </w:pPr>
      <w:r w:rsidRPr="008A1EE3">
        <w:t>On or after the</w:t>
      </w:r>
      <w:r w:rsidR="00B97C2D" w:rsidRPr="008A1EE3">
        <w:t xml:space="preserve"> </w:t>
      </w:r>
      <w:r w:rsidR="002D7751">
        <w:t xml:space="preserve">Phase 1 </w:t>
      </w:r>
      <w:r w:rsidR="00B97C2D" w:rsidRPr="008A1EE3">
        <w:t xml:space="preserve">Commercial Operation Date, </w:t>
      </w:r>
      <w:r w:rsidR="00AE759F">
        <w:t>Project Company</w:t>
      </w:r>
      <w:r w:rsidRPr="008A1EE3">
        <w:t xml:space="preserve"> shall, during an Emergency, within no more than fifteen (15) minutes of </w:t>
      </w:r>
      <w:r w:rsidR="000B7713" w:rsidRPr="008A1EE3">
        <w:t>GPA</w:t>
      </w:r>
      <w:r w:rsidRPr="008A1EE3">
        <w:t>'s request, and more quickly if possible consistent with Prudent Utility Practices, supply such power as the Facility is able to genera</w:t>
      </w:r>
      <w:r w:rsidR="00B97C2D" w:rsidRPr="008A1EE3">
        <w:t xml:space="preserve">te; provided, however, that </w:t>
      </w:r>
      <w:r w:rsidR="00AE759F">
        <w:t>Project Company</w:t>
      </w:r>
      <w:r w:rsidRPr="008A1EE3">
        <w:t xml:space="preserve"> shall not be obligated to operate the Facility beyond the Technical Limits</w:t>
      </w:r>
      <w:r w:rsidR="00B97C2D" w:rsidRPr="008A1EE3">
        <w:t xml:space="preserve"> or beyond the limits which </w:t>
      </w:r>
      <w:r w:rsidR="00AE759F">
        <w:t>Project Company</w:t>
      </w:r>
      <w:r w:rsidRPr="008A1EE3">
        <w:t xml:space="preserve"> reasonably believes could result in a trip. If a Scheduled Outage or Maintenance Outage occurs or would occur co</w:t>
      </w:r>
      <w:r w:rsidR="00B97C2D" w:rsidRPr="008A1EE3">
        <w:t xml:space="preserve">incident with an Emergency, </w:t>
      </w:r>
      <w:r w:rsidR="00AE759F">
        <w:t>Project Company</w:t>
      </w:r>
      <w:r w:rsidRPr="008A1EE3">
        <w:t xml:space="preserve">, upon consultation </w:t>
      </w:r>
      <w:r w:rsidRPr="008A1EE3">
        <w:lastRenderedPageBreak/>
        <w:t xml:space="preserve">with </w:t>
      </w:r>
      <w:r w:rsidR="000B7713" w:rsidRPr="008A1EE3">
        <w:t>GPA</w:t>
      </w:r>
      <w:r w:rsidRPr="008A1EE3">
        <w:t xml:space="preserve"> and at </w:t>
      </w:r>
      <w:r w:rsidR="000B7713" w:rsidRPr="008A1EE3">
        <w:t>GPA</w:t>
      </w:r>
      <w:r w:rsidRPr="008A1EE3">
        <w:t>'s sole cost and expense, shall make all reasonable efforts to reschedule the Scheduled Outage or Maintenance Outage or, if the Scheduled Outage or Maintenance Outage has begun, expedite the completion of the work to restore power supply as soon as possible.</w:t>
      </w:r>
    </w:p>
    <w:p w14:paraId="07CC3FB0" w14:textId="754096C1" w:rsidR="002E4E51" w:rsidRPr="008A1EE3" w:rsidRDefault="002E4E51" w:rsidP="00510836">
      <w:pPr>
        <w:pStyle w:val="Heading2"/>
        <w:rPr>
          <w:rFonts w:ascii="Century Gothic" w:hAnsi="Century Gothic"/>
          <w:sz w:val="20"/>
          <w:szCs w:val="20"/>
          <w:u w:val="single"/>
        </w:rPr>
      </w:pPr>
      <w:bookmarkStart w:id="160" w:name="_Toc323433806"/>
      <w:r w:rsidRPr="008A1EE3">
        <w:rPr>
          <w:rFonts w:ascii="Century Gothic" w:hAnsi="Century Gothic"/>
          <w:sz w:val="20"/>
          <w:szCs w:val="20"/>
          <w:u w:val="single"/>
        </w:rPr>
        <w:t>Maintenance of Operating Records</w:t>
      </w:r>
      <w:bookmarkEnd w:id="160"/>
    </w:p>
    <w:p w14:paraId="41B3E5EE" w14:textId="2E424B2A" w:rsidR="002E4E51" w:rsidRPr="008A1EE3" w:rsidRDefault="002E4E51" w:rsidP="002E6BE2">
      <w:pPr>
        <w:pStyle w:val="Heading4"/>
      </w:pPr>
      <w:bookmarkStart w:id="161" w:name="_Ref323648680"/>
      <w:r w:rsidRPr="008A1EE3">
        <w:t>Each Party shall keep complete and accurate records and all other data required by each of them for the purposes of proper administration of this Agreement. Among, but not limited to, other records and data required hereby or e</w:t>
      </w:r>
      <w:r w:rsidR="00B97C2D" w:rsidRPr="008A1EE3">
        <w:t xml:space="preserve">lsewhere in this Agreement, </w:t>
      </w:r>
      <w:r w:rsidR="00AE759F">
        <w:t>Project Company</w:t>
      </w:r>
      <w:r w:rsidRPr="008A1EE3">
        <w:t xml:space="preserve"> shall maintain an accurate and up-to-date operating log at the Facility with records of:</w:t>
      </w:r>
      <w:bookmarkEnd w:id="161"/>
    </w:p>
    <w:p w14:paraId="2D88AEA2" w14:textId="40BFE0CD" w:rsidR="002E4E51" w:rsidRPr="008A1EE3" w:rsidRDefault="002E4E51" w:rsidP="00973374">
      <w:pPr>
        <w:pStyle w:val="Heading5"/>
        <w:numPr>
          <w:ilvl w:val="0"/>
          <w:numId w:val="64"/>
        </w:numPr>
      </w:pPr>
      <w:r w:rsidRPr="008A1EE3">
        <w:t xml:space="preserve">Net Energy </w:t>
      </w:r>
      <w:r w:rsidRPr="00523531">
        <w:t>Output production for each demand period and Delivery Point, and bus voltage at all times (for</w:t>
      </w:r>
      <w:r w:rsidR="00B97C2D" w:rsidRPr="00523531">
        <w:t xml:space="preserve"> this purpose </w:t>
      </w:r>
      <w:r w:rsidR="00AE759F" w:rsidRPr="00523531">
        <w:t>Project Company</w:t>
      </w:r>
      <w:r w:rsidR="00520F5B" w:rsidRPr="00523531">
        <w:t xml:space="preserve"> shall install a computeriz</w:t>
      </w:r>
      <w:r w:rsidRPr="00523531">
        <w:t>ed system that will maintain an agreed data base of all pertinent parameters,</w:t>
      </w:r>
      <w:r w:rsidRPr="008A1EE3">
        <w:t xml:space="preserve"> as determined by the Joint Coordinating Committee).</w:t>
      </w:r>
    </w:p>
    <w:p w14:paraId="6FA04827" w14:textId="77777777" w:rsidR="002E4E51" w:rsidRPr="008A1EE3" w:rsidRDefault="002E4E51" w:rsidP="00973374">
      <w:pPr>
        <w:pStyle w:val="Heading5"/>
      </w:pPr>
      <w:r w:rsidRPr="008A1EE3">
        <w:t>Changes in operating status, Scheduled Outages, Maintenance Outages and Forced Outages; and</w:t>
      </w:r>
    </w:p>
    <w:p w14:paraId="72FCEF0F" w14:textId="77777777" w:rsidR="002E4E51" w:rsidRPr="008A1EE3" w:rsidRDefault="002E4E51" w:rsidP="00973374">
      <w:pPr>
        <w:pStyle w:val="Heading5"/>
      </w:pPr>
      <w:r w:rsidRPr="008A1EE3">
        <w:t>Any unusual conditions found during inspections.</w:t>
      </w:r>
    </w:p>
    <w:p w14:paraId="6C6C0C0E" w14:textId="121141EC" w:rsidR="002E4E51" w:rsidRPr="008A1EE3" w:rsidRDefault="002E4E51" w:rsidP="002E6BE2">
      <w:pPr>
        <w:pStyle w:val="Heading4"/>
      </w:pPr>
      <w:r w:rsidRPr="008A1EE3">
        <w:t xml:space="preserve">All such records required under </w:t>
      </w:r>
      <w:r w:rsidR="00F33539" w:rsidRPr="008A1EE3">
        <w:t>Article </w:t>
      </w:r>
      <w:r w:rsidR="00FC477F" w:rsidRPr="008A1EE3">
        <w:fldChar w:fldCharType="begin"/>
      </w:r>
      <w:r w:rsidR="00123C63" w:rsidRPr="008A1EE3">
        <w:instrText xml:space="preserve"> REF _Ref323648680 \w \h </w:instrText>
      </w:r>
      <w:r w:rsidR="00B97C2D" w:rsidRPr="008A1EE3">
        <w:instrText xml:space="preserve"> \* MERGEFORMAT </w:instrText>
      </w:r>
      <w:r w:rsidR="00FC477F" w:rsidRPr="008A1EE3">
        <w:fldChar w:fldCharType="separate"/>
      </w:r>
      <w:r w:rsidR="00477C55">
        <w:t>10.6(a)</w:t>
      </w:r>
      <w:r w:rsidR="00FC477F" w:rsidRPr="008A1EE3">
        <w:fldChar w:fldCharType="end"/>
      </w:r>
      <w:r w:rsidR="00123C63" w:rsidRPr="008A1EE3">
        <w:t xml:space="preserve"> </w:t>
      </w:r>
      <w:r w:rsidRPr="008A1EE3">
        <w:t>shall be maintained for a minimum of sixty (60) Months after the creation of such record or data; provided, however, that the Parties shall not dispose of or destroy any such records after such sixty (60) Month period without thirty (30) Days' prior Notice to the other Party.  Either Party shall have the right, upon reasonable prior Notice to the other Party, and at reasonable times during normal office hours, to examine the records and data of the other Party relating to this Agreement or the operation and dispatch of the Facility within the Grid System at any time during the period such records and data are required hereunder to be maintained.</w:t>
      </w:r>
    </w:p>
    <w:p w14:paraId="08176DCD" w14:textId="2070CCFA" w:rsidR="002E4E51" w:rsidRPr="008A1EE3" w:rsidRDefault="002E4E51" w:rsidP="00510836">
      <w:pPr>
        <w:pStyle w:val="Heading2"/>
        <w:rPr>
          <w:rFonts w:ascii="Century Gothic" w:hAnsi="Century Gothic"/>
          <w:sz w:val="20"/>
          <w:szCs w:val="20"/>
          <w:u w:val="single"/>
        </w:rPr>
      </w:pPr>
      <w:bookmarkStart w:id="162" w:name="_Toc323433807"/>
      <w:r w:rsidRPr="008A1EE3">
        <w:rPr>
          <w:rFonts w:ascii="Century Gothic" w:hAnsi="Century Gothic"/>
          <w:sz w:val="20"/>
          <w:szCs w:val="20"/>
          <w:u w:val="single"/>
        </w:rPr>
        <w:t>Annual Report</w:t>
      </w:r>
      <w:bookmarkEnd w:id="162"/>
    </w:p>
    <w:p w14:paraId="05DBF691" w14:textId="0EB85237"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deliver to </w:t>
      </w:r>
      <w:r w:rsidR="000B7713" w:rsidRPr="008A1EE3">
        <w:rPr>
          <w:rFonts w:ascii="Century Gothic" w:hAnsi="Century Gothic"/>
          <w:sz w:val="20"/>
          <w:szCs w:val="20"/>
        </w:rPr>
        <w:t>GPA</w:t>
      </w:r>
      <w:r w:rsidR="002E4E51" w:rsidRPr="008A1EE3">
        <w:rPr>
          <w:rFonts w:ascii="Century Gothic" w:hAnsi="Century Gothic"/>
          <w:sz w:val="20"/>
          <w:szCs w:val="20"/>
        </w:rPr>
        <w:t xml:space="preserve"> an annual operating and maintenance report for each Contract Year, within two (2) Months following the expiration of each Contract Year.  Such annual report must include the operation and maintenance report for the prior year and the anticipated operation and maintenance plan and Emergency plan for the upcoming year.</w:t>
      </w:r>
    </w:p>
    <w:p w14:paraId="628EC8C7" w14:textId="77777777" w:rsidR="002E4E51" w:rsidRPr="008A1EE3" w:rsidRDefault="002E4E51" w:rsidP="00510836">
      <w:pPr>
        <w:pStyle w:val="Heading2"/>
        <w:rPr>
          <w:rFonts w:ascii="Century Gothic" w:hAnsi="Century Gothic"/>
          <w:sz w:val="20"/>
          <w:szCs w:val="20"/>
          <w:u w:val="single"/>
        </w:rPr>
      </w:pPr>
      <w:bookmarkStart w:id="163" w:name="_Ref323409578"/>
      <w:bookmarkStart w:id="164" w:name="_Toc323433808"/>
      <w:r w:rsidRPr="008A1EE3">
        <w:rPr>
          <w:rFonts w:ascii="Century Gothic" w:hAnsi="Century Gothic"/>
          <w:sz w:val="20"/>
          <w:szCs w:val="20"/>
          <w:u w:val="single"/>
        </w:rPr>
        <w:t>Facility Improvements</w:t>
      </w:r>
      <w:bookmarkEnd w:id="163"/>
      <w:bookmarkEnd w:id="164"/>
      <w:r w:rsidRPr="008A1EE3">
        <w:rPr>
          <w:rFonts w:ascii="Century Gothic" w:hAnsi="Century Gothic"/>
          <w:sz w:val="20"/>
          <w:szCs w:val="20"/>
          <w:u w:val="single"/>
        </w:rPr>
        <w:t xml:space="preserve"> </w:t>
      </w:r>
    </w:p>
    <w:p w14:paraId="1AB96BA9" w14:textId="32B2C391" w:rsidR="002E4E51" w:rsidRPr="008A1EE3" w:rsidRDefault="002E4E51" w:rsidP="00353D81">
      <w:pPr>
        <w:pStyle w:val="BodyText2"/>
        <w:rPr>
          <w:rFonts w:ascii="Century Gothic" w:hAnsi="Century Gothic"/>
          <w:sz w:val="20"/>
          <w:szCs w:val="20"/>
        </w:rPr>
      </w:pPr>
    </w:p>
    <w:p w14:paraId="5664056A" w14:textId="6626DDF1" w:rsidR="001F073E" w:rsidRPr="008A1EE3" w:rsidRDefault="002E4E51" w:rsidP="001F073E">
      <w:pPr>
        <w:pStyle w:val="BodyTextIndent"/>
        <w:rPr>
          <w:rFonts w:ascii="Century Gothic" w:hAnsi="Century Gothic"/>
          <w:sz w:val="20"/>
          <w:szCs w:val="20"/>
        </w:rPr>
      </w:pPr>
      <w:r w:rsidRPr="008A1EE3">
        <w:rPr>
          <w:rFonts w:ascii="Century Gothic" w:hAnsi="Century Gothic"/>
          <w:sz w:val="20"/>
          <w:szCs w:val="20"/>
        </w:rPr>
        <w:t>Subject to t</w:t>
      </w:r>
      <w:r w:rsidR="00B97C2D" w:rsidRPr="008A1EE3">
        <w:rPr>
          <w:rFonts w:ascii="Century Gothic" w:hAnsi="Century Gothic"/>
          <w:sz w:val="20"/>
          <w:szCs w:val="20"/>
        </w:rPr>
        <w:t xml:space="preserve">he prior written consent of </w:t>
      </w:r>
      <w:r w:rsidR="00AE759F">
        <w:rPr>
          <w:rFonts w:ascii="Century Gothic" w:hAnsi="Century Gothic"/>
          <w:sz w:val="20"/>
          <w:szCs w:val="20"/>
        </w:rPr>
        <w:t>Project Company</w:t>
      </w:r>
      <w:r w:rsidRPr="008A1EE3">
        <w:rPr>
          <w:rFonts w:ascii="Century Gothic" w:hAnsi="Century Gothic"/>
          <w:sz w:val="20"/>
          <w:szCs w:val="20"/>
        </w:rPr>
        <w:t xml:space="preserve"> and the Agent (in accordance with the Len</w:t>
      </w:r>
      <w:r w:rsidR="00B97C2D" w:rsidRPr="008A1EE3">
        <w:rPr>
          <w:rFonts w:ascii="Century Gothic" w:hAnsi="Century Gothic"/>
          <w:sz w:val="20"/>
          <w:szCs w:val="20"/>
        </w:rPr>
        <w:t xml:space="preserve">ders' Direct Agreement), if </w:t>
      </w:r>
      <w:r w:rsidR="00AE759F">
        <w:rPr>
          <w:rFonts w:ascii="Century Gothic" w:hAnsi="Century Gothic"/>
          <w:sz w:val="20"/>
          <w:szCs w:val="20"/>
        </w:rPr>
        <w:t>Project Company</w:t>
      </w:r>
      <w:r w:rsidRPr="008A1EE3">
        <w:rPr>
          <w:rFonts w:ascii="Century Gothic" w:hAnsi="Century Gothic"/>
          <w:sz w:val="20"/>
          <w:szCs w:val="20"/>
        </w:rPr>
        <w:t xml:space="preserve"> shall be requested by </w:t>
      </w:r>
      <w:r w:rsidR="000B7713" w:rsidRPr="008A1EE3">
        <w:rPr>
          <w:rFonts w:ascii="Century Gothic" w:hAnsi="Century Gothic"/>
          <w:sz w:val="20"/>
          <w:szCs w:val="20"/>
        </w:rPr>
        <w:t>GPA</w:t>
      </w:r>
      <w:r w:rsidRPr="008A1EE3">
        <w:rPr>
          <w:rFonts w:ascii="Century Gothic" w:hAnsi="Century Gothic"/>
          <w:sz w:val="20"/>
          <w:szCs w:val="20"/>
        </w:rPr>
        <w:t xml:space="preserve"> </w:t>
      </w:r>
      <w:r w:rsidR="00A92943" w:rsidRPr="008A1EE3">
        <w:rPr>
          <w:rFonts w:ascii="Century Gothic" w:hAnsi="Century Gothic"/>
          <w:sz w:val="20"/>
          <w:szCs w:val="20"/>
        </w:rPr>
        <w:t xml:space="preserve">to </w:t>
      </w:r>
      <w:r w:rsidR="00F33539" w:rsidRPr="008A1EE3">
        <w:rPr>
          <w:rFonts w:ascii="Century Gothic" w:hAnsi="Century Gothic"/>
          <w:sz w:val="20"/>
          <w:szCs w:val="20"/>
        </w:rPr>
        <w:t>(a) </w:t>
      </w:r>
      <w:r w:rsidRPr="008A1EE3">
        <w:rPr>
          <w:rFonts w:ascii="Century Gothic" w:hAnsi="Century Gothic"/>
          <w:sz w:val="20"/>
          <w:szCs w:val="20"/>
        </w:rPr>
        <w:t xml:space="preserve">increase the generation capacity of the Facility </w:t>
      </w:r>
      <w:r w:rsidR="00AA443F" w:rsidRPr="008A1EE3">
        <w:rPr>
          <w:rFonts w:ascii="Century Gothic" w:hAnsi="Century Gothic"/>
          <w:sz w:val="20"/>
          <w:szCs w:val="20"/>
        </w:rPr>
        <w:t xml:space="preserve">or </w:t>
      </w:r>
      <w:r w:rsidR="00F33539" w:rsidRPr="008A1EE3">
        <w:rPr>
          <w:rFonts w:ascii="Century Gothic" w:hAnsi="Century Gothic"/>
          <w:sz w:val="20"/>
          <w:szCs w:val="20"/>
        </w:rPr>
        <w:t>(b) </w:t>
      </w:r>
      <w:r w:rsidR="00520F5B" w:rsidRPr="008A1EE3">
        <w:rPr>
          <w:rFonts w:ascii="Century Gothic" w:hAnsi="Century Gothic"/>
          <w:sz w:val="20"/>
          <w:szCs w:val="20"/>
        </w:rPr>
        <w:t>add equipment</w:t>
      </w:r>
      <w:r w:rsidR="00B97C2D" w:rsidRPr="008A1EE3">
        <w:rPr>
          <w:rFonts w:ascii="Century Gothic" w:hAnsi="Century Gothic"/>
          <w:sz w:val="20"/>
          <w:szCs w:val="20"/>
        </w:rPr>
        <w:t xml:space="preserve">, then </w:t>
      </w:r>
      <w:r w:rsidR="00AE759F">
        <w:rPr>
          <w:rFonts w:ascii="Century Gothic" w:hAnsi="Century Gothic"/>
          <w:sz w:val="20"/>
          <w:szCs w:val="20"/>
        </w:rPr>
        <w:t xml:space="preserve">Project </w:t>
      </w:r>
      <w:proofErr w:type="gramStart"/>
      <w:r w:rsidR="00AE759F">
        <w:rPr>
          <w:rFonts w:ascii="Century Gothic" w:hAnsi="Century Gothic"/>
          <w:sz w:val="20"/>
          <w:szCs w:val="20"/>
        </w:rPr>
        <w:t>Company</w:t>
      </w:r>
      <w:r w:rsidR="00006372" w:rsidRPr="008A1EE3">
        <w:rPr>
          <w:rFonts w:ascii="Century Gothic" w:hAnsi="Century Gothic"/>
          <w:sz w:val="20"/>
          <w:szCs w:val="20"/>
        </w:rPr>
        <w:t xml:space="preserve">  </w:t>
      </w:r>
      <w:r w:rsidRPr="008A1EE3">
        <w:rPr>
          <w:rFonts w:ascii="Century Gothic" w:hAnsi="Century Gothic"/>
          <w:sz w:val="20"/>
          <w:szCs w:val="20"/>
        </w:rPr>
        <w:t>shall</w:t>
      </w:r>
      <w:proofErr w:type="gramEnd"/>
      <w:r w:rsidRPr="008A1EE3">
        <w:rPr>
          <w:rFonts w:ascii="Century Gothic" w:hAnsi="Century Gothic"/>
          <w:sz w:val="20"/>
          <w:szCs w:val="20"/>
        </w:rPr>
        <w:t xml:space="preserve"> (once all relevant </w:t>
      </w:r>
      <w:r w:rsidR="00B97C2D" w:rsidRPr="008A1EE3">
        <w:rPr>
          <w:rFonts w:ascii="Century Gothic" w:hAnsi="Century Gothic"/>
          <w:sz w:val="20"/>
          <w:szCs w:val="20"/>
        </w:rPr>
        <w:t xml:space="preserve">details have been agreed by </w:t>
      </w:r>
      <w:r w:rsidR="00AE759F">
        <w:rPr>
          <w:rFonts w:ascii="Century Gothic" w:hAnsi="Century Gothic"/>
          <w:sz w:val="20"/>
          <w:szCs w:val="20"/>
        </w:rPr>
        <w:t>Project Company</w:t>
      </w:r>
      <w:r w:rsidR="00B97C2D" w:rsidRPr="008A1EE3">
        <w:rPr>
          <w:rFonts w:ascii="Century Gothic" w:hAnsi="Century Gothic"/>
          <w:sz w:val="20"/>
          <w:szCs w:val="20"/>
        </w:rPr>
        <w:t xml:space="preserve"> </w:t>
      </w:r>
      <w:r w:rsidRPr="008A1EE3">
        <w:rPr>
          <w:rFonts w:ascii="Century Gothic" w:hAnsi="Century Gothic"/>
          <w:sz w:val="20"/>
          <w:szCs w:val="20"/>
        </w:rPr>
        <w:t xml:space="preserve">and </w:t>
      </w:r>
      <w:r w:rsidR="000B7713" w:rsidRPr="008A1EE3">
        <w:rPr>
          <w:rFonts w:ascii="Century Gothic" w:hAnsi="Century Gothic"/>
          <w:sz w:val="20"/>
          <w:szCs w:val="20"/>
        </w:rPr>
        <w:t>GPA</w:t>
      </w:r>
      <w:r w:rsidRPr="008A1EE3">
        <w:rPr>
          <w:rFonts w:ascii="Century Gothic" w:hAnsi="Century Gothic"/>
          <w:sz w:val="20"/>
          <w:szCs w:val="20"/>
        </w:rPr>
        <w:t xml:space="preserve">) implement and prosecute such request at </w:t>
      </w:r>
      <w:r w:rsidR="000B7713" w:rsidRPr="008A1EE3">
        <w:rPr>
          <w:rFonts w:ascii="Century Gothic" w:hAnsi="Century Gothic"/>
          <w:sz w:val="20"/>
          <w:szCs w:val="20"/>
        </w:rPr>
        <w:t>GPA</w:t>
      </w:r>
      <w:r w:rsidRPr="008A1EE3">
        <w:rPr>
          <w:rFonts w:ascii="Century Gothic" w:hAnsi="Century Gothic"/>
          <w:sz w:val="20"/>
          <w:szCs w:val="20"/>
        </w:rPr>
        <w:t xml:space="preserve">'s expense. </w:t>
      </w:r>
    </w:p>
    <w:p w14:paraId="5630973D" w14:textId="0D8DF1C5" w:rsidR="002E4E51" w:rsidRPr="008A1EE3" w:rsidRDefault="002E4E51" w:rsidP="001F073E">
      <w:pPr>
        <w:pStyle w:val="BodyTextIndent"/>
        <w:rPr>
          <w:rFonts w:ascii="Century Gothic" w:hAnsi="Century Gothic"/>
          <w:sz w:val="20"/>
          <w:szCs w:val="20"/>
        </w:rPr>
      </w:pPr>
      <w:r w:rsidRPr="008A1EE3">
        <w:rPr>
          <w:rFonts w:ascii="Century Gothic" w:hAnsi="Century Gothic"/>
          <w:sz w:val="20"/>
          <w:szCs w:val="20"/>
        </w:rPr>
        <w:lastRenderedPageBreak/>
        <w:t xml:space="preserve">Notwithstanding the first sentence of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_Ref323409578 \r \h </w:instrText>
      </w:r>
      <w:r w:rsidR="00B97C2D"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10.8</w:t>
      </w:r>
      <w:r w:rsidR="00FC477F" w:rsidRPr="008A1EE3">
        <w:rPr>
          <w:rFonts w:ascii="Century Gothic" w:hAnsi="Century Gothic"/>
          <w:sz w:val="20"/>
          <w:szCs w:val="20"/>
        </w:rPr>
        <w:fldChar w:fldCharType="end"/>
      </w:r>
      <w:r w:rsidRPr="008A1EE3">
        <w:rPr>
          <w:rFonts w:ascii="Century Gothic" w:hAnsi="Century Gothic"/>
          <w:sz w:val="20"/>
          <w:szCs w:val="20"/>
        </w:rPr>
        <w:t xml:space="preserve">, the </w:t>
      </w:r>
      <w:r w:rsidR="00AE759F">
        <w:rPr>
          <w:rFonts w:ascii="Century Gothic" w:hAnsi="Century Gothic"/>
          <w:sz w:val="20"/>
          <w:szCs w:val="20"/>
        </w:rPr>
        <w:t>Project Company</w:t>
      </w:r>
      <w:r w:rsidRPr="008A1EE3">
        <w:rPr>
          <w:rFonts w:ascii="Century Gothic" w:hAnsi="Century Gothic"/>
          <w:sz w:val="20"/>
          <w:szCs w:val="20"/>
        </w:rPr>
        <w:t xml:space="preserve"> shall not prosecute and implement such request until:</w:t>
      </w:r>
    </w:p>
    <w:p w14:paraId="2126CFEF" w14:textId="3965A008" w:rsidR="002E4E51" w:rsidRPr="008A1EE3" w:rsidRDefault="000B7713" w:rsidP="002E6BE2">
      <w:pPr>
        <w:pStyle w:val="Heading4"/>
      </w:pPr>
      <w:r w:rsidRPr="008A1EE3">
        <w:t>GPA</w:t>
      </w:r>
      <w:r w:rsidR="002E4E51" w:rsidRPr="008A1EE3">
        <w:t xml:space="preserve"> and the </w:t>
      </w:r>
      <w:r w:rsidR="00AE759F">
        <w:t>Project Company</w:t>
      </w:r>
      <w:r w:rsidR="002E4E51" w:rsidRPr="008A1EE3">
        <w:t xml:space="preserve"> shall have agreed on the feasibility, schedule and cost of such implementation and additional construction (if any), with capital costs and operational costs being recoverable through Supplemental Charges or by direct cost-plus reimbursement at the discretion of the </w:t>
      </w:r>
      <w:r w:rsidR="00AE759F">
        <w:t>Project Company</w:t>
      </w:r>
      <w:r w:rsidR="00520F5B" w:rsidRPr="008A1EE3">
        <w:t>;</w:t>
      </w:r>
    </w:p>
    <w:p w14:paraId="6903D651" w14:textId="77777777" w:rsidR="002E4E51" w:rsidRPr="008A1EE3" w:rsidRDefault="002E4E51" w:rsidP="002E6BE2">
      <w:pPr>
        <w:pStyle w:val="Heading4"/>
      </w:pPr>
      <w:proofErr w:type="gramStart"/>
      <w:r w:rsidRPr="008A1EE3">
        <w:t>the</w:t>
      </w:r>
      <w:proofErr w:type="gramEnd"/>
      <w:r w:rsidRPr="008A1EE3">
        <w:t xml:space="preserve"> financing for such implementation and construction (if any) has been obtained; and </w:t>
      </w:r>
    </w:p>
    <w:p w14:paraId="5341E11A" w14:textId="68AE0F3F" w:rsidR="002E4E51" w:rsidRPr="008A1EE3" w:rsidRDefault="002E4E51" w:rsidP="002E6BE2">
      <w:pPr>
        <w:pStyle w:val="Heading4"/>
      </w:pPr>
      <w:r w:rsidRPr="008A1EE3">
        <w:t xml:space="preserve">appropriate adjustments to the </w:t>
      </w:r>
      <w:r w:rsidR="00255F90">
        <w:t>Price</w:t>
      </w:r>
      <w:r w:rsidRPr="008A1EE3">
        <w:t xml:space="preserve"> (if any), including the Capacity Charge and the Energy Charge, have been agreed, and taking into account any lost revenue due to necessary Facility outages and all other costs </w:t>
      </w:r>
      <w:r w:rsidR="00520F5B" w:rsidRPr="008A1EE3">
        <w:t xml:space="preserve">or Losses to be incurred by </w:t>
      </w:r>
      <w:r w:rsidR="00AE759F">
        <w:t>Project Company</w:t>
      </w:r>
      <w:r w:rsidRPr="008A1EE3">
        <w:t xml:space="preserve"> consequent upon implementation of such changes.</w:t>
      </w:r>
    </w:p>
    <w:p w14:paraId="21659011" w14:textId="42EBC9AA" w:rsidR="002E4E51" w:rsidRPr="008A1EE3" w:rsidRDefault="002E4E51" w:rsidP="00510836">
      <w:pPr>
        <w:pStyle w:val="Heading2"/>
        <w:rPr>
          <w:rFonts w:ascii="Century Gothic" w:hAnsi="Century Gothic"/>
          <w:sz w:val="20"/>
          <w:szCs w:val="20"/>
          <w:u w:val="single"/>
        </w:rPr>
      </w:pPr>
      <w:bookmarkStart w:id="165" w:name="_Toc323433809"/>
      <w:r w:rsidRPr="008A1EE3">
        <w:rPr>
          <w:rFonts w:ascii="Century Gothic" w:hAnsi="Century Gothic"/>
          <w:sz w:val="20"/>
          <w:szCs w:val="20"/>
          <w:u w:val="single"/>
        </w:rPr>
        <w:t>Reactive Power</w:t>
      </w:r>
      <w:bookmarkEnd w:id="165"/>
    </w:p>
    <w:p w14:paraId="5054AC0C" w14:textId="22403DC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If, due to instability in the Grid System, </w:t>
      </w:r>
      <w:r w:rsidR="000B7713" w:rsidRPr="008A1EE3">
        <w:rPr>
          <w:rFonts w:ascii="Century Gothic" w:hAnsi="Century Gothic"/>
          <w:sz w:val="20"/>
          <w:szCs w:val="20"/>
        </w:rPr>
        <w:t>GPA</w:t>
      </w:r>
      <w:r w:rsidR="00520F5B" w:rsidRPr="008A1EE3">
        <w:rPr>
          <w:rFonts w:ascii="Century Gothic" w:hAnsi="Century Gothic"/>
          <w:sz w:val="20"/>
          <w:szCs w:val="20"/>
        </w:rPr>
        <w:t xml:space="preserve"> requests</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to operate the Facility in a power factor range outside the range mentioned in </w:t>
      </w:r>
      <w:r w:rsidR="00F33539" w:rsidRPr="008A1EE3">
        <w:rPr>
          <w:rFonts w:ascii="Century Gothic" w:hAnsi="Century Gothic"/>
          <w:sz w:val="20"/>
          <w:szCs w:val="20"/>
        </w:rPr>
        <w:t>Schedule </w:t>
      </w:r>
      <w:r w:rsidR="00520F5B" w:rsidRPr="008A1EE3">
        <w:rPr>
          <w:rFonts w:ascii="Century Gothic" w:hAnsi="Century Gothic"/>
          <w:sz w:val="20"/>
          <w:szCs w:val="20"/>
        </w:rPr>
        <w:t>2,</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comply with such request, provided that </w:t>
      </w:r>
      <w:r w:rsidR="00F33539" w:rsidRPr="008A1EE3">
        <w:rPr>
          <w:rFonts w:ascii="Century Gothic" w:hAnsi="Century Gothic"/>
          <w:sz w:val="20"/>
          <w:szCs w:val="20"/>
        </w:rPr>
        <w:t>(i) </w:t>
      </w:r>
      <w:r w:rsidRPr="008A1EE3">
        <w:rPr>
          <w:rFonts w:ascii="Century Gothic" w:hAnsi="Century Gothic"/>
          <w:sz w:val="20"/>
          <w:szCs w:val="20"/>
        </w:rPr>
        <w:t>it shall not have any obligation to operate the Facility in such a way for more than 1 hour at a</w:t>
      </w:r>
      <w:r w:rsidR="00520F5B" w:rsidRPr="008A1EE3">
        <w:rPr>
          <w:rFonts w:ascii="Century Gothic" w:hAnsi="Century Gothic"/>
          <w:sz w:val="20"/>
          <w:szCs w:val="20"/>
        </w:rPr>
        <w:t xml:space="preserve"> time if, in the opinion of </w:t>
      </w:r>
      <w:r w:rsidR="00AE759F">
        <w:rPr>
          <w:rFonts w:ascii="Century Gothic" w:hAnsi="Century Gothic"/>
          <w:sz w:val="20"/>
          <w:szCs w:val="20"/>
        </w:rPr>
        <w:t>Project Company</w:t>
      </w:r>
      <w:r w:rsidRPr="008A1EE3">
        <w:rPr>
          <w:rFonts w:ascii="Century Gothic" w:hAnsi="Century Gothic"/>
          <w:sz w:val="20"/>
          <w:szCs w:val="20"/>
        </w:rPr>
        <w:t xml:space="preserve">, it could damage the Facility and </w:t>
      </w:r>
      <w:r w:rsidR="00520F5B" w:rsidRPr="008A1EE3">
        <w:rPr>
          <w:rFonts w:ascii="Century Gothic" w:hAnsi="Century Gothic"/>
          <w:sz w:val="20"/>
          <w:szCs w:val="20"/>
        </w:rPr>
        <w:t>(ii)</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never be required to operate the Facility in a manner that is inconsistent with the Functional Specifications or the Technical Limits and the Contracted Characteristics.</w:t>
      </w:r>
    </w:p>
    <w:p w14:paraId="5B593A53" w14:textId="62269880" w:rsidR="00DD44FE" w:rsidRDefault="00FC0B3B" w:rsidP="00510836">
      <w:pPr>
        <w:pStyle w:val="Heading2"/>
        <w:rPr>
          <w:rFonts w:ascii="Century Gothic" w:hAnsi="Century Gothic"/>
          <w:sz w:val="20"/>
          <w:szCs w:val="20"/>
          <w:u w:val="single"/>
        </w:rPr>
      </w:pPr>
      <w:r>
        <w:rPr>
          <w:rFonts w:ascii="Century Gothic" w:hAnsi="Century Gothic"/>
          <w:sz w:val="20"/>
          <w:szCs w:val="20"/>
          <w:u w:val="single"/>
        </w:rPr>
        <w:t xml:space="preserve">GPA </w:t>
      </w:r>
      <w:proofErr w:type="spellStart"/>
      <w:r>
        <w:rPr>
          <w:rFonts w:ascii="Century Gothic" w:hAnsi="Century Gothic"/>
          <w:sz w:val="20"/>
          <w:szCs w:val="20"/>
          <w:u w:val="single"/>
        </w:rPr>
        <w:t>Acces</w:t>
      </w:r>
      <w:proofErr w:type="spellEnd"/>
      <w:r>
        <w:rPr>
          <w:rFonts w:ascii="Century Gothic" w:hAnsi="Century Gothic"/>
          <w:sz w:val="20"/>
          <w:szCs w:val="20"/>
          <w:u w:val="single"/>
        </w:rPr>
        <w:t xml:space="preserve"> to Site</w:t>
      </w:r>
    </w:p>
    <w:p w14:paraId="1ED811E5" w14:textId="6EFDBB67" w:rsidR="00FC0B3B" w:rsidRPr="00361322" w:rsidRDefault="00FC0B3B" w:rsidP="00361322">
      <w:pPr>
        <w:pStyle w:val="BodyText2"/>
        <w:rPr>
          <w:rFonts w:ascii="Century Gothic" w:hAnsi="Century Gothic"/>
          <w:sz w:val="20"/>
          <w:szCs w:val="20"/>
        </w:rPr>
      </w:pPr>
      <w:r w:rsidRPr="00361322">
        <w:rPr>
          <w:rFonts w:ascii="Century Gothic" w:hAnsi="Century Gothic"/>
          <w:sz w:val="20"/>
          <w:szCs w:val="20"/>
        </w:rPr>
        <w:t xml:space="preserve">Project Company shall allow GPA </w:t>
      </w:r>
      <w:r w:rsidR="00F65AFD" w:rsidRPr="00361322">
        <w:rPr>
          <w:rFonts w:ascii="Century Gothic" w:hAnsi="Century Gothic"/>
          <w:sz w:val="20"/>
          <w:szCs w:val="20"/>
        </w:rPr>
        <w:t>to have r</w:t>
      </w:r>
      <w:r w:rsidRPr="00361322">
        <w:rPr>
          <w:rFonts w:ascii="Century Gothic" w:hAnsi="Century Gothic"/>
          <w:sz w:val="20"/>
          <w:szCs w:val="20"/>
        </w:rPr>
        <w:t>easonable access to the Site subject to prior notice by GPA.</w:t>
      </w:r>
      <w:r w:rsidRPr="00F65AFD">
        <w:rPr>
          <w:rFonts w:ascii="Century Gothic" w:hAnsi="Century Gothic"/>
          <w:sz w:val="20"/>
          <w:szCs w:val="20"/>
        </w:rPr>
        <w:t xml:space="preserve"> GPA personnel will be required to comply with all Project Company safety rules and procedures when accessing the site.</w:t>
      </w:r>
    </w:p>
    <w:p w14:paraId="6CB6563B" w14:textId="39CC064D" w:rsidR="00AC4204" w:rsidRDefault="00AC4204" w:rsidP="00361322">
      <w:pPr>
        <w:pStyle w:val="BodyText2"/>
        <w:rPr>
          <w:rFonts w:ascii="Century Gothic" w:hAnsi="Century Gothic"/>
          <w:sz w:val="20"/>
          <w:szCs w:val="20"/>
        </w:rPr>
      </w:pPr>
      <w:r w:rsidRPr="00361322">
        <w:rPr>
          <w:rFonts w:ascii="Century Gothic" w:hAnsi="Century Gothic"/>
          <w:sz w:val="20"/>
          <w:szCs w:val="20"/>
        </w:rPr>
        <w:t xml:space="preserve">GPA </w:t>
      </w:r>
      <w:r w:rsidR="00835054" w:rsidRPr="00361322">
        <w:rPr>
          <w:rFonts w:ascii="Century Gothic" w:hAnsi="Century Gothic"/>
          <w:sz w:val="20"/>
          <w:szCs w:val="20"/>
        </w:rPr>
        <w:t>w</w:t>
      </w:r>
      <w:r w:rsidR="00F65AFD" w:rsidRPr="00361322">
        <w:rPr>
          <w:rFonts w:ascii="Century Gothic" w:hAnsi="Century Gothic"/>
          <w:sz w:val="20"/>
          <w:szCs w:val="20"/>
        </w:rPr>
        <w:t>ill be allowed to access the on</w:t>
      </w:r>
      <w:r w:rsidR="006D0372">
        <w:rPr>
          <w:rFonts w:ascii="Century Gothic" w:hAnsi="Century Gothic"/>
          <w:sz w:val="20"/>
          <w:szCs w:val="20"/>
        </w:rPr>
        <w:t>-</w:t>
      </w:r>
      <w:r w:rsidR="00F65AFD" w:rsidRPr="00361322">
        <w:rPr>
          <w:rFonts w:ascii="Century Gothic" w:hAnsi="Century Gothic"/>
          <w:sz w:val="20"/>
          <w:szCs w:val="20"/>
        </w:rPr>
        <w:t xml:space="preserve">site ULSD </w:t>
      </w:r>
      <w:r w:rsidR="00620F6B">
        <w:rPr>
          <w:rFonts w:ascii="Century Gothic" w:hAnsi="Century Gothic"/>
          <w:sz w:val="20"/>
          <w:szCs w:val="20"/>
        </w:rPr>
        <w:t>S</w:t>
      </w:r>
      <w:r w:rsidR="00F65AFD" w:rsidRPr="00361322">
        <w:rPr>
          <w:rFonts w:ascii="Century Gothic" w:hAnsi="Century Gothic"/>
          <w:sz w:val="20"/>
          <w:szCs w:val="20"/>
        </w:rPr>
        <w:t xml:space="preserve">torage </w:t>
      </w:r>
      <w:r w:rsidR="00620F6B">
        <w:rPr>
          <w:rFonts w:ascii="Century Gothic" w:hAnsi="Century Gothic"/>
          <w:sz w:val="20"/>
          <w:szCs w:val="20"/>
        </w:rPr>
        <w:t>F</w:t>
      </w:r>
      <w:r w:rsidR="00F65AFD" w:rsidRPr="00361322">
        <w:rPr>
          <w:rFonts w:ascii="Century Gothic" w:hAnsi="Century Gothic"/>
          <w:sz w:val="20"/>
          <w:szCs w:val="20"/>
        </w:rPr>
        <w:t>acilities, without the need for prior notice, to fuel GPA’s tanker trucks at no charge</w:t>
      </w:r>
      <w:r w:rsidRPr="00F65AFD">
        <w:rPr>
          <w:rFonts w:ascii="Century Gothic" w:hAnsi="Century Gothic"/>
          <w:sz w:val="20"/>
          <w:szCs w:val="20"/>
        </w:rPr>
        <w:t>.</w:t>
      </w:r>
    </w:p>
    <w:p w14:paraId="580CB68C" w14:textId="37BC2EDE" w:rsidR="00F422DA" w:rsidRDefault="00F422DA" w:rsidP="00F422DA">
      <w:pPr>
        <w:pStyle w:val="Heading2"/>
        <w:rPr>
          <w:rFonts w:ascii="Century Gothic" w:hAnsi="Century Gothic"/>
          <w:sz w:val="20"/>
          <w:szCs w:val="20"/>
          <w:u w:val="single"/>
        </w:rPr>
      </w:pPr>
      <w:r>
        <w:rPr>
          <w:rFonts w:ascii="Century Gothic" w:hAnsi="Century Gothic"/>
          <w:sz w:val="20"/>
          <w:szCs w:val="20"/>
          <w:u w:val="single"/>
        </w:rPr>
        <w:t>Employment of former GPA Employees by the Project Company</w:t>
      </w:r>
    </w:p>
    <w:p w14:paraId="3B795340" w14:textId="2BAAED57" w:rsidR="00F422DA" w:rsidRPr="00F422DA" w:rsidRDefault="00F422DA" w:rsidP="00361322">
      <w:pPr>
        <w:pStyle w:val="BodyText2"/>
        <w:rPr>
          <w:rFonts w:ascii="Century Gothic" w:hAnsi="Century Gothic"/>
          <w:sz w:val="20"/>
          <w:szCs w:val="20"/>
        </w:rPr>
      </w:pPr>
      <w:r w:rsidRPr="00045478">
        <w:rPr>
          <w:rFonts w:ascii="Century Gothic" w:hAnsi="Century Gothic"/>
          <w:sz w:val="20"/>
          <w:szCs w:val="20"/>
        </w:rPr>
        <w:t xml:space="preserve">GPA power facilities maintenance and operations employees who </w:t>
      </w:r>
      <w:r w:rsidR="007876CF">
        <w:rPr>
          <w:rFonts w:ascii="Century Gothic" w:hAnsi="Century Gothic"/>
          <w:sz w:val="20"/>
          <w:szCs w:val="20"/>
        </w:rPr>
        <w:t>may</w:t>
      </w:r>
      <w:r w:rsidRPr="00045478">
        <w:rPr>
          <w:rFonts w:ascii="Century Gothic" w:hAnsi="Century Gothic"/>
          <w:sz w:val="20"/>
          <w:szCs w:val="20"/>
        </w:rPr>
        <w:t xml:space="preserve"> be adversely affected or separated as a result of </w:t>
      </w:r>
      <w:r w:rsidR="007876CF">
        <w:rPr>
          <w:rFonts w:ascii="Century Gothic" w:hAnsi="Century Gothic"/>
          <w:sz w:val="20"/>
          <w:szCs w:val="20"/>
        </w:rPr>
        <w:t xml:space="preserve">the </w:t>
      </w:r>
      <w:r w:rsidRPr="00045478">
        <w:rPr>
          <w:rFonts w:ascii="Century Gothic" w:hAnsi="Century Gothic"/>
          <w:sz w:val="20"/>
          <w:szCs w:val="20"/>
        </w:rPr>
        <w:t xml:space="preserve">commissioning of the </w:t>
      </w:r>
      <w:r w:rsidR="007876CF">
        <w:rPr>
          <w:rFonts w:ascii="Century Gothic" w:hAnsi="Century Gothic"/>
          <w:sz w:val="20"/>
          <w:szCs w:val="20"/>
        </w:rPr>
        <w:t>Project, shall be granted a</w:t>
      </w:r>
      <w:r w:rsidRPr="00045478">
        <w:rPr>
          <w:rFonts w:ascii="Century Gothic" w:hAnsi="Century Gothic"/>
          <w:sz w:val="20"/>
          <w:szCs w:val="20"/>
        </w:rPr>
        <w:t xml:space="preserve"> right of first refusal </w:t>
      </w:r>
      <w:r w:rsidR="007876CF">
        <w:rPr>
          <w:rFonts w:ascii="Century Gothic" w:hAnsi="Century Gothic"/>
          <w:sz w:val="20"/>
          <w:szCs w:val="20"/>
        </w:rPr>
        <w:t xml:space="preserve">by the Project Company </w:t>
      </w:r>
      <w:r w:rsidRPr="00045478">
        <w:rPr>
          <w:rFonts w:ascii="Century Gothic" w:hAnsi="Century Gothic"/>
          <w:sz w:val="20"/>
          <w:szCs w:val="20"/>
        </w:rPr>
        <w:t xml:space="preserve">for employment at the </w:t>
      </w:r>
      <w:r>
        <w:rPr>
          <w:rFonts w:ascii="Century Gothic" w:hAnsi="Century Gothic"/>
          <w:sz w:val="20"/>
          <w:szCs w:val="20"/>
        </w:rPr>
        <w:t>Facility</w:t>
      </w:r>
      <w:r w:rsidRPr="00045478">
        <w:rPr>
          <w:rFonts w:ascii="Century Gothic" w:hAnsi="Century Gothic"/>
          <w:sz w:val="20"/>
          <w:szCs w:val="20"/>
        </w:rPr>
        <w:t xml:space="preserve"> in positions for which they are qualified. For each case of hiring an existing GPA maintenance and/or operating employee</w:t>
      </w:r>
      <w:r>
        <w:rPr>
          <w:rFonts w:ascii="Century Gothic" w:hAnsi="Century Gothic"/>
          <w:sz w:val="20"/>
          <w:szCs w:val="20"/>
        </w:rPr>
        <w:t>,</w:t>
      </w:r>
      <w:r w:rsidRPr="00045478">
        <w:rPr>
          <w:rFonts w:ascii="Century Gothic" w:hAnsi="Century Gothic"/>
          <w:sz w:val="20"/>
          <w:szCs w:val="20"/>
        </w:rPr>
        <w:t xml:space="preserve"> the Project Company shall advise GPA </w:t>
      </w:r>
      <w:r>
        <w:rPr>
          <w:rFonts w:ascii="Century Gothic" w:hAnsi="Century Gothic"/>
          <w:sz w:val="20"/>
          <w:szCs w:val="20"/>
        </w:rPr>
        <w:t>of</w:t>
      </w:r>
      <w:r w:rsidRPr="00045478">
        <w:rPr>
          <w:rFonts w:ascii="Century Gothic" w:hAnsi="Century Gothic"/>
          <w:sz w:val="20"/>
          <w:szCs w:val="20"/>
        </w:rPr>
        <w:t xml:space="preserve"> their plan for hiring such employee and allow a minimum of </w:t>
      </w:r>
      <w:r w:rsidR="007876CF" w:rsidRPr="00643F3F">
        <w:rPr>
          <w:rFonts w:ascii="Century Gothic" w:hAnsi="Century Gothic"/>
          <w:sz w:val="20"/>
          <w:szCs w:val="20"/>
        </w:rPr>
        <w:t xml:space="preserve">six </w:t>
      </w:r>
      <w:r w:rsidRPr="00643F3F">
        <w:rPr>
          <w:rFonts w:ascii="Century Gothic" w:hAnsi="Century Gothic"/>
          <w:sz w:val="20"/>
          <w:szCs w:val="20"/>
        </w:rPr>
        <w:t>[6] months</w:t>
      </w:r>
      <w:r w:rsidRPr="00045478">
        <w:rPr>
          <w:rFonts w:ascii="Century Gothic" w:hAnsi="Century Gothic"/>
          <w:sz w:val="20"/>
          <w:szCs w:val="20"/>
        </w:rPr>
        <w:t xml:space="preserve"> before beginning the employment period to allow GPA to adjust its’ plant operation and maintenance activities. </w:t>
      </w:r>
      <w:r>
        <w:rPr>
          <w:rFonts w:ascii="Century Gothic" w:hAnsi="Century Gothic"/>
          <w:sz w:val="20"/>
          <w:szCs w:val="20"/>
        </w:rPr>
        <w:t xml:space="preserve">If requested by </w:t>
      </w:r>
      <w:r w:rsidRPr="00045478">
        <w:rPr>
          <w:rFonts w:ascii="Century Gothic" w:hAnsi="Century Gothic"/>
          <w:sz w:val="20"/>
          <w:szCs w:val="20"/>
        </w:rPr>
        <w:t>GPA</w:t>
      </w:r>
      <w:r>
        <w:rPr>
          <w:rFonts w:ascii="Century Gothic" w:hAnsi="Century Gothic"/>
          <w:sz w:val="20"/>
          <w:szCs w:val="20"/>
        </w:rPr>
        <w:t xml:space="preserve">, Project Company will make reasonable efforts to </w:t>
      </w:r>
      <w:r w:rsidRPr="00045478">
        <w:rPr>
          <w:rFonts w:ascii="Century Gothic" w:hAnsi="Century Gothic"/>
          <w:sz w:val="20"/>
          <w:szCs w:val="20"/>
        </w:rPr>
        <w:t xml:space="preserve">assist </w:t>
      </w:r>
      <w:r>
        <w:rPr>
          <w:rFonts w:ascii="Century Gothic" w:hAnsi="Century Gothic"/>
          <w:sz w:val="20"/>
          <w:szCs w:val="20"/>
        </w:rPr>
        <w:t>GPA with</w:t>
      </w:r>
      <w:r w:rsidRPr="00045478">
        <w:rPr>
          <w:rFonts w:ascii="Century Gothic" w:hAnsi="Century Gothic"/>
          <w:sz w:val="20"/>
          <w:szCs w:val="20"/>
        </w:rPr>
        <w:t xml:space="preserve"> finding a temporary </w:t>
      </w:r>
      <w:proofErr w:type="spellStart"/>
      <w:r w:rsidRPr="00045478">
        <w:rPr>
          <w:rFonts w:ascii="Century Gothic" w:hAnsi="Century Gothic"/>
          <w:sz w:val="20"/>
          <w:szCs w:val="20"/>
        </w:rPr>
        <w:t>labor</w:t>
      </w:r>
      <w:proofErr w:type="spellEnd"/>
      <w:r w:rsidRPr="00045478">
        <w:rPr>
          <w:rFonts w:ascii="Century Gothic" w:hAnsi="Century Gothic"/>
          <w:sz w:val="20"/>
          <w:szCs w:val="20"/>
        </w:rPr>
        <w:t xml:space="preserve"> pool for positions at their existing power plants that will be vacated</w:t>
      </w:r>
      <w:r>
        <w:rPr>
          <w:rFonts w:ascii="Century Gothic" w:hAnsi="Century Gothic"/>
          <w:sz w:val="20"/>
          <w:szCs w:val="20"/>
        </w:rPr>
        <w:t xml:space="preserve"> by personnel hired by the Project Company</w:t>
      </w:r>
      <w:r w:rsidRPr="00045478">
        <w:rPr>
          <w:rFonts w:ascii="Century Gothic" w:hAnsi="Century Gothic"/>
          <w:sz w:val="20"/>
          <w:szCs w:val="20"/>
        </w:rPr>
        <w:t>.</w:t>
      </w:r>
    </w:p>
    <w:p w14:paraId="091F668F" w14:textId="77777777" w:rsidR="002E4E51" w:rsidRPr="008A1EE3" w:rsidRDefault="00EA353F" w:rsidP="00F16A13">
      <w:pPr>
        <w:pStyle w:val="Heading1"/>
      </w:pPr>
      <w:r w:rsidRPr="008A1EE3">
        <w:br/>
      </w:r>
      <w:bookmarkStart w:id="166" w:name="_Ref323409163"/>
      <w:bookmarkStart w:id="167" w:name="_Toc323433811"/>
      <w:bookmarkStart w:id="168" w:name="_Toc323434097"/>
      <w:bookmarkStart w:id="169" w:name="_Toc519695435"/>
      <w:bookmarkStart w:id="170" w:name="_Toc520467495"/>
      <w:r w:rsidR="002E4E51" w:rsidRPr="008A1EE3">
        <w:t>JOINT COORDINATING COMMITTEE</w:t>
      </w:r>
      <w:bookmarkEnd w:id="166"/>
      <w:bookmarkEnd w:id="167"/>
      <w:bookmarkEnd w:id="168"/>
      <w:bookmarkEnd w:id="169"/>
      <w:bookmarkEnd w:id="170"/>
    </w:p>
    <w:p w14:paraId="14AE3EB7" w14:textId="05F64593" w:rsidR="002E4E51" w:rsidRPr="008A1EE3" w:rsidRDefault="002E4E51" w:rsidP="00510836">
      <w:pPr>
        <w:pStyle w:val="Heading2"/>
        <w:rPr>
          <w:rFonts w:ascii="Century Gothic" w:hAnsi="Century Gothic"/>
          <w:sz w:val="20"/>
          <w:szCs w:val="20"/>
          <w:u w:val="single"/>
        </w:rPr>
      </w:pPr>
      <w:bookmarkStart w:id="171" w:name="_Ref323410559"/>
      <w:bookmarkStart w:id="172" w:name="_Toc323433812"/>
      <w:r w:rsidRPr="008A1EE3">
        <w:rPr>
          <w:rFonts w:ascii="Century Gothic" w:hAnsi="Century Gothic"/>
          <w:sz w:val="20"/>
          <w:szCs w:val="20"/>
          <w:u w:val="single"/>
        </w:rPr>
        <w:lastRenderedPageBreak/>
        <w:t>Membership</w:t>
      </w:r>
      <w:bookmarkEnd w:id="171"/>
      <w:bookmarkEnd w:id="172"/>
    </w:p>
    <w:p w14:paraId="7BA89FE2" w14:textId="7514BC2B"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Within ninety (</w:t>
      </w:r>
      <w:r w:rsidR="00520F5B" w:rsidRPr="008A1EE3">
        <w:rPr>
          <w:rFonts w:ascii="Century Gothic" w:hAnsi="Century Gothic"/>
          <w:sz w:val="20"/>
          <w:szCs w:val="20"/>
        </w:rPr>
        <w:t>90) Days from the date</w:t>
      </w:r>
      <w:r w:rsidRPr="008A1EE3">
        <w:rPr>
          <w:rFonts w:ascii="Century Gothic" w:hAnsi="Century Gothic"/>
          <w:sz w:val="20"/>
          <w:szCs w:val="20"/>
        </w:rPr>
        <w:t xml:space="preserve"> of this Agreement, the Parties shall establish a Joint Coordinating Committe</w:t>
      </w:r>
      <w:r w:rsidR="002B59B5" w:rsidRPr="008A1EE3">
        <w:rPr>
          <w:rFonts w:ascii="Century Gothic" w:hAnsi="Century Gothic"/>
          <w:sz w:val="20"/>
          <w:szCs w:val="20"/>
        </w:rPr>
        <w:t xml:space="preserve">e of ten (10) members, with </w:t>
      </w:r>
      <w:r w:rsidR="00AE759F">
        <w:rPr>
          <w:rFonts w:ascii="Century Gothic" w:hAnsi="Century Gothic"/>
          <w:sz w:val="20"/>
          <w:szCs w:val="20"/>
        </w:rPr>
        <w:t>Project Company</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 each appointing five (5) members.  Each Party shall also appoint two (2) substitutes for each of its members.  The substitutes must be appointed at least thirty (30) Days prior to being able to substitute for one of the members.  Substitutes may attend the Joint Coordinating Committee meetings but cannot participate in them unless they are replacing a regular member.</w:t>
      </w:r>
    </w:p>
    <w:p w14:paraId="0F0AA428" w14:textId="77777777" w:rsidR="002E4E51" w:rsidRPr="008A1EE3" w:rsidRDefault="002E4E51" w:rsidP="00F62397">
      <w:pPr>
        <w:pStyle w:val="BodyText2"/>
        <w:keepNext/>
        <w:keepLines/>
        <w:rPr>
          <w:rFonts w:ascii="Century Gothic" w:hAnsi="Century Gothic"/>
          <w:sz w:val="20"/>
          <w:szCs w:val="20"/>
        </w:rPr>
      </w:pPr>
      <w:r w:rsidRPr="008A1EE3">
        <w:rPr>
          <w:rFonts w:ascii="Century Gothic" w:hAnsi="Century Gothic"/>
          <w:sz w:val="20"/>
          <w:szCs w:val="20"/>
        </w:rPr>
        <w:t>The Joint Coordinating Committee shall meet at least once per month.</w:t>
      </w:r>
    </w:p>
    <w:p w14:paraId="26483A2C"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chairmanship of the Joint Coordinating Committee shall rotate each year between the Parties, and the first chairman shall be appointed by </w:t>
      </w:r>
      <w:r w:rsidR="000B7713" w:rsidRPr="008A1EE3">
        <w:rPr>
          <w:rFonts w:ascii="Century Gothic" w:hAnsi="Century Gothic"/>
          <w:sz w:val="20"/>
          <w:szCs w:val="20"/>
        </w:rPr>
        <w:t>GPA</w:t>
      </w:r>
      <w:r w:rsidRPr="008A1EE3">
        <w:rPr>
          <w:rFonts w:ascii="Century Gothic" w:hAnsi="Century Gothic"/>
          <w:sz w:val="20"/>
          <w:szCs w:val="20"/>
        </w:rPr>
        <w:t>.  The Joint Coordinating Committee shall develop procedures for holding meetings, keeping minutes of meetings, maintaining records and appointing and operating sub-committees as may be required.</w:t>
      </w:r>
    </w:p>
    <w:p w14:paraId="3BEC60D5" w14:textId="77777777" w:rsidR="002E4E51" w:rsidRPr="008A1EE3" w:rsidRDefault="002E4E51" w:rsidP="002A3D2E">
      <w:pPr>
        <w:pStyle w:val="Heading2"/>
        <w:rPr>
          <w:rFonts w:ascii="Century Gothic" w:hAnsi="Century Gothic"/>
          <w:sz w:val="20"/>
          <w:szCs w:val="20"/>
          <w:u w:val="single"/>
        </w:rPr>
      </w:pPr>
      <w:bookmarkStart w:id="173" w:name="_Toc323433813"/>
      <w:r w:rsidRPr="008A1EE3">
        <w:rPr>
          <w:rFonts w:ascii="Century Gothic" w:hAnsi="Century Gothic"/>
          <w:sz w:val="20"/>
          <w:szCs w:val="20"/>
          <w:u w:val="single"/>
        </w:rPr>
        <w:t>Duties</w:t>
      </w:r>
      <w:bookmarkEnd w:id="173"/>
    </w:p>
    <w:p w14:paraId="764BA3B7"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power and duties of the Joint Coordinating Committee shall include only the following:</w:t>
      </w:r>
    </w:p>
    <w:p w14:paraId="4ED4A99A" w14:textId="12CB7601" w:rsidR="002E4E51" w:rsidRPr="008A1EE3" w:rsidRDefault="002E4E51" w:rsidP="002E6BE2">
      <w:pPr>
        <w:pStyle w:val="Heading4"/>
      </w:pPr>
      <w:r w:rsidRPr="008A1EE3">
        <w:t xml:space="preserve">coordination of the respective programs of the Parties for the </w:t>
      </w:r>
      <w:r w:rsidR="002B4379">
        <w:t xml:space="preserve">permitting, </w:t>
      </w:r>
      <w:r w:rsidRPr="008A1EE3">
        <w:t xml:space="preserve">design, construction and Commissioning of the Facility, the Fuel </w:t>
      </w:r>
      <w:r w:rsidR="00520F5B" w:rsidRPr="008A1EE3">
        <w:t>supply and transportation interfacing</w:t>
      </w:r>
      <w:r w:rsidRPr="008A1EE3">
        <w:t>, and the Electrical Interconnection Facilities, and agreement where necessary upon the respective Commissioning procedures;</w:t>
      </w:r>
    </w:p>
    <w:p w14:paraId="4F7B582E" w14:textId="77777777" w:rsidR="002E4E51" w:rsidRPr="008A1EE3" w:rsidRDefault="002E4E51" w:rsidP="002E6BE2">
      <w:pPr>
        <w:pStyle w:val="Heading4"/>
      </w:pPr>
      <w:proofErr w:type="gramStart"/>
      <w:r w:rsidRPr="008A1EE3">
        <w:t>discussion</w:t>
      </w:r>
      <w:proofErr w:type="gramEnd"/>
      <w:r w:rsidRPr="008A1EE3">
        <w:t xml:space="preserve"> of the steps to be taken upon shutdown or reduction in capacity for Force Majeure or any other reason;</w:t>
      </w:r>
    </w:p>
    <w:p w14:paraId="49F2B161" w14:textId="77777777" w:rsidR="002E4E51" w:rsidRPr="008A1EE3" w:rsidRDefault="002E4E51" w:rsidP="002E6BE2">
      <w:pPr>
        <w:pStyle w:val="Heading4"/>
      </w:pPr>
      <w:proofErr w:type="gramStart"/>
      <w:r w:rsidRPr="008A1EE3">
        <w:t>coordination</w:t>
      </w:r>
      <w:proofErr w:type="gramEnd"/>
      <w:r w:rsidRPr="008A1EE3">
        <w:t xml:space="preserve"> and modification, if required, of Operating Procedures, including day-to-day communications, dispatching procedures, and Emergency plans and procedures, and compliance with Operating Procedures;</w:t>
      </w:r>
    </w:p>
    <w:p w14:paraId="7E8BB9D1" w14:textId="77777777" w:rsidR="002E4E51" w:rsidRPr="008A1EE3" w:rsidRDefault="002E4E51" w:rsidP="002E6BE2">
      <w:pPr>
        <w:pStyle w:val="Heading4"/>
      </w:pPr>
      <w:proofErr w:type="gramStart"/>
      <w:r w:rsidRPr="008A1EE3">
        <w:t>coordination</w:t>
      </w:r>
      <w:proofErr w:type="gramEnd"/>
      <w:r w:rsidRPr="008A1EE3">
        <w:t xml:space="preserve"> and modification, if required, of scheduled maintenance programs and scheduling and acceptance of performance tests and periodic tests;</w:t>
      </w:r>
    </w:p>
    <w:p w14:paraId="51647020" w14:textId="77777777" w:rsidR="002E4E51" w:rsidRPr="008A1EE3" w:rsidRDefault="002E4E51" w:rsidP="002E6BE2">
      <w:pPr>
        <w:pStyle w:val="Heading4"/>
      </w:pPr>
      <w:proofErr w:type="gramStart"/>
      <w:r w:rsidRPr="008A1EE3">
        <w:t>review</w:t>
      </w:r>
      <w:proofErr w:type="gramEnd"/>
      <w:r w:rsidRPr="008A1EE3">
        <w:t xml:space="preserve"> of maintenance records, including results of periodic tests, for compliance with manufacturers' maintenance instructions and recommendations;</w:t>
      </w:r>
    </w:p>
    <w:p w14:paraId="152E565E" w14:textId="77777777" w:rsidR="002E4E51" w:rsidRPr="008A1EE3" w:rsidRDefault="002E4E51" w:rsidP="002E6BE2">
      <w:pPr>
        <w:pStyle w:val="Heading4"/>
      </w:pPr>
      <w:proofErr w:type="gramStart"/>
      <w:r w:rsidRPr="008A1EE3">
        <w:t>coordination</w:t>
      </w:r>
      <w:proofErr w:type="gramEnd"/>
      <w:r w:rsidRPr="008A1EE3">
        <w:t xml:space="preserve"> of annual, monthly, weekly, and daily forecasts or requirements for the Facility;</w:t>
      </w:r>
    </w:p>
    <w:p w14:paraId="2DB4065A" w14:textId="77777777" w:rsidR="002E4E51" w:rsidRPr="008A1EE3" w:rsidRDefault="002E4E51" w:rsidP="002E6BE2">
      <w:pPr>
        <w:pStyle w:val="Heading4"/>
      </w:pPr>
      <w:r w:rsidRPr="008A1EE3">
        <w:t>developing, monitoring, and auditing the procedures to record Dependable Capacity, reliability, Net Energy Output, and any other parameters that may influence the billing or liquidated damages arising from operation;</w:t>
      </w:r>
    </w:p>
    <w:p w14:paraId="6E6478FE" w14:textId="77777777" w:rsidR="002E4E51" w:rsidRPr="008A1EE3" w:rsidRDefault="002E4E51" w:rsidP="002E6BE2">
      <w:pPr>
        <w:pStyle w:val="Heading4"/>
      </w:pPr>
      <w:proofErr w:type="gramStart"/>
      <w:r w:rsidRPr="008A1EE3">
        <w:t>developing</w:t>
      </w:r>
      <w:proofErr w:type="gramEnd"/>
      <w:r w:rsidRPr="008A1EE3">
        <w:t xml:space="preserve"> protocols for invoicing and for measuring Dependable Capacity and Net Energy Output;</w:t>
      </w:r>
    </w:p>
    <w:p w14:paraId="1F82A15C" w14:textId="77777777" w:rsidR="002E4E51" w:rsidRPr="008A1EE3" w:rsidRDefault="002E4E51" w:rsidP="002E6BE2">
      <w:pPr>
        <w:pStyle w:val="Heading4"/>
      </w:pPr>
      <w:r w:rsidRPr="008A1EE3">
        <w:lastRenderedPageBreak/>
        <w:t xml:space="preserve">developing detailed procedures with respect to Natural Gas (when available) daily nominations and </w:t>
      </w:r>
      <w:proofErr w:type="spellStart"/>
      <w:r w:rsidRPr="008A1EE3">
        <w:t>renominations</w:t>
      </w:r>
      <w:proofErr w:type="spellEnd"/>
      <w:r w:rsidRPr="008A1EE3">
        <w:t xml:space="preserve"> based on Dispatch Instructions, ambient conditions for the next day and data provided in the tables entitled “Guaranteed Heat Rates at Guaranteed Conditions” and “Guaranteed Heat Rate Correction Curve” contained in </w:t>
      </w:r>
      <w:r w:rsidR="00F33539" w:rsidRPr="008A1EE3">
        <w:t>Schedule </w:t>
      </w:r>
      <w:r w:rsidRPr="008A1EE3">
        <w:t>5;</w:t>
      </w:r>
    </w:p>
    <w:p w14:paraId="71750E47" w14:textId="7781DF03" w:rsidR="002E4E51" w:rsidRPr="008A1EE3" w:rsidRDefault="002E4E51" w:rsidP="002E6BE2">
      <w:pPr>
        <w:pStyle w:val="Heading4"/>
      </w:pPr>
      <w:proofErr w:type="gramStart"/>
      <w:r w:rsidRPr="008A1EE3">
        <w:t>dealing</w:t>
      </w:r>
      <w:proofErr w:type="gramEnd"/>
      <w:r w:rsidRPr="008A1EE3">
        <w:t xml:space="preserve"> with safety </w:t>
      </w:r>
      <w:r w:rsidR="00520F5B" w:rsidRPr="008A1EE3">
        <w:t xml:space="preserve">and security </w:t>
      </w:r>
      <w:r w:rsidRPr="008A1EE3">
        <w:t>matters affecting the Facility, the Parties, and their Contractors;</w:t>
      </w:r>
    </w:p>
    <w:p w14:paraId="32B19B0D" w14:textId="77777777" w:rsidR="002E4E51" w:rsidRPr="008A1EE3" w:rsidRDefault="002E4E51" w:rsidP="002E6BE2">
      <w:pPr>
        <w:pStyle w:val="Heading4"/>
      </w:pPr>
      <w:proofErr w:type="gramStart"/>
      <w:r w:rsidRPr="008A1EE3">
        <w:t>consultation</w:t>
      </w:r>
      <w:proofErr w:type="gramEnd"/>
      <w:r w:rsidRPr="008A1EE3">
        <w:t xml:space="preserve"> on Emergency plans developed by the Parties for recovery from a local or widespread electrical blackout;</w:t>
      </w:r>
    </w:p>
    <w:p w14:paraId="325EC3FD" w14:textId="2BE375BB" w:rsidR="002E4E51" w:rsidRPr="008A1EE3" w:rsidRDefault="002E4E51" w:rsidP="002E6BE2">
      <w:pPr>
        <w:pStyle w:val="Heading4"/>
      </w:pPr>
      <w:proofErr w:type="gramStart"/>
      <w:r w:rsidRPr="008A1EE3">
        <w:t>review</w:t>
      </w:r>
      <w:proofErr w:type="gramEnd"/>
      <w:r w:rsidRPr="008A1EE3">
        <w:t xml:space="preserve"> of metering and protective schemes and devices;</w:t>
      </w:r>
      <w:r w:rsidR="00520F5B" w:rsidRPr="008A1EE3">
        <w:t xml:space="preserve"> and</w:t>
      </w:r>
    </w:p>
    <w:p w14:paraId="01BFEDE5" w14:textId="25BAB5F5" w:rsidR="002E4E51" w:rsidRPr="008A1EE3" w:rsidRDefault="002E4E51" w:rsidP="00973374">
      <w:pPr>
        <w:pStyle w:val="Heading4"/>
      </w:pPr>
      <w:proofErr w:type="gramStart"/>
      <w:r w:rsidRPr="008A1EE3">
        <w:t>any</w:t>
      </w:r>
      <w:proofErr w:type="gramEnd"/>
      <w:r w:rsidRPr="008A1EE3">
        <w:t xml:space="preserve"> other matter agreed by the Parties affecting the operation of the Facility and the Grid System</w:t>
      </w:r>
      <w:r w:rsidR="002B59B5" w:rsidRPr="008A1EE3">
        <w:t>.</w:t>
      </w:r>
    </w:p>
    <w:p w14:paraId="0F49BE66" w14:textId="53BDAB2D" w:rsidR="002E4E51" w:rsidRPr="008A1EE3" w:rsidRDefault="002E4E51" w:rsidP="00510836">
      <w:pPr>
        <w:pStyle w:val="Heading2"/>
        <w:rPr>
          <w:rFonts w:ascii="Century Gothic" w:hAnsi="Century Gothic"/>
          <w:sz w:val="20"/>
          <w:szCs w:val="20"/>
          <w:u w:val="single"/>
        </w:rPr>
      </w:pPr>
      <w:bookmarkStart w:id="174" w:name="_Toc323433815"/>
      <w:r w:rsidRPr="008A1EE3">
        <w:rPr>
          <w:rFonts w:ascii="Century Gothic" w:hAnsi="Century Gothic"/>
          <w:sz w:val="20"/>
          <w:szCs w:val="20"/>
          <w:u w:val="single"/>
        </w:rPr>
        <w:t>Scope and Effect</w:t>
      </w:r>
      <w:bookmarkEnd w:id="174"/>
    </w:p>
    <w:p w14:paraId="1B19FD70" w14:textId="7D3D1A06"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Parties agree and acknowledge that the jurisdiction of the Joint Coordinating Committee shall be limited to li</w:t>
      </w:r>
      <w:r w:rsidR="002B59B5" w:rsidRPr="008A1EE3">
        <w:rPr>
          <w:rFonts w:ascii="Century Gothic" w:hAnsi="Century Gothic"/>
          <w:sz w:val="20"/>
          <w:szCs w:val="20"/>
        </w:rPr>
        <w:t xml:space="preserve">aison and consultation only </w:t>
      </w:r>
      <w:r w:rsidR="00951221" w:rsidRPr="008A1EE3">
        <w:rPr>
          <w:rFonts w:ascii="Century Gothic" w:hAnsi="Century Gothic"/>
          <w:sz w:val="20"/>
          <w:szCs w:val="20"/>
        </w:rPr>
        <w:t xml:space="preserve">and that any decisions or agreements of </w:t>
      </w:r>
      <w:r w:rsidR="002B59B5" w:rsidRPr="008A1EE3">
        <w:rPr>
          <w:rFonts w:ascii="Century Gothic" w:hAnsi="Century Gothic"/>
          <w:sz w:val="20"/>
          <w:szCs w:val="20"/>
        </w:rPr>
        <w:t xml:space="preserve">the committee </w:t>
      </w:r>
      <w:r w:rsidRPr="008A1EE3">
        <w:rPr>
          <w:rFonts w:ascii="Century Gothic" w:hAnsi="Century Gothic"/>
          <w:sz w:val="20"/>
          <w:szCs w:val="20"/>
        </w:rPr>
        <w:t xml:space="preserve">shall </w:t>
      </w:r>
      <w:r w:rsidR="002B59B5" w:rsidRPr="008A1EE3">
        <w:rPr>
          <w:rFonts w:ascii="Century Gothic" w:hAnsi="Century Gothic"/>
          <w:sz w:val="20"/>
          <w:szCs w:val="20"/>
        </w:rPr>
        <w:t>not be binding upon the Parties</w:t>
      </w:r>
      <w:r w:rsidRPr="008A1EE3">
        <w:rPr>
          <w:rFonts w:ascii="Century Gothic" w:hAnsi="Century Gothic"/>
          <w:sz w:val="20"/>
          <w:szCs w:val="20"/>
        </w:rPr>
        <w:t xml:space="preserve"> absent express wri</w:t>
      </w:r>
      <w:r w:rsidR="00951221" w:rsidRPr="008A1EE3">
        <w:rPr>
          <w:rFonts w:ascii="Century Gothic" w:hAnsi="Century Gothic"/>
          <w:sz w:val="20"/>
          <w:szCs w:val="20"/>
        </w:rPr>
        <w:t>tten agreement to the contrary.  T</w:t>
      </w:r>
      <w:r w:rsidRPr="008A1EE3">
        <w:rPr>
          <w:rFonts w:ascii="Century Gothic" w:hAnsi="Century Gothic"/>
          <w:sz w:val="20"/>
          <w:szCs w:val="20"/>
        </w:rPr>
        <w:t>he resolutions, considerations and discussions taking place from time to time within the Joint Coordinating Committee shall at all times remain subject to the express provisions of</w:t>
      </w:r>
      <w:r w:rsidR="00951221" w:rsidRPr="008A1EE3">
        <w:rPr>
          <w:rFonts w:ascii="Century Gothic" w:hAnsi="Century Gothic"/>
          <w:sz w:val="20"/>
          <w:szCs w:val="20"/>
        </w:rPr>
        <w:t xml:space="preserve"> this Agreement</w:t>
      </w:r>
      <w:r w:rsidRPr="008A1EE3">
        <w:rPr>
          <w:rFonts w:ascii="Century Gothic" w:hAnsi="Century Gothic"/>
          <w:sz w:val="20"/>
          <w:szCs w:val="20"/>
        </w:rPr>
        <w:t>, and, accordingly the respective rights and obligations of the Parties under this Agreement (or otherwise) shall not be affected by Articles</w:t>
      </w:r>
      <w:r w:rsidR="001910D4" w:rsidRPr="008A1EE3">
        <w:rPr>
          <w:rFonts w:ascii="Century Gothic" w:hAnsi="Century Gothic"/>
          <w:sz w:val="20"/>
          <w:szCs w:val="20"/>
        </w:rPr>
        <w:t xml:space="preserv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_Ref323410559 \r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11.1</w:t>
      </w:r>
      <w:r w:rsidR="00FC477F" w:rsidRPr="008A1EE3">
        <w:rPr>
          <w:rFonts w:ascii="Century Gothic" w:hAnsi="Century Gothic"/>
          <w:sz w:val="20"/>
          <w:szCs w:val="20"/>
        </w:rPr>
        <w:fldChar w:fldCharType="end"/>
      </w:r>
      <w:r w:rsidRPr="008A1EE3">
        <w:rPr>
          <w:rFonts w:ascii="Century Gothic" w:hAnsi="Century Gothic"/>
          <w:sz w:val="20"/>
          <w:szCs w:val="20"/>
        </w:rPr>
        <w:t xml:space="preserve"> to</w:t>
      </w:r>
      <w:r w:rsidR="00520F5B" w:rsidRPr="008A1EE3">
        <w:rPr>
          <w:rFonts w:ascii="Century Gothic" w:hAnsi="Century Gothic"/>
          <w:sz w:val="20"/>
          <w:szCs w:val="20"/>
        </w:rPr>
        <w:t xml:space="preserve"> 11.2</w:t>
      </w:r>
      <w:r w:rsidRPr="008A1EE3">
        <w:rPr>
          <w:rFonts w:ascii="Century Gothic" w:hAnsi="Century Gothic"/>
          <w:sz w:val="20"/>
          <w:szCs w:val="20"/>
        </w:rPr>
        <w:t>.</w:t>
      </w:r>
    </w:p>
    <w:p w14:paraId="4F1C75DF" w14:textId="77777777" w:rsidR="002E4E51" w:rsidRPr="008A1EE3" w:rsidRDefault="002E4E51" w:rsidP="00510836">
      <w:pPr>
        <w:pStyle w:val="Heading2"/>
        <w:rPr>
          <w:rFonts w:ascii="Century Gothic" w:hAnsi="Century Gothic"/>
          <w:sz w:val="20"/>
          <w:szCs w:val="20"/>
          <w:u w:val="single"/>
        </w:rPr>
      </w:pPr>
      <w:bookmarkStart w:id="175" w:name="_Toc323433816"/>
      <w:r w:rsidRPr="008A1EE3">
        <w:rPr>
          <w:rFonts w:ascii="Century Gothic" w:hAnsi="Century Gothic"/>
          <w:sz w:val="20"/>
          <w:szCs w:val="20"/>
          <w:u w:val="single"/>
        </w:rPr>
        <w:t>Special Reporting</w:t>
      </w:r>
      <w:bookmarkEnd w:id="175"/>
    </w:p>
    <w:p w14:paraId="11E2D118" w14:textId="2BA932FD"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During any period </w:t>
      </w:r>
      <w:r w:rsidR="001D4F55">
        <w:rPr>
          <w:rFonts w:ascii="Century Gothic" w:hAnsi="Century Gothic"/>
          <w:sz w:val="20"/>
          <w:szCs w:val="20"/>
        </w:rPr>
        <w:t>in</w:t>
      </w:r>
      <w:r w:rsidR="001D4F55" w:rsidRPr="008A1EE3">
        <w:rPr>
          <w:rFonts w:ascii="Century Gothic" w:hAnsi="Century Gothic"/>
          <w:sz w:val="20"/>
          <w:szCs w:val="20"/>
        </w:rPr>
        <w:t xml:space="preserve"> </w:t>
      </w:r>
      <w:r w:rsidRPr="008A1EE3">
        <w:rPr>
          <w:rFonts w:ascii="Century Gothic" w:hAnsi="Century Gothic"/>
          <w:sz w:val="20"/>
          <w:szCs w:val="20"/>
        </w:rPr>
        <w:t xml:space="preserve">which either of the six (6) Month periods mentioned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_Ref323382019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5.2(g)</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Pr="008A1EE3">
        <w:rPr>
          <w:rFonts w:ascii="Century Gothic" w:hAnsi="Century Gothic"/>
          <w:sz w:val="20"/>
          <w:szCs w:val="20"/>
        </w:rPr>
        <w:t xml:space="preserve">or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_Ref323382562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5.2(h)</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Pr="008A1EE3">
        <w:rPr>
          <w:rFonts w:ascii="Century Gothic" w:hAnsi="Century Gothic"/>
          <w:sz w:val="20"/>
          <w:szCs w:val="20"/>
        </w:rPr>
        <w:t xml:space="preserve">are extended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_Ref323382019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5.2(g)</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Pr="008A1EE3">
        <w:rPr>
          <w:rFonts w:ascii="Century Gothic" w:hAnsi="Century Gothic"/>
          <w:sz w:val="20"/>
          <w:szCs w:val="20"/>
        </w:rPr>
        <w:t xml:space="preserve">and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_Ref323382562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5.2(h)</w:t>
      </w:r>
      <w:r w:rsidR="00FC477F" w:rsidRPr="008A1EE3">
        <w:rPr>
          <w:rFonts w:ascii="Century Gothic" w:hAnsi="Century Gothic"/>
          <w:sz w:val="20"/>
          <w:szCs w:val="20"/>
        </w:rPr>
        <w:fldChar w:fldCharType="end"/>
      </w:r>
      <w:r w:rsidRPr="008A1EE3">
        <w:rPr>
          <w:rFonts w:ascii="Century Gothic" w:hAnsi="Century Gothic"/>
          <w:sz w:val="20"/>
          <w:szCs w:val="20"/>
        </w:rPr>
        <w:t>, as applicable, the Joint Coordinating Committee will meet every fourteen (14) Days and the members of the Joint Coordina</w:t>
      </w:r>
      <w:r w:rsidR="00951221" w:rsidRPr="008A1EE3">
        <w:rPr>
          <w:rFonts w:ascii="Century Gothic" w:hAnsi="Century Gothic"/>
          <w:sz w:val="20"/>
          <w:szCs w:val="20"/>
        </w:rPr>
        <w:t xml:space="preserve">ting Committee appointed by </w:t>
      </w:r>
      <w:r w:rsidR="00AE759F">
        <w:rPr>
          <w:rFonts w:ascii="Century Gothic" w:hAnsi="Century Gothic"/>
          <w:sz w:val="20"/>
          <w:szCs w:val="20"/>
        </w:rPr>
        <w:t>Project Company</w:t>
      </w:r>
      <w:r w:rsidRPr="008A1EE3">
        <w:rPr>
          <w:rFonts w:ascii="Century Gothic" w:hAnsi="Century Gothic"/>
          <w:sz w:val="20"/>
          <w:szCs w:val="20"/>
        </w:rPr>
        <w:t xml:space="preserve"> will report on the statu</w:t>
      </w:r>
      <w:r w:rsidR="00951221" w:rsidRPr="008A1EE3">
        <w:rPr>
          <w:rFonts w:ascii="Century Gothic" w:hAnsi="Century Gothic"/>
          <w:sz w:val="20"/>
          <w:szCs w:val="20"/>
        </w:rPr>
        <w:t xml:space="preserve">s of the measures taken by </w:t>
      </w:r>
      <w:r w:rsidR="00AE759F">
        <w:rPr>
          <w:rFonts w:ascii="Century Gothic" w:hAnsi="Century Gothic"/>
          <w:sz w:val="20"/>
          <w:szCs w:val="20"/>
        </w:rPr>
        <w:t>Project Company</w:t>
      </w:r>
      <w:r w:rsidRPr="008A1EE3">
        <w:rPr>
          <w:rFonts w:ascii="Century Gothic" w:hAnsi="Century Gothic"/>
          <w:sz w:val="20"/>
          <w:szCs w:val="20"/>
        </w:rPr>
        <w:t xml:space="preserve"> to cure the deficiency.</w:t>
      </w:r>
    </w:p>
    <w:p w14:paraId="457C3A78" w14:textId="77777777" w:rsidR="002E4E51" w:rsidRPr="008A1EE3" w:rsidRDefault="00856A7F" w:rsidP="00F16A13">
      <w:pPr>
        <w:pStyle w:val="Heading1"/>
      </w:pPr>
      <w:r w:rsidRPr="008A1EE3">
        <w:br/>
      </w:r>
      <w:bookmarkStart w:id="176" w:name="_Ref323411435"/>
      <w:bookmarkStart w:id="177" w:name="_Toc323433817"/>
      <w:bookmarkStart w:id="178" w:name="_Toc323434098"/>
      <w:bookmarkStart w:id="179" w:name="_Toc519695436"/>
      <w:bookmarkStart w:id="180" w:name="_Toc520467496"/>
      <w:r w:rsidR="002E4E51" w:rsidRPr="008A1EE3">
        <w:t>ELECTRICAL INTERCONNECTION</w:t>
      </w:r>
      <w:bookmarkEnd w:id="176"/>
      <w:bookmarkEnd w:id="177"/>
      <w:bookmarkEnd w:id="178"/>
      <w:bookmarkEnd w:id="179"/>
      <w:bookmarkEnd w:id="180"/>
    </w:p>
    <w:p w14:paraId="49DBE2A3" w14:textId="2AF0E2C4" w:rsidR="002E4E51" w:rsidRPr="008A1EE3" w:rsidRDefault="002E4E51" w:rsidP="00F62397">
      <w:pPr>
        <w:pStyle w:val="Heading2"/>
        <w:keepLines/>
        <w:rPr>
          <w:rFonts w:ascii="Century Gothic" w:hAnsi="Century Gothic"/>
          <w:sz w:val="20"/>
          <w:szCs w:val="20"/>
          <w:u w:val="single"/>
        </w:rPr>
      </w:pPr>
      <w:bookmarkStart w:id="181" w:name="_Toc323433818"/>
      <w:r w:rsidRPr="008A1EE3">
        <w:rPr>
          <w:rFonts w:ascii="Century Gothic" w:hAnsi="Century Gothic"/>
          <w:sz w:val="20"/>
          <w:szCs w:val="20"/>
          <w:u w:val="single"/>
        </w:rPr>
        <w:t>Electrical Interconnection Facilities</w:t>
      </w:r>
      <w:bookmarkEnd w:id="181"/>
    </w:p>
    <w:p w14:paraId="1EC800C2" w14:textId="54674B69" w:rsidR="002E4E51" w:rsidRPr="008A1EE3" w:rsidRDefault="002E4E51" w:rsidP="000903C8">
      <w:pPr>
        <w:pStyle w:val="BodyText2"/>
        <w:rPr>
          <w:rFonts w:ascii="Century Gothic" w:hAnsi="Century Gothic"/>
          <w:sz w:val="20"/>
          <w:szCs w:val="20"/>
        </w:rPr>
      </w:pPr>
      <w:r w:rsidRPr="008A1EE3">
        <w:rPr>
          <w:rFonts w:ascii="Century Gothic" w:hAnsi="Century Gothic"/>
          <w:sz w:val="20"/>
          <w:szCs w:val="20"/>
        </w:rPr>
        <w:t>Th</w:t>
      </w:r>
      <w:r w:rsidR="00951221" w:rsidRPr="008A1EE3">
        <w:rPr>
          <w:rFonts w:ascii="Century Gothic" w:hAnsi="Century Gothic"/>
          <w:sz w:val="20"/>
          <w:szCs w:val="20"/>
        </w:rPr>
        <w:t xml:space="preserve">e Electrical Interconnection Facilities </w:t>
      </w:r>
      <w:r w:rsidRPr="008A1EE3">
        <w:rPr>
          <w:rFonts w:ascii="Century Gothic" w:hAnsi="Century Gothic"/>
          <w:sz w:val="20"/>
          <w:szCs w:val="20"/>
        </w:rPr>
        <w:t xml:space="preserve">shall be designed, procured, </w:t>
      </w:r>
      <w:r w:rsidR="00951221" w:rsidRPr="008A1EE3">
        <w:rPr>
          <w:rFonts w:ascii="Century Gothic" w:hAnsi="Century Gothic"/>
          <w:sz w:val="20"/>
          <w:szCs w:val="20"/>
        </w:rPr>
        <w:t xml:space="preserve">and </w:t>
      </w:r>
      <w:r w:rsidRPr="008A1EE3">
        <w:rPr>
          <w:rFonts w:ascii="Century Gothic" w:hAnsi="Century Gothic"/>
          <w:sz w:val="20"/>
          <w:szCs w:val="20"/>
        </w:rPr>
        <w:t>constructed</w:t>
      </w:r>
      <w:r w:rsidR="00951221" w:rsidRPr="008A1EE3">
        <w:rPr>
          <w:rFonts w:ascii="Century Gothic" w:hAnsi="Century Gothic"/>
          <w:sz w:val="20"/>
          <w:szCs w:val="20"/>
        </w:rPr>
        <w:t xml:space="preserve"> by </w:t>
      </w:r>
      <w:r w:rsidR="00AE759F">
        <w:rPr>
          <w:rFonts w:ascii="Century Gothic" w:hAnsi="Century Gothic"/>
          <w:sz w:val="20"/>
          <w:szCs w:val="20"/>
        </w:rPr>
        <w:t>Project Company</w:t>
      </w:r>
      <w:r w:rsidR="00951221" w:rsidRPr="008A1EE3">
        <w:rPr>
          <w:rFonts w:ascii="Century Gothic" w:hAnsi="Century Gothic"/>
          <w:sz w:val="20"/>
          <w:szCs w:val="20"/>
        </w:rPr>
        <w:t xml:space="preserve">. </w:t>
      </w:r>
      <w:r w:rsidR="002B4379">
        <w:rPr>
          <w:rFonts w:ascii="Century Gothic" w:hAnsi="Century Gothic"/>
          <w:sz w:val="20"/>
          <w:szCs w:val="20"/>
        </w:rPr>
        <w:t xml:space="preserve">Upon achieving the </w:t>
      </w:r>
      <w:r w:rsidR="002D7751">
        <w:rPr>
          <w:rFonts w:ascii="Century Gothic" w:hAnsi="Century Gothic"/>
          <w:sz w:val="20"/>
          <w:szCs w:val="20"/>
        </w:rPr>
        <w:t xml:space="preserve">Phase 1 </w:t>
      </w:r>
      <w:r w:rsidR="002B4379">
        <w:rPr>
          <w:rFonts w:ascii="Century Gothic" w:hAnsi="Century Gothic"/>
          <w:sz w:val="20"/>
          <w:szCs w:val="20"/>
        </w:rPr>
        <w:t xml:space="preserve">Commercial Operation Date and </w:t>
      </w:r>
      <w:r w:rsidR="002B4379" w:rsidRPr="008A1EE3">
        <w:rPr>
          <w:rFonts w:ascii="Century Gothic" w:hAnsi="Century Gothic"/>
          <w:sz w:val="20"/>
          <w:szCs w:val="20"/>
        </w:rPr>
        <w:t xml:space="preserve">GPA’s written acceptance </w:t>
      </w:r>
      <w:r w:rsidR="002B4379">
        <w:rPr>
          <w:rFonts w:ascii="Century Gothic" w:hAnsi="Century Gothic"/>
          <w:sz w:val="20"/>
          <w:szCs w:val="20"/>
        </w:rPr>
        <w:t xml:space="preserve">thereof, </w:t>
      </w:r>
      <w:r w:rsidR="000903C8" w:rsidRPr="008A1EE3">
        <w:rPr>
          <w:rFonts w:ascii="Century Gothic" w:hAnsi="Century Gothic"/>
          <w:sz w:val="20"/>
          <w:szCs w:val="20"/>
        </w:rPr>
        <w:t xml:space="preserve">the ownership, custody and control of the Electrical Interconnection Facilities shall be transferred by </w:t>
      </w:r>
      <w:r w:rsidR="00AE759F">
        <w:rPr>
          <w:rFonts w:ascii="Century Gothic" w:hAnsi="Century Gothic"/>
          <w:sz w:val="20"/>
          <w:szCs w:val="20"/>
        </w:rPr>
        <w:t>Project Company</w:t>
      </w:r>
      <w:r w:rsidR="000903C8" w:rsidRPr="008A1EE3">
        <w:rPr>
          <w:rFonts w:ascii="Century Gothic" w:hAnsi="Century Gothic"/>
          <w:sz w:val="20"/>
          <w:szCs w:val="20"/>
        </w:rPr>
        <w:t xml:space="preserve"> to GPA, after which the latter will operate and maintain t</w:t>
      </w:r>
      <w:r w:rsidR="00520F5B" w:rsidRPr="008A1EE3">
        <w:rPr>
          <w:rFonts w:ascii="Century Gothic" w:hAnsi="Century Gothic"/>
          <w:sz w:val="20"/>
          <w:szCs w:val="20"/>
        </w:rPr>
        <w:t>he facilities</w:t>
      </w:r>
      <w:r w:rsidR="00785B60">
        <w:rPr>
          <w:rFonts w:ascii="Century Gothic" w:hAnsi="Century Gothic"/>
          <w:sz w:val="20"/>
          <w:szCs w:val="20"/>
        </w:rPr>
        <w:t xml:space="preserve"> in accordance with Prudent Utility Practices and the </w:t>
      </w:r>
      <w:r w:rsidR="001F2397">
        <w:rPr>
          <w:rFonts w:ascii="Century Gothic" w:hAnsi="Century Gothic"/>
          <w:sz w:val="20"/>
          <w:szCs w:val="20"/>
        </w:rPr>
        <w:t>applicable s</w:t>
      </w:r>
      <w:r w:rsidR="00785B60">
        <w:rPr>
          <w:rFonts w:ascii="Century Gothic" w:hAnsi="Century Gothic"/>
          <w:sz w:val="20"/>
          <w:szCs w:val="20"/>
        </w:rPr>
        <w:t xml:space="preserve">ystem </w:t>
      </w:r>
      <w:r w:rsidR="001F2397">
        <w:rPr>
          <w:rFonts w:ascii="Century Gothic" w:hAnsi="Century Gothic"/>
          <w:sz w:val="20"/>
          <w:szCs w:val="20"/>
        </w:rPr>
        <w:t>g</w:t>
      </w:r>
      <w:r w:rsidR="00785B60">
        <w:rPr>
          <w:rFonts w:ascii="Century Gothic" w:hAnsi="Century Gothic"/>
          <w:sz w:val="20"/>
          <w:szCs w:val="20"/>
        </w:rPr>
        <w:t xml:space="preserve">rid </w:t>
      </w:r>
      <w:r w:rsidR="001F2397">
        <w:rPr>
          <w:rFonts w:ascii="Century Gothic" w:hAnsi="Century Gothic"/>
          <w:sz w:val="20"/>
          <w:szCs w:val="20"/>
        </w:rPr>
        <w:t>c</w:t>
      </w:r>
      <w:r w:rsidR="00785B60">
        <w:rPr>
          <w:rFonts w:ascii="Century Gothic" w:hAnsi="Century Gothic"/>
          <w:sz w:val="20"/>
          <w:szCs w:val="20"/>
        </w:rPr>
        <w:t>ode at no cost to the Project Company</w:t>
      </w:r>
      <w:r w:rsidR="00520F5B" w:rsidRPr="008A1EE3">
        <w:rPr>
          <w:rFonts w:ascii="Century Gothic" w:hAnsi="Century Gothic"/>
          <w:sz w:val="20"/>
          <w:szCs w:val="20"/>
        </w:rPr>
        <w:t>.</w:t>
      </w:r>
      <w:r w:rsidR="000903C8" w:rsidRPr="008A1EE3">
        <w:rPr>
          <w:rFonts w:ascii="Century Gothic" w:hAnsi="Century Gothic"/>
          <w:sz w:val="20"/>
          <w:szCs w:val="20"/>
        </w:rPr>
        <w:t xml:space="preserve">  The transfer of the Electrical Interconnection Facilities shall be at no cost to GPA.</w:t>
      </w:r>
    </w:p>
    <w:p w14:paraId="3BFA862C" w14:textId="77777777" w:rsidR="002E4E51" w:rsidRPr="008A1EE3" w:rsidRDefault="002E4E51" w:rsidP="00510836">
      <w:pPr>
        <w:pStyle w:val="Heading2"/>
        <w:rPr>
          <w:rFonts w:ascii="Century Gothic" w:hAnsi="Century Gothic"/>
          <w:sz w:val="20"/>
          <w:szCs w:val="20"/>
          <w:u w:val="single"/>
        </w:rPr>
      </w:pPr>
      <w:bookmarkStart w:id="182" w:name="_Toc323433821"/>
      <w:r w:rsidRPr="008A1EE3">
        <w:rPr>
          <w:rFonts w:ascii="Century Gothic" w:hAnsi="Century Gothic"/>
          <w:sz w:val="20"/>
          <w:szCs w:val="20"/>
          <w:u w:val="single"/>
        </w:rPr>
        <w:t>Testing</w:t>
      </w:r>
      <w:bookmarkEnd w:id="182"/>
    </w:p>
    <w:p w14:paraId="14FA1F87" w14:textId="34223FE2"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Parties shall cooperate in testing the Electrical Interconnection Facilities from time to time prior to the scheduled </w:t>
      </w:r>
      <w:r w:rsidR="003C4460" w:rsidRPr="008A1EE3">
        <w:rPr>
          <w:rFonts w:ascii="Century Gothic" w:hAnsi="Century Gothic"/>
          <w:sz w:val="20"/>
          <w:szCs w:val="20"/>
        </w:rPr>
        <w:t>synchroniz</w:t>
      </w:r>
      <w:r w:rsidRPr="008A1EE3">
        <w:rPr>
          <w:rFonts w:ascii="Century Gothic" w:hAnsi="Century Gothic"/>
          <w:sz w:val="20"/>
          <w:szCs w:val="20"/>
        </w:rPr>
        <w:t xml:space="preserve">ation dates of </w:t>
      </w:r>
      <w:r w:rsidR="002D7751">
        <w:rPr>
          <w:rFonts w:ascii="Century Gothic" w:hAnsi="Century Gothic"/>
          <w:sz w:val="20"/>
          <w:szCs w:val="20"/>
        </w:rPr>
        <w:t>each Phase</w:t>
      </w:r>
      <w:r w:rsidRPr="008A1EE3">
        <w:rPr>
          <w:rFonts w:ascii="Century Gothic" w:hAnsi="Century Gothic"/>
          <w:sz w:val="20"/>
          <w:szCs w:val="20"/>
        </w:rPr>
        <w:t xml:space="preserve"> and at such other times </w:t>
      </w:r>
      <w:r w:rsidRPr="008A1EE3">
        <w:rPr>
          <w:rFonts w:ascii="Century Gothic" w:hAnsi="Century Gothic"/>
          <w:sz w:val="20"/>
          <w:szCs w:val="20"/>
        </w:rPr>
        <w:lastRenderedPageBreak/>
        <w:t>thereafter as either Party may reasonably require.  All such testing shall be carried out on a timely basis.</w:t>
      </w:r>
    </w:p>
    <w:p w14:paraId="5A9833D7" w14:textId="77777777" w:rsidR="002E4E51" w:rsidRPr="008A1EE3" w:rsidRDefault="007C61ED" w:rsidP="00F16A13">
      <w:pPr>
        <w:pStyle w:val="Heading1"/>
      </w:pPr>
      <w:r w:rsidRPr="008A1EE3">
        <w:br/>
      </w:r>
      <w:bookmarkStart w:id="183" w:name="_Ref323410605"/>
      <w:bookmarkStart w:id="184" w:name="_Toc323433822"/>
      <w:bookmarkStart w:id="185" w:name="_Toc323434099"/>
      <w:bookmarkStart w:id="186" w:name="_Toc519695437"/>
      <w:bookmarkStart w:id="187" w:name="_Toc520467497"/>
      <w:r w:rsidR="002E4E51" w:rsidRPr="008A1EE3">
        <w:t>METERING</w:t>
      </w:r>
      <w:bookmarkEnd w:id="183"/>
      <w:bookmarkEnd w:id="184"/>
      <w:bookmarkEnd w:id="185"/>
      <w:bookmarkEnd w:id="186"/>
      <w:bookmarkEnd w:id="187"/>
    </w:p>
    <w:p w14:paraId="1C09A8FB" w14:textId="77777777" w:rsidR="002E4E51" w:rsidRPr="008A1EE3" w:rsidRDefault="000B2113" w:rsidP="00510836">
      <w:pPr>
        <w:pStyle w:val="Heading2"/>
        <w:rPr>
          <w:rFonts w:ascii="Century Gothic" w:hAnsi="Century Gothic"/>
          <w:sz w:val="20"/>
          <w:szCs w:val="20"/>
          <w:u w:val="single"/>
        </w:rPr>
      </w:pPr>
      <w:r w:rsidRPr="008A1EE3">
        <w:rPr>
          <w:rFonts w:ascii="Century Gothic" w:hAnsi="Century Gothic"/>
          <w:sz w:val="20"/>
          <w:szCs w:val="20"/>
          <w:u w:val="single"/>
        </w:rPr>
        <w:t>Electrical Metering</w:t>
      </w:r>
    </w:p>
    <w:p w14:paraId="39A471E9"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standards for performance measurement systems and testing are specified in </w:t>
      </w:r>
      <w:r w:rsidR="00F33539" w:rsidRPr="000B2D58">
        <w:rPr>
          <w:rFonts w:ascii="Century Gothic" w:hAnsi="Century Gothic"/>
          <w:sz w:val="20"/>
          <w:szCs w:val="20"/>
        </w:rPr>
        <w:t>Schedule </w:t>
      </w:r>
      <w:r w:rsidRPr="000B2D58">
        <w:rPr>
          <w:rFonts w:ascii="Century Gothic" w:hAnsi="Century Gothic"/>
          <w:sz w:val="20"/>
          <w:szCs w:val="20"/>
        </w:rPr>
        <w:t>6.</w:t>
      </w:r>
    </w:p>
    <w:p w14:paraId="74B2D17B" w14:textId="0551904C" w:rsidR="002E4E51" w:rsidRPr="008A1EE3" w:rsidRDefault="000B2113" w:rsidP="002E6BE2">
      <w:pPr>
        <w:pStyle w:val="Heading4"/>
      </w:pPr>
      <w:r w:rsidRPr="008A1EE3">
        <w:t xml:space="preserve">All electrical metering devices used to measure Net Energy Output pursuant to this Agreement, and to monitor and coordinate operation of the Facility, shall be purchased, owned, </w:t>
      </w:r>
      <w:r w:rsidR="00D96825" w:rsidRPr="008A1EE3">
        <w:t xml:space="preserve">installed and maintained by </w:t>
      </w:r>
      <w:r w:rsidR="00AE759F">
        <w:t>Project Company</w:t>
      </w:r>
      <w:r w:rsidRPr="008A1EE3">
        <w:t xml:space="preserve"> according to the specifications in Schedule 6. All electrical metering will be done jointly by the Parties, and each Party shall designate a representative for performing such metering.  All electrical metering devices used to provide data for the computation of payments due under this Agreement shall be sealed, and the seal shall be jointly broken by the designated representatives of the Parties when such metering devices are to be inspected and tested or adjusted in accordance with Article</w:t>
      </w:r>
      <w:r w:rsidR="003873F6" w:rsidRPr="008A1EE3">
        <w:t> </w:t>
      </w:r>
      <w:r w:rsidR="00FC477F" w:rsidRPr="008A1EE3">
        <w:fldChar w:fldCharType="begin"/>
      </w:r>
      <w:r w:rsidR="003873F6" w:rsidRPr="008A1EE3">
        <w:instrText xml:space="preserve"> REF _Ref323648776 \w \h </w:instrText>
      </w:r>
      <w:r w:rsidR="00EF0867" w:rsidRPr="008A1EE3">
        <w:instrText xml:space="preserve"> \* MERGEFORMAT </w:instrText>
      </w:r>
      <w:r w:rsidR="00FC477F" w:rsidRPr="008A1EE3">
        <w:fldChar w:fldCharType="separate"/>
      </w:r>
      <w:r w:rsidR="00477C55">
        <w:t>13.1(b)</w:t>
      </w:r>
      <w:r w:rsidR="00FC477F" w:rsidRPr="008A1EE3">
        <w:fldChar w:fldCharType="end"/>
      </w:r>
      <w:r w:rsidRPr="008A1EE3">
        <w:t xml:space="preserve"> below.  The number, type and location of such electrical mete</w:t>
      </w:r>
      <w:r w:rsidR="00D96825" w:rsidRPr="008A1EE3">
        <w:t xml:space="preserve">ring devices shall be on </w:t>
      </w:r>
      <w:r w:rsidR="00D96825" w:rsidRPr="00C467C7">
        <w:t xml:space="preserve">the </w:t>
      </w:r>
      <w:r w:rsidR="00C467C7" w:rsidRPr="00361322">
        <w:t>115</w:t>
      </w:r>
      <w:r w:rsidR="003873F6" w:rsidRPr="00C467C7">
        <w:t> </w:t>
      </w:r>
      <w:r w:rsidRPr="00C467C7">
        <w:t>kV high</w:t>
      </w:r>
      <w:r w:rsidRPr="008A1EE3">
        <w:t xml:space="preserve"> voltage bushings of the main power transformers and according to the single lin</w:t>
      </w:r>
      <w:r w:rsidR="00D96825" w:rsidRPr="008A1EE3">
        <w:t xml:space="preserve">e diagram presented by </w:t>
      </w:r>
      <w:r w:rsidR="00AE759F">
        <w:t>Project Company</w:t>
      </w:r>
      <w:r w:rsidRPr="008A1EE3">
        <w:t xml:space="preserve"> and approved by </w:t>
      </w:r>
      <w:r w:rsidR="000B7713" w:rsidRPr="008A1EE3">
        <w:t>GPA</w:t>
      </w:r>
      <w:r w:rsidR="00D96825" w:rsidRPr="008A1EE3">
        <w:t>.</w:t>
      </w:r>
    </w:p>
    <w:p w14:paraId="0B1B53B9" w14:textId="75E4E71C" w:rsidR="002E4E51" w:rsidRPr="008A1EE3" w:rsidRDefault="00AE759F" w:rsidP="002E6BE2">
      <w:pPr>
        <w:pStyle w:val="Heading4"/>
      </w:pPr>
      <w:bookmarkStart w:id="188" w:name="_Ref323648776"/>
      <w:r>
        <w:t>Project Company</w:t>
      </w:r>
      <w:r w:rsidR="000B2113" w:rsidRPr="008A1EE3">
        <w:t xml:space="preserve"> shall inspect, test, and calibrate all electrical metering devices upon installation a</w:t>
      </w:r>
      <w:r w:rsidR="003873F6" w:rsidRPr="008A1EE3">
        <w:t>nd at least once every five (5) </w:t>
      </w:r>
      <w:r w:rsidR="00D96825" w:rsidRPr="008A1EE3">
        <w:t xml:space="preserve">years thereafter.  </w:t>
      </w:r>
      <w:r>
        <w:t>Project Company</w:t>
      </w:r>
      <w:r w:rsidR="000B2113" w:rsidRPr="008A1EE3">
        <w:t xml:space="preserve"> shall provide </w:t>
      </w:r>
      <w:r w:rsidR="000B7713" w:rsidRPr="008A1EE3">
        <w:t>GPA</w:t>
      </w:r>
      <w:r w:rsidR="000B2113" w:rsidRPr="008A1EE3">
        <w:t xml:space="preserve"> with reasonable advance </w:t>
      </w:r>
      <w:r w:rsidR="00C176A0">
        <w:t>N</w:t>
      </w:r>
      <w:r w:rsidR="000B2113" w:rsidRPr="008A1EE3">
        <w:t xml:space="preserve">otice of, and allow a representative of </w:t>
      </w:r>
      <w:r w:rsidR="000B7713" w:rsidRPr="008A1EE3">
        <w:t>GPA</w:t>
      </w:r>
      <w:r w:rsidR="000B2113" w:rsidRPr="008A1EE3">
        <w:t xml:space="preserve"> to witness and verify such inspections, tests, and calibrations.  Upon the written request by </w:t>
      </w:r>
      <w:proofErr w:type="gramStart"/>
      <w:r w:rsidR="000B7713" w:rsidRPr="008A1EE3">
        <w:t>GPA</w:t>
      </w:r>
      <w:r w:rsidR="000B2113" w:rsidRPr="008A1EE3">
        <w:t>,</w:t>
      </w:r>
      <w:proofErr w:type="gramEnd"/>
      <w:r w:rsidR="000B2113" w:rsidRPr="008A1EE3">
        <w:t xml:space="preserve"> and in the presence of </w:t>
      </w:r>
      <w:r w:rsidR="000B7713" w:rsidRPr="008A1EE3">
        <w:t>GPA</w:t>
      </w:r>
      <w:r w:rsidR="00D96825" w:rsidRPr="008A1EE3">
        <w:t xml:space="preserve">, </w:t>
      </w:r>
      <w:r>
        <w:t>Project Company</w:t>
      </w:r>
      <w:r w:rsidR="000B2113" w:rsidRPr="008A1EE3">
        <w:t xml:space="preserve"> shall perform additional inspections, tests, or calibrations of the electrical metering devices within twenty (20)</w:t>
      </w:r>
      <w:r w:rsidR="003873F6" w:rsidRPr="008A1EE3">
        <w:t> </w:t>
      </w:r>
      <w:r w:rsidR="000B2113" w:rsidRPr="008A1EE3">
        <w:t xml:space="preserve">Days following the date of such written request.  The actual expense of any such requested additional inspection, tests, or calibration shall be borne by </w:t>
      </w:r>
      <w:r w:rsidR="000B7713" w:rsidRPr="008A1EE3">
        <w:t>GPA</w:t>
      </w:r>
      <w:r w:rsidR="000B2113" w:rsidRPr="008A1EE3">
        <w:t>, unless, upon such inspection, tests or calibration, a metering device is found to register inaccurately by more than 0.2%, in which event the expense of the requested additional inspection o</w:t>
      </w:r>
      <w:r w:rsidR="00EF0867" w:rsidRPr="008A1EE3">
        <w:t xml:space="preserve">r testing shall be borne by </w:t>
      </w:r>
      <w:r>
        <w:t>Project Company</w:t>
      </w:r>
      <w:r w:rsidR="000B2113" w:rsidRPr="008A1EE3">
        <w:t>.  If a</w:t>
      </w:r>
      <w:r w:rsidR="008870C1">
        <w:t>n</w:t>
      </w:r>
      <w:r w:rsidR="000B2113" w:rsidRPr="008A1EE3">
        <w:t xml:space="preserve"> electrical metering device is found to be defective or inaccurate, whether or not within the accuracy and repeatabilit</w:t>
      </w:r>
      <w:r w:rsidR="003873F6" w:rsidRPr="008A1EE3">
        <w:t>y tolerances set forth in Table </w:t>
      </w:r>
      <w:r w:rsidR="000B2113" w:rsidRPr="008A1EE3">
        <w:t>6.1 of</w:t>
      </w:r>
      <w:r w:rsidR="00505750" w:rsidRPr="008A1EE3">
        <w:t xml:space="preserve"> Schedule 6</w:t>
      </w:r>
      <w:r w:rsidR="008870C1">
        <w:t>,</w:t>
      </w:r>
      <w:r w:rsidR="00EF0867" w:rsidRPr="008A1EE3">
        <w:t xml:space="preserve"> </w:t>
      </w:r>
      <w:r>
        <w:t>Project Company</w:t>
      </w:r>
      <w:r w:rsidR="000B2113" w:rsidRPr="008A1EE3">
        <w:t xml:space="preserve"> shall, at its own expense, adjust, repair, replace, and/or recalibrate the electrical metering device as near as practicable to a condition of zero error</w:t>
      </w:r>
      <w:r w:rsidR="002E4E51" w:rsidRPr="008A1EE3">
        <w:t>.</w:t>
      </w:r>
      <w:bookmarkEnd w:id="188"/>
    </w:p>
    <w:p w14:paraId="32679362" w14:textId="646C388C" w:rsidR="002E4E51" w:rsidRPr="008A1EE3" w:rsidRDefault="000B7713" w:rsidP="002E6BE2">
      <w:pPr>
        <w:pStyle w:val="Heading4"/>
      </w:pPr>
      <w:r w:rsidRPr="008A1EE3">
        <w:t>GPA</w:t>
      </w:r>
      <w:r w:rsidR="000B2113" w:rsidRPr="008A1EE3">
        <w:t xml:space="preserve"> may elect to install and maintain, at its own expense, back-up electrical metering devices at the Delivery Point in addition to (and identical to) those </w:t>
      </w:r>
      <w:r w:rsidR="00EF0867" w:rsidRPr="008A1EE3">
        <w:t xml:space="preserve">installed and maintained by </w:t>
      </w:r>
      <w:r w:rsidR="00AE759F">
        <w:t>Project Company</w:t>
      </w:r>
      <w:r w:rsidR="000B2113" w:rsidRPr="008A1EE3">
        <w:t xml:space="preserve">, which installation and maintenance by </w:t>
      </w:r>
      <w:r w:rsidRPr="008A1EE3">
        <w:t>GPA</w:t>
      </w:r>
      <w:r w:rsidR="000B2113" w:rsidRPr="008A1EE3">
        <w:t xml:space="preserve"> shall be in a manner reasonably acce</w:t>
      </w:r>
      <w:r w:rsidR="00EF0867" w:rsidRPr="008A1EE3">
        <w:t>ptable to</w:t>
      </w:r>
      <w:r w:rsidR="000B2113" w:rsidRPr="008A1EE3">
        <w:t xml:space="preserve"> </w:t>
      </w:r>
      <w:r w:rsidR="00AE759F">
        <w:t>Project Company</w:t>
      </w:r>
      <w:r w:rsidR="000B2113" w:rsidRPr="008A1EE3">
        <w:t>.</w:t>
      </w:r>
    </w:p>
    <w:p w14:paraId="4A8DF2C3" w14:textId="0CB07634" w:rsidR="002E4E51" w:rsidRPr="008A1EE3" w:rsidRDefault="002E4E51" w:rsidP="00510836">
      <w:pPr>
        <w:pStyle w:val="Heading2"/>
        <w:rPr>
          <w:rFonts w:ascii="Century Gothic" w:hAnsi="Century Gothic"/>
          <w:sz w:val="20"/>
          <w:szCs w:val="20"/>
          <w:u w:val="single"/>
        </w:rPr>
      </w:pPr>
      <w:bookmarkStart w:id="189" w:name="_Toc323433824"/>
      <w:bookmarkStart w:id="190" w:name="_Ref333237056"/>
      <w:bookmarkStart w:id="191" w:name="_Ref485817985"/>
      <w:bookmarkStart w:id="192" w:name="_Ref485818024"/>
      <w:proofErr w:type="gramStart"/>
      <w:r w:rsidRPr="008A1EE3">
        <w:rPr>
          <w:rFonts w:ascii="Century Gothic" w:hAnsi="Century Gothic"/>
          <w:sz w:val="20"/>
          <w:szCs w:val="20"/>
          <w:u w:val="single"/>
        </w:rPr>
        <w:t xml:space="preserve">Adjustment for Inaccurate </w:t>
      </w:r>
      <w:r w:rsidR="000B2113" w:rsidRPr="008A1EE3">
        <w:rPr>
          <w:rFonts w:ascii="Century Gothic" w:hAnsi="Century Gothic"/>
          <w:sz w:val="20"/>
          <w:szCs w:val="20"/>
          <w:u w:val="single"/>
        </w:rPr>
        <w:t xml:space="preserve">Electrical </w:t>
      </w:r>
      <w:r w:rsidRPr="008A1EE3">
        <w:rPr>
          <w:rFonts w:ascii="Century Gothic" w:hAnsi="Century Gothic"/>
          <w:sz w:val="20"/>
          <w:szCs w:val="20"/>
          <w:u w:val="single"/>
        </w:rPr>
        <w:t>Meters.</w:t>
      </w:r>
      <w:bookmarkEnd w:id="189"/>
      <w:bookmarkEnd w:id="190"/>
      <w:bookmarkEnd w:id="191"/>
      <w:bookmarkEnd w:id="192"/>
      <w:proofErr w:type="gramEnd"/>
    </w:p>
    <w:p w14:paraId="42A70CB7" w14:textId="77777777" w:rsidR="000B2113" w:rsidRPr="008A1EE3" w:rsidRDefault="000B2113" w:rsidP="000B2113">
      <w:pPr>
        <w:pStyle w:val="BodyText2"/>
        <w:rPr>
          <w:rFonts w:ascii="Century Gothic" w:hAnsi="Century Gothic"/>
          <w:sz w:val="20"/>
          <w:szCs w:val="20"/>
        </w:rPr>
      </w:pPr>
      <w:r w:rsidRPr="008A1EE3">
        <w:rPr>
          <w:rFonts w:ascii="Century Gothic" w:hAnsi="Century Gothic"/>
          <w:sz w:val="20"/>
          <w:szCs w:val="20"/>
        </w:rPr>
        <w:t>If an electrical</w:t>
      </w:r>
      <w:r w:rsidRPr="008A1EE3">
        <w:rPr>
          <w:rFonts w:ascii="Century Gothic" w:hAnsi="Century Gothic"/>
          <w:b/>
          <w:sz w:val="20"/>
          <w:szCs w:val="20"/>
        </w:rPr>
        <w:t xml:space="preserve"> </w:t>
      </w:r>
      <w:r w:rsidRPr="008A1EE3">
        <w:rPr>
          <w:rFonts w:ascii="Century Gothic" w:hAnsi="Century Gothic"/>
          <w:sz w:val="20"/>
          <w:szCs w:val="20"/>
        </w:rPr>
        <w:t xml:space="preserve">metering device fails to register, or if the measurement made by a metering device is found upon testing to be inaccurate, an adjustment shall be made </w:t>
      </w:r>
      <w:r w:rsidRPr="008A1EE3">
        <w:rPr>
          <w:rFonts w:ascii="Century Gothic" w:hAnsi="Century Gothic"/>
          <w:sz w:val="20"/>
          <w:szCs w:val="20"/>
        </w:rPr>
        <w:lastRenderedPageBreak/>
        <w:t>correcting all measurements by the inaccurate or defective electrical</w:t>
      </w:r>
      <w:r w:rsidRPr="008A1EE3">
        <w:rPr>
          <w:rFonts w:ascii="Century Gothic" w:hAnsi="Century Gothic"/>
          <w:b/>
          <w:sz w:val="20"/>
          <w:szCs w:val="20"/>
        </w:rPr>
        <w:t xml:space="preserve"> </w:t>
      </w:r>
      <w:r w:rsidRPr="008A1EE3">
        <w:rPr>
          <w:rFonts w:ascii="Century Gothic" w:hAnsi="Century Gothic"/>
          <w:sz w:val="20"/>
          <w:szCs w:val="20"/>
        </w:rPr>
        <w:t>metering device for the Project for the amount of the inaccuracy and the period of the inaccuracy, in the following manner:</w:t>
      </w:r>
    </w:p>
    <w:p w14:paraId="1D9F9536" w14:textId="648FB599" w:rsidR="000B2113" w:rsidRPr="008A1EE3" w:rsidRDefault="003873F6" w:rsidP="002E6BE2">
      <w:pPr>
        <w:pStyle w:val="Heading4"/>
        <w:numPr>
          <w:ilvl w:val="3"/>
          <w:numId w:val="14"/>
        </w:numPr>
        <w:rPr>
          <w:b/>
        </w:rPr>
      </w:pPr>
      <w:bookmarkStart w:id="193" w:name="_DV_M694"/>
      <w:bookmarkStart w:id="194" w:name="_Ref323648807"/>
      <w:bookmarkEnd w:id="193"/>
      <w:r w:rsidRPr="008A1EE3">
        <w:t>By (i) </w:t>
      </w:r>
      <w:r w:rsidR="000B2113" w:rsidRPr="008A1EE3">
        <w:t>integrating the capacity measurements obtained by the MW-meter readings which a</w:t>
      </w:r>
      <w:r w:rsidRPr="008A1EE3">
        <w:t>re registered every thirty (30) </w:t>
      </w:r>
      <w:r w:rsidR="000B2113" w:rsidRPr="008A1EE3">
        <w:t xml:space="preserve">minutes in the </w:t>
      </w:r>
      <w:r w:rsidR="00FE7DAB">
        <w:t>PSCC</w:t>
      </w:r>
      <w:r w:rsidR="000B2113" w:rsidRPr="008A1EE3">
        <w:t>, or (ii)</w:t>
      </w:r>
      <w:r w:rsidRPr="008A1EE3">
        <w:t> </w:t>
      </w:r>
      <w:r w:rsidR="000B2113" w:rsidRPr="008A1EE3">
        <w:t>by using the Declared Capacity, whichever is applicable; or</w:t>
      </w:r>
      <w:bookmarkEnd w:id="194"/>
    </w:p>
    <w:p w14:paraId="0E2BEC19" w14:textId="55EC3E48" w:rsidR="000B2113" w:rsidRPr="008A1EE3" w:rsidRDefault="000B2113" w:rsidP="002E6BE2">
      <w:pPr>
        <w:pStyle w:val="Heading4"/>
        <w:numPr>
          <w:ilvl w:val="3"/>
          <w:numId w:val="14"/>
        </w:numPr>
        <w:rPr>
          <w:b/>
        </w:rPr>
      </w:pPr>
      <w:bookmarkStart w:id="195" w:name="_DV_M695"/>
      <w:bookmarkStart w:id="196" w:name="_Ref333237078"/>
      <w:bookmarkEnd w:id="195"/>
      <w:r w:rsidRPr="008A1EE3">
        <w:t>As may be agreed upon by the Parties; or</w:t>
      </w:r>
      <w:bookmarkEnd w:id="196"/>
    </w:p>
    <w:p w14:paraId="460D2664" w14:textId="59E5308D" w:rsidR="000B2113" w:rsidRPr="008A1EE3" w:rsidRDefault="000B2113" w:rsidP="002E6BE2">
      <w:pPr>
        <w:pStyle w:val="Heading4"/>
        <w:numPr>
          <w:ilvl w:val="3"/>
          <w:numId w:val="14"/>
        </w:numPr>
        <w:rPr>
          <w:b/>
        </w:rPr>
      </w:pPr>
      <w:bookmarkStart w:id="197" w:name="_DV_M696"/>
      <w:bookmarkStart w:id="198" w:name="_Ref333237083"/>
      <w:bookmarkEnd w:id="197"/>
      <w:r w:rsidRPr="008A1EE3">
        <w:t xml:space="preserve">In the event that the Parties cannot agree on the amount of the adjustment necessary to correct the measurements made by any inaccurate or defective electrical metering device, the Parties shall use </w:t>
      </w:r>
      <w:r w:rsidR="000B7713" w:rsidRPr="008A1EE3">
        <w:t>GPA</w:t>
      </w:r>
      <w:r w:rsidRPr="008A1EE3">
        <w:t>'s back-up electrical metering device, if installed, to determine the amount of such inaccuracy; so long as such electrical metering devices are tested and maint</w:t>
      </w:r>
      <w:r w:rsidR="00EF0867" w:rsidRPr="008A1EE3">
        <w:t xml:space="preserve">ained in the same manner as </w:t>
      </w:r>
      <w:r w:rsidR="00AE759F">
        <w:t>Project Company</w:t>
      </w:r>
      <w:r w:rsidRPr="008A1EE3">
        <w:t xml:space="preserve">'s.  In the event </w:t>
      </w:r>
      <w:r w:rsidR="000B7713" w:rsidRPr="008A1EE3">
        <w:t>GPA</w:t>
      </w:r>
      <w:r w:rsidRPr="008A1EE3">
        <w:t>'s back-up electrical metering devices are also found to be outside the accuracy and repeatability tolerances set forth in Table 6.1 of Sc</w:t>
      </w:r>
      <w:r w:rsidR="00EF0867" w:rsidRPr="008A1EE3">
        <w:t xml:space="preserve">hedule 6, as are applied to </w:t>
      </w:r>
      <w:r w:rsidR="00AE759F">
        <w:t>Project Company</w:t>
      </w:r>
      <w:r w:rsidRPr="008A1EE3">
        <w:t xml:space="preserve">'s electrical </w:t>
      </w:r>
      <w:r w:rsidR="003873F6" w:rsidRPr="008A1EE3">
        <w:t>metering devices under Article </w:t>
      </w:r>
      <w:r w:rsidR="00FC477F" w:rsidRPr="008A1EE3">
        <w:fldChar w:fldCharType="begin"/>
      </w:r>
      <w:r w:rsidR="003873F6" w:rsidRPr="008A1EE3">
        <w:instrText xml:space="preserve"> REF _Ref323648776 \w \h </w:instrText>
      </w:r>
      <w:r w:rsidR="00EF0867" w:rsidRPr="008A1EE3">
        <w:instrText xml:space="preserve"> \* MERGEFORMAT </w:instrText>
      </w:r>
      <w:r w:rsidR="00FC477F" w:rsidRPr="008A1EE3">
        <w:fldChar w:fldCharType="separate"/>
      </w:r>
      <w:r w:rsidR="00477C55">
        <w:t>13.1(b)</w:t>
      </w:r>
      <w:r w:rsidR="00FC477F" w:rsidRPr="008A1EE3">
        <w:fldChar w:fldCharType="end"/>
      </w:r>
      <w:r w:rsidRPr="008A1EE3">
        <w:t xml:space="preserve"> above, the Parties shall estimate the amount of the necessary adjustment on the basis of deliveries of Net Energy Output during periods of similar operating conditions when the electrical metering device was registering accurately.</w:t>
      </w:r>
      <w:bookmarkEnd w:id="198"/>
    </w:p>
    <w:p w14:paraId="0186A3B9" w14:textId="753E0E7C" w:rsidR="000B2113" w:rsidRPr="008A1EE3" w:rsidRDefault="000B2113" w:rsidP="002E6BE2">
      <w:pPr>
        <w:pStyle w:val="Heading4"/>
        <w:numPr>
          <w:ilvl w:val="3"/>
          <w:numId w:val="14"/>
        </w:numPr>
        <w:rPr>
          <w:b/>
        </w:rPr>
      </w:pPr>
      <w:bookmarkStart w:id="199" w:name="_DV_M697"/>
      <w:bookmarkStart w:id="200" w:name="_Ref323648976"/>
      <w:bookmarkEnd w:id="199"/>
      <w:r w:rsidRPr="008A1EE3">
        <w:t>In the event that the Parties cannot agree on the actual period during which the inaccurate measurements were made, the period during which the measurements are to be adjusted shall be the shorter of (i)</w:t>
      </w:r>
      <w:r w:rsidR="003873F6" w:rsidRPr="008A1EE3">
        <w:t> </w:t>
      </w:r>
      <w:r w:rsidRPr="008A1EE3">
        <w:t xml:space="preserve">the last one-half of the period from the last previous test of the electrical </w:t>
      </w:r>
      <w:r w:rsidR="00560EBA" w:rsidRPr="008A1EE3">
        <w:t>metering device, or (ii) the</w:t>
      </w:r>
      <w:r w:rsidR="00B52AFB" w:rsidRPr="008A1EE3">
        <w:t xml:space="preserve"> </w:t>
      </w:r>
      <w:r w:rsidR="00560EBA" w:rsidRPr="008A1EE3">
        <w:rPr>
          <w:rFonts w:eastAsia="SimSun"/>
        </w:rPr>
        <w:t xml:space="preserve">(120) Days </w:t>
      </w:r>
      <w:r w:rsidRPr="008A1EE3">
        <w:t>immediately preceding the test which found the electrical metering device to be defective or inaccurate.</w:t>
      </w:r>
      <w:bookmarkEnd w:id="200"/>
    </w:p>
    <w:p w14:paraId="25439812" w14:textId="70E180F5" w:rsidR="002E4E51" w:rsidRPr="008A1EE3" w:rsidRDefault="000B2113" w:rsidP="002E6BE2">
      <w:pPr>
        <w:pStyle w:val="Heading4"/>
        <w:numPr>
          <w:ilvl w:val="0"/>
          <w:numId w:val="0"/>
        </w:numPr>
        <w:ind w:left="1620"/>
      </w:pPr>
      <w:bookmarkStart w:id="201" w:name="_DV_M698"/>
      <w:bookmarkEnd w:id="201"/>
      <w:r w:rsidRPr="008A1EE3">
        <w:t xml:space="preserve">To the extent that the adjustment period covers a period of deliveries for which payment has already been made by </w:t>
      </w:r>
      <w:r w:rsidR="000B7713" w:rsidRPr="008A1EE3">
        <w:t>GPA</w:t>
      </w:r>
      <w:r w:rsidRPr="008A1EE3">
        <w:t xml:space="preserve">, </w:t>
      </w:r>
      <w:r w:rsidR="000B7713" w:rsidRPr="008A1EE3">
        <w:t>GPA</w:t>
      </w:r>
      <w:r w:rsidRPr="008A1EE3">
        <w:t xml:space="preserve"> shall use the corrected measurements as determined in accordance with Article</w:t>
      </w:r>
      <w:r w:rsidR="003873F6" w:rsidRPr="008A1EE3">
        <w:t> </w:t>
      </w:r>
      <w:r w:rsidR="00FC477F" w:rsidRPr="008A1EE3">
        <w:fldChar w:fldCharType="begin"/>
      </w:r>
      <w:r w:rsidR="003873F6" w:rsidRPr="008A1EE3">
        <w:instrText xml:space="preserve"> REF _Ref333237056 \r \h </w:instrText>
      </w:r>
      <w:r w:rsidR="00EF0867" w:rsidRPr="008A1EE3">
        <w:instrText xml:space="preserve"> \* MERGEFORMAT </w:instrText>
      </w:r>
      <w:r w:rsidR="00FC477F" w:rsidRPr="008A1EE3">
        <w:fldChar w:fldCharType="separate"/>
      </w:r>
      <w:r w:rsidR="00477C55">
        <w:t>13.2</w:t>
      </w:r>
      <w:r w:rsidR="00FC477F" w:rsidRPr="008A1EE3">
        <w:fldChar w:fldCharType="end"/>
      </w:r>
      <w:r w:rsidR="00FC477F" w:rsidRPr="008A1EE3">
        <w:fldChar w:fldCharType="begin"/>
      </w:r>
      <w:r w:rsidR="003873F6" w:rsidRPr="008A1EE3">
        <w:instrText xml:space="preserve"> REF _Ref323648807 \n \h </w:instrText>
      </w:r>
      <w:r w:rsidR="00EF0867" w:rsidRPr="008A1EE3">
        <w:instrText xml:space="preserve"> \* MERGEFORMAT </w:instrText>
      </w:r>
      <w:r w:rsidR="00FC477F" w:rsidRPr="008A1EE3">
        <w:fldChar w:fldCharType="separate"/>
      </w:r>
      <w:r w:rsidR="00477C55">
        <w:t>(a)</w:t>
      </w:r>
      <w:r w:rsidR="00FC477F" w:rsidRPr="008A1EE3">
        <w:fldChar w:fldCharType="end"/>
      </w:r>
      <w:r w:rsidRPr="008A1EE3">
        <w:t xml:space="preserve">, </w:t>
      </w:r>
      <w:r w:rsidR="00FC477F" w:rsidRPr="008A1EE3">
        <w:fldChar w:fldCharType="begin"/>
      </w:r>
      <w:r w:rsidR="003873F6" w:rsidRPr="008A1EE3">
        <w:instrText xml:space="preserve"> REF _Ref333237078 \n \h </w:instrText>
      </w:r>
      <w:r w:rsidR="00EF0867" w:rsidRPr="008A1EE3">
        <w:instrText xml:space="preserve"> \* MERGEFORMAT </w:instrText>
      </w:r>
      <w:r w:rsidR="00FC477F" w:rsidRPr="008A1EE3">
        <w:fldChar w:fldCharType="separate"/>
      </w:r>
      <w:r w:rsidR="00477C55">
        <w:t>(b)</w:t>
      </w:r>
      <w:r w:rsidR="00FC477F" w:rsidRPr="008A1EE3">
        <w:fldChar w:fldCharType="end"/>
      </w:r>
      <w:r w:rsidRPr="008A1EE3">
        <w:t xml:space="preserve">, </w:t>
      </w:r>
      <w:r w:rsidR="00FC477F" w:rsidRPr="008A1EE3">
        <w:fldChar w:fldCharType="begin"/>
      </w:r>
      <w:r w:rsidR="003873F6" w:rsidRPr="008A1EE3">
        <w:instrText xml:space="preserve"> REF _Ref333237083 \n \h </w:instrText>
      </w:r>
      <w:r w:rsidR="00EF0867" w:rsidRPr="008A1EE3">
        <w:instrText xml:space="preserve"> \* MERGEFORMAT </w:instrText>
      </w:r>
      <w:r w:rsidR="00FC477F" w:rsidRPr="008A1EE3">
        <w:fldChar w:fldCharType="separate"/>
      </w:r>
      <w:r w:rsidR="00477C55">
        <w:t>(c)</w:t>
      </w:r>
      <w:r w:rsidR="00FC477F" w:rsidRPr="008A1EE3">
        <w:fldChar w:fldCharType="end"/>
      </w:r>
      <w:r w:rsidRPr="008A1EE3">
        <w:t xml:space="preserve">, or </w:t>
      </w:r>
      <w:r w:rsidR="00FC477F" w:rsidRPr="008A1EE3">
        <w:fldChar w:fldCharType="begin"/>
      </w:r>
      <w:r w:rsidR="003873F6" w:rsidRPr="008A1EE3">
        <w:instrText xml:space="preserve"> REF _Ref323648976 \n \h </w:instrText>
      </w:r>
      <w:r w:rsidR="00EF0867" w:rsidRPr="008A1EE3">
        <w:instrText xml:space="preserve"> \* MERGEFORMAT </w:instrText>
      </w:r>
      <w:r w:rsidR="00FC477F" w:rsidRPr="008A1EE3">
        <w:fldChar w:fldCharType="separate"/>
      </w:r>
      <w:r w:rsidR="00477C55">
        <w:t>(d)</w:t>
      </w:r>
      <w:r w:rsidR="00FC477F" w:rsidRPr="008A1EE3">
        <w:fldChar w:fldCharType="end"/>
      </w:r>
      <w:r w:rsidRPr="008A1EE3">
        <w:t xml:space="preserve"> hereof to </w:t>
      </w:r>
      <w:proofErr w:type="spellStart"/>
      <w:r w:rsidRPr="008A1EE3">
        <w:t>recompute</w:t>
      </w:r>
      <w:proofErr w:type="spellEnd"/>
      <w:r w:rsidRPr="008A1EE3">
        <w:t xml:space="preserve"> the amount due for the period of the inaccuracy and shall subtract the previous payments by </w:t>
      </w:r>
      <w:r w:rsidR="000B7713" w:rsidRPr="008A1EE3">
        <w:t>GPA</w:t>
      </w:r>
      <w:r w:rsidRPr="008A1EE3">
        <w:t xml:space="preserve"> for this period from such recomputed amount.  If the difference is a positive number, the difference shall be paid by </w:t>
      </w:r>
      <w:r w:rsidR="000B7713" w:rsidRPr="008A1EE3">
        <w:t>GPA</w:t>
      </w:r>
      <w:r w:rsidR="00EF0867" w:rsidRPr="008A1EE3">
        <w:t xml:space="preserve"> to</w:t>
      </w:r>
      <w:r w:rsidRPr="008A1EE3">
        <w:t xml:space="preserve"> </w:t>
      </w:r>
      <w:r w:rsidR="00AE759F">
        <w:t>Project Company</w:t>
      </w:r>
      <w:r w:rsidRPr="008A1EE3">
        <w:t xml:space="preserve">.  If the difference is a negative number, the </w:t>
      </w:r>
      <w:r w:rsidR="00EF0867" w:rsidRPr="008A1EE3">
        <w:t xml:space="preserve">difference shall be paid by </w:t>
      </w:r>
      <w:r w:rsidR="00AE759F">
        <w:t>Project Company</w:t>
      </w:r>
      <w:r w:rsidRPr="008A1EE3">
        <w:t xml:space="preserve"> to </w:t>
      </w:r>
      <w:r w:rsidR="000B7713" w:rsidRPr="008A1EE3">
        <w:t>GPA</w:t>
      </w:r>
      <w:r w:rsidRPr="008A1EE3">
        <w:t xml:space="preserve">, or in the sole discretion of </w:t>
      </w:r>
      <w:r w:rsidR="000B7713" w:rsidRPr="008A1EE3">
        <w:t>GPA</w:t>
      </w:r>
      <w:r w:rsidRPr="008A1EE3">
        <w:t>, the difference may take the form of an offset to payme</w:t>
      </w:r>
      <w:r w:rsidR="00EF0867" w:rsidRPr="008A1EE3">
        <w:t xml:space="preserve">nts due to </w:t>
      </w:r>
      <w:r w:rsidR="00AE759F">
        <w:t>Project Company</w:t>
      </w:r>
      <w:r w:rsidRPr="008A1EE3">
        <w:t xml:space="preserve"> by </w:t>
      </w:r>
      <w:r w:rsidR="000B7713" w:rsidRPr="008A1EE3">
        <w:t>GPA</w:t>
      </w:r>
      <w:r w:rsidRPr="008A1EE3">
        <w:t>.  Payment of such difference by the owing Party shall be made not later than thirty (30)</w:t>
      </w:r>
      <w:r w:rsidR="003873F6" w:rsidRPr="008A1EE3">
        <w:t> </w:t>
      </w:r>
      <w:r w:rsidRPr="008A1EE3">
        <w:t xml:space="preserve">Days after the owing Party receives Notice of the amount due, unless </w:t>
      </w:r>
      <w:r w:rsidR="000B7713" w:rsidRPr="008A1EE3">
        <w:t>GPA</w:t>
      </w:r>
      <w:r w:rsidRPr="008A1EE3">
        <w:t xml:space="preserve"> elects payment via an offset.</w:t>
      </w:r>
    </w:p>
    <w:p w14:paraId="2D2DB64B" w14:textId="77777777" w:rsidR="000B2113" w:rsidRPr="008A1EE3" w:rsidRDefault="000B2113" w:rsidP="00AB2129">
      <w:pPr>
        <w:pStyle w:val="Heading2"/>
        <w:numPr>
          <w:ilvl w:val="1"/>
          <w:numId w:val="15"/>
        </w:numPr>
        <w:autoSpaceDE w:val="0"/>
        <w:autoSpaceDN w:val="0"/>
        <w:adjustRightInd w:val="0"/>
        <w:rPr>
          <w:rFonts w:ascii="Century Gothic" w:hAnsi="Century Gothic"/>
          <w:sz w:val="20"/>
          <w:szCs w:val="20"/>
          <w:u w:val="single"/>
        </w:rPr>
      </w:pPr>
      <w:r w:rsidRPr="008A1EE3">
        <w:rPr>
          <w:rFonts w:ascii="Century Gothic" w:hAnsi="Century Gothic"/>
          <w:sz w:val="20"/>
          <w:szCs w:val="20"/>
        </w:rPr>
        <w:tab/>
      </w:r>
      <w:bookmarkStart w:id="202" w:name="_Ref333237157"/>
      <w:r w:rsidR="00003E63" w:rsidRPr="008A1EE3">
        <w:rPr>
          <w:rFonts w:ascii="Century Gothic" w:hAnsi="Century Gothic"/>
          <w:sz w:val="20"/>
          <w:szCs w:val="20"/>
          <w:u w:val="single"/>
        </w:rPr>
        <w:t xml:space="preserve">Natural Gas </w:t>
      </w:r>
      <w:r w:rsidRPr="008A1EE3">
        <w:rPr>
          <w:rFonts w:ascii="Century Gothic" w:hAnsi="Century Gothic"/>
          <w:sz w:val="20"/>
          <w:szCs w:val="20"/>
          <w:u w:val="single"/>
        </w:rPr>
        <w:t>Metering</w:t>
      </w:r>
      <w:bookmarkEnd w:id="202"/>
    </w:p>
    <w:p w14:paraId="4DB732B9" w14:textId="77777777" w:rsidR="00555136" w:rsidRPr="008A1EE3" w:rsidRDefault="00555136" w:rsidP="002E6BE2">
      <w:pPr>
        <w:pStyle w:val="Heading4"/>
        <w:numPr>
          <w:ilvl w:val="3"/>
          <w:numId w:val="16"/>
        </w:numPr>
      </w:pPr>
      <w:bookmarkStart w:id="203" w:name="_Ref333237159"/>
      <w:r w:rsidRPr="008A1EE3">
        <w:t>Natural Gas Metering Equipment</w:t>
      </w:r>
      <w:bookmarkEnd w:id="203"/>
    </w:p>
    <w:p w14:paraId="0821D2BE" w14:textId="77777777" w:rsidR="00003E63" w:rsidRPr="008A1EE3" w:rsidRDefault="000B7713" w:rsidP="00973374">
      <w:pPr>
        <w:pStyle w:val="Heading5"/>
        <w:numPr>
          <w:ilvl w:val="0"/>
          <w:numId w:val="66"/>
        </w:numPr>
        <w:rPr>
          <w:lang w:bidi="ar-JO"/>
        </w:rPr>
      </w:pPr>
      <w:r w:rsidRPr="008A1EE3">
        <w:t>GPA</w:t>
      </w:r>
      <w:r w:rsidR="00003E63" w:rsidRPr="008A1EE3">
        <w:t xml:space="preserve"> at its cost shall be responsible to install and maintain primary Natural Gas measurement equipment at the gas metering station in the Natural Gas pipelines supplying Natural Gas to the Facility in accordance with </w:t>
      </w:r>
      <w:r w:rsidR="00505750" w:rsidRPr="008A1EE3">
        <w:t>Schedule 6</w:t>
      </w:r>
      <w:r w:rsidR="00003E63" w:rsidRPr="008A1EE3">
        <w:t>.</w:t>
      </w:r>
      <w:r w:rsidR="00CF7DC1" w:rsidRPr="008A1EE3">
        <w:t xml:space="preserve"> </w:t>
      </w:r>
      <w:r w:rsidRPr="008A1EE3">
        <w:t>GPA</w:t>
      </w:r>
      <w:r w:rsidR="00CF7DC1" w:rsidRPr="008A1EE3">
        <w:t xml:space="preserve"> shall read its meter(s) at that point and such readings shall be considered official meters.</w:t>
      </w:r>
    </w:p>
    <w:p w14:paraId="149E71A2" w14:textId="6C6E85B2" w:rsidR="00003E63" w:rsidRPr="008A1EE3" w:rsidRDefault="00AE759F" w:rsidP="00973374">
      <w:pPr>
        <w:pStyle w:val="Heading5"/>
        <w:rPr>
          <w:lang w:bidi="ar-JO"/>
        </w:rPr>
      </w:pPr>
      <w:r>
        <w:lastRenderedPageBreak/>
        <w:t>Project Company</w:t>
      </w:r>
      <w:r w:rsidR="00CF7DC1" w:rsidRPr="008A1EE3">
        <w:t xml:space="preserve"> may install Natural Gas backup measurement equipment downstream of </w:t>
      </w:r>
      <w:r w:rsidR="000B7713" w:rsidRPr="008A1EE3">
        <w:t>GPA</w:t>
      </w:r>
      <w:r w:rsidR="00CF7DC1" w:rsidRPr="008A1EE3">
        <w:t xml:space="preserve">'s measurement equipment for Natural Gas. </w:t>
      </w:r>
      <w:r w:rsidR="00EF0867" w:rsidRPr="008A1EE3">
        <w:t xml:space="preserve">In such case, </w:t>
      </w:r>
      <w:r>
        <w:t>Project Company</w:t>
      </w:r>
      <w:r w:rsidR="00EF0867" w:rsidRPr="008A1EE3">
        <w:t xml:space="preserve"> shall be responsible for</w:t>
      </w:r>
      <w:r w:rsidR="00003E63" w:rsidRPr="008A1EE3">
        <w:t xml:space="preserve"> install</w:t>
      </w:r>
      <w:r w:rsidR="00EF0867" w:rsidRPr="008A1EE3">
        <w:t>ing</w:t>
      </w:r>
      <w:r w:rsidR="00003E63" w:rsidRPr="008A1EE3">
        <w:t xml:space="preserve"> and maintain</w:t>
      </w:r>
      <w:r w:rsidR="00EF0867" w:rsidRPr="008A1EE3">
        <w:t>ing the</w:t>
      </w:r>
      <w:r w:rsidR="00003E63" w:rsidRPr="008A1EE3">
        <w:t xml:space="preserve"> Natural Gas backup </w:t>
      </w:r>
      <w:r w:rsidR="00CF7DC1" w:rsidRPr="008A1EE3">
        <w:t>measurement equipment</w:t>
      </w:r>
      <w:r w:rsidR="00003E63" w:rsidRPr="008A1EE3">
        <w:t>.</w:t>
      </w:r>
    </w:p>
    <w:p w14:paraId="1D7A0695" w14:textId="67043AFC" w:rsidR="000B2113" w:rsidRPr="008A1EE3" w:rsidRDefault="000B7713">
      <w:pPr>
        <w:pStyle w:val="Heading5"/>
      </w:pPr>
      <w:r w:rsidRPr="008A1EE3">
        <w:t>GPA</w:t>
      </w:r>
      <w:r w:rsidR="000B2113" w:rsidRPr="008A1EE3">
        <w:t xml:space="preserve">'s Natural Gas metering devices shall be inspected, tested, and calibrated by </w:t>
      </w:r>
      <w:r w:rsidRPr="008A1EE3">
        <w:t>GPA</w:t>
      </w:r>
      <w:r w:rsidR="000B2113" w:rsidRPr="008A1EE3">
        <w:t xml:space="preserve"> at least once each three (3)</w:t>
      </w:r>
      <w:r w:rsidR="003873F6" w:rsidRPr="008A1EE3">
        <w:t> </w:t>
      </w:r>
      <w:r w:rsidR="000B2113" w:rsidRPr="008A1EE3">
        <w:t>years</w:t>
      </w:r>
      <w:r w:rsidR="00EF0867" w:rsidRPr="008A1EE3">
        <w:t xml:space="preserve">. If </w:t>
      </w:r>
      <w:r w:rsidR="00AE759F">
        <w:t>Project Company</w:t>
      </w:r>
      <w:r w:rsidR="000B2113" w:rsidRPr="008A1EE3">
        <w:t xml:space="preserve"> at any time desires a special test of any meter or the computer used in the operation of the </w:t>
      </w:r>
      <w:r w:rsidRPr="008A1EE3">
        <w:t>GPA</w:t>
      </w:r>
      <w:r w:rsidR="000B2113" w:rsidRPr="008A1EE3">
        <w:t xml:space="preserve">'s </w:t>
      </w:r>
      <w:r w:rsidR="00EF0867" w:rsidRPr="008A1EE3">
        <w:t>Natural</w:t>
      </w:r>
      <w:r w:rsidR="000B2113" w:rsidRPr="008A1EE3">
        <w:t xml:space="preserve"> </w:t>
      </w:r>
      <w:r w:rsidR="00EF0867" w:rsidRPr="008A1EE3">
        <w:t xml:space="preserve">Gas </w:t>
      </w:r>
      <w:r w:rsidR="000B2113" w:rsidRPr="008A1EE3">
        <w:t xml:space="preserve">metering devices, it will promptly notify </w:t>
      </w:r>
      <w:r w:rsidRPr="008A1EE3">
        <w:t>GPA</w:t>
      </w:r>
      <w:r w:rsidR="00EF0867" w:rsidRPr="008A1EE3">
        <w:t xml:space="preserve"> and the P</w:t>
      </w:r>
      <w:r w:rsidR="000B2113" w:rsidRPr="008A1EE3">
        <w:t xml:space="preserve">arties will then co-operate to secure </w:t>
      </w:r>
      <w:r w:rsidR="00EF0867" w:rsidRPr="008A1EE3">
        <w:t xml:space="preserve">a prompt test. All tests of </w:t>
      </w:r>
      <w:r w:rsidRPr="008A1EE3">
        <w:t>GPA</w:t>
      </w:r>
      <w:r w:rsidR="000B2113" w:rsidRPr="008A1EE3">
        <w:t xml:space="preserve">'s Natural Gas metering devices shall be made at </w:t>
      </w:r>
      <w:r w:rsidRPr="008A1EE3">
        <w:t>GPA</w:t>
      </w:r>
      <w:r w:rsidR="00860E1B" w:rsidRPr="008A1EE3">
        <w:t xml:space="preserve"> expense, except that </w:t>
      </w:r>
      <w:r w:rsidR="00AE759F">
        <w:t>Project Company</w:t>
      </w:r>
      <w:r w:rsidR="000B2113" w:rsidRPr="008A1EE3">
        <w:t xml:space="preserve"> shall bear the </w:t>
      </w:r>
      <w:r w:rsidRPr="008A1EE3">
        <w:t>GPA</w:t>
      </w:r>
      <w:r w:rsidR="000B2113" w:rsidRPr="008A1EE3">
        <w:t xml:space="preserve">'s reasonable cost of special tests made at the </w:t>
      </w:r>
      <w:r w:rsidR="00AE759F">
        <w:t>Project Company</w:t>
      </w:r>
      <w:r w:rsidR="000B2113" w:rsidRPr="008A1EE3">
        <w:t>'s request if the inaccuracy is found to be within 1%.</w:t>
      </w:r>
      <w:r w:rsidR="003873F6" w:rsidRPr="008A1EE3">
        <w:t xml:space="preserve"> </w:t>
      </w:r>
      <w:r w:rsidR="000B2113" w:rsidRPr="008A1EE3">
        <w:t xml:space="preserve"> Following each test, </w:t>
      </w:r>
      <w:r w:rsidRPr="008A1EE3">
        <w:t>GPA</w:t>
      </w:r>
      <w:r w:rsidR="000B2113" w:rsidRPr="008A1EE3">
        <w:t xml:space="preserve"> shall ensure that </w:t>
      </w:r>
      <w:r w:rsidRPr="008A1EE3">
        <w:t>GPA</w:t>
      </w:r>
      <w:r w:rsidR="000B2113" w:rsidRPr="008A1EE3">
        <w:t>'s Natural Gas metering devices shall be adjusted as required to record centrally and accurately.</w:t>
      </w:r>
    </w:p>
    <w:p w14:paraId="6D5B347A" w14:textId="5D3FEAEF" w:rsidR="000B2113" w:rsidRPr="008A1EE3" w:rsidRDefault="00AE759F">
      <w:pPr>
        <w:pStyle w:val="Heading5"/>
      </w:pPr>
      <w:r>
        <w:t>Project Company</w:t>
      </w:r>
      <w:r w:rsidR="000B2113" w:rsidRPr="008A1EE3">
        <w:t xml:space="preserve">’s Natural Gas metering devices shall be inspected, tested, and calibrated </w:t>
      </w:r>
      <w:r w:rsidR="00860E1B" w:rsidRPr="008A1EE3">
        <w:t xml:space="preserve">by </w:t>
      </w:r>
      <w:r>
        <w:t>Project Company</w:t>
      </w:r>
      <w:r w:rsidR="000B2113" w:rsidRPr="008A1EE3">
        <w:t xml:space="preserve"> at least once each three (3)</w:t>
      </w:r>
      <w:r w:rsidR="003873F6" w:rsidRPr="008A1EE3">
        <w:t> </w:t>
      </w:r>
      <w:r w:rsidR="000B2113" w:rsidRPr="008A1EE3">
        <w:t xml:space="preserve">years. If </w:t>
      </w:r>
      <w:r w:rsidR="000B7713" w:rsidRPr="008A1EE3">
        <w:t>GPA</w:t>
      </w:r>
      <w:r w:rsidR="000B2113" w:rsidRPr="008A1EE3">
        <w:t xml:space="preserve"> at any time desires a special test of any meter or the comput</w:t>
      </w:r>
      <w:r w:rsidR="00860E1B" w:rsidRPr="008A1EE3">
        <w:t xml:space="preserve">er used in the operation of </w:t>
      </w:r>
      <w:r>
        <w:t>Project Company</w:t>
      </w:r>
      <w:r w:rsidR="000B2113" w:rsidRPr="008A1EE3">
        <w:t xml:space="preserve">’s Natural Gas metering devices, it will promptly notify </w:t>
      </w:r>
      <w:r>
        <w:t>Project Company</w:t>
      </w:r>
      <w:r w:rsidR="000B2113" w:rsidRPr="008A1EE3">
        <w:t xml:space="preserve"> and the parties will then co-operate to secure </w:t>
      </w:r>
      <w:r w:rsidR="00860E1B" w:rsidRPr="008A1EE3">
        <w:t xml:space="preserve">a prompt test. All tests of </w:t>
      </w:r>
      <w:r>
        <w:t>Project Company</w:t>
      </w:r>
      <w:r w:rsidR="000B2113" w:rsidRPr="008A1EE3">
        <w:t xml:space="preserve">’s Natural Gas metering devices shall be made at </w:t>
      </w:r>
      <w:r>
        <w:t>Project Company</w:t>
      </w:r>
      <w:r w:rsidR="000B2113" w:rsidRPr="008A1EE3">
        <w:t xml:space="preserve">’s expense, except that </w:t>
      </w:r>
      <w:r w:rsidR="000B7713" w:rsidRPr="008A1EE3">
        <w:t>GPA</w:t>
      </w:r>
      <w:r w:rsidR="00860E1B" w:rsidRPr="008A1EE3">
        <w:t xml:space="preserve"> shall bear</w:t>
      </w:r>
      <w:r w:rsidR="000B2113" w:rsidRPr="008A1EE3">
        <w:t xml:space="preserve"> </w:t>
      </w:r>
      <w:r>
        <w:t>Project Company</w:t>
      </w:r>
      <w:r w:rsidR="000B2113" w:rsidRPr="008A1EE3">
        <w:t xml:space="preserve">’s reasonable cost of special tests made at </w:t>
      </w:r>
      <w:r w:rsidR="000B7713" w:rsidRPr="008A1EE3">
        <w:t>GPA</w:t>
      </w:r>
      <w:r w:rsidR="000B2113" w:rsidRPr="008A1EE3">
        <w:t xml:space="preserve">’s request if the inaccuracy is found to be within 1%. </w:t>
      </w:r>
      <w:r w:rsidR="003873F6" w:rsidRPr="008A1EE3">
        <w:t xml:space="preserve"> </w:t>
      </w:r>
      <w:r w:rsidR="000B2113" w:rsidRPr="008A1EE3">
        <w:t xml:space="preserve">Following each test, </w:t>
      </w:r>
      <w:r>
        <w:t>Project Company</w:t>
      </w:r>
      <w:r w:rsidR="000B2113" w:rsidRPr="008A1EE3">
        <w:t xml:space="preserve"> shall ensure that </w:t>
      </w:r>
      <w:r>
        <w:t>Project Company</w:t>
      </w:r>
      <w:r w:rsidR="000B2113" w:rsidRPr="008A1EE3">
        <w:t>’s Natural Gas metering devices shall be adjusted as required to record centrally and accurately.</w:t>
      </w:r>
    </w:p>
    <w:p w14:paraId="5EF92EEB" w14:textId="3023C830" w:rsidR="000B2113" w:rsidRPr="008A1EE3" w:rsidRDefault="000B2113" w:rsidP="002E6BE2">
      <w:pPr>
        <w:pStyle w:val="Heading4"/>
        <w:numPr>
          <w:ilvl w:val="3"/>
          <w:numId w:val="16"/>
        </w:numPr>
      </w:pPr>
      <w:bookmarkStart w:id="204" w:name="_Ref333237168"/>
      <w:proofErr w:type="gramStart"/>
      <w:r w:rsidRPr="008A1EE3">
        <w:t>Adjustment for Inaccurate Natural Gas</w:t>
      </w:r>
      <w:r w:rsidR="007A4C7F" w:rsidRPr="008A1EE3">
        <w:t xml:space="preserve"> Meters</w:t>
      </w:r>
      <w:r w:rsidRPr="008A1EE3">
        <w:t>.</w:t>
      </w:r>
      <w:bookmarkEnd w:id="204"/>
      <w:proofErr w:type="gramEnd"/>
    </w:p>
    <w:p w14:paraId="1889DE4A" w14:textId="7824B9D9" w:rsidR="000B2113" w:rsidRPr="008A1EE3" w:rsidRDefault="000B2113" w:rsidP="00973374">
      <w:pPr>
        <w:pStyle w:val="Heading5"/>
        <w:numPr>
          <w:ilvl w:val="0"/>
          <w:numId w:val="69"/>
        </w:numPr>
      </w:pPr>
      <w:bookmarkStart w:id="205" w:name="_DV_M780"/>
      <w:bookmarkEnd w:id="205"/>
      <w:r w:rsidRPr="0021532C">
        <w:t xml:space="preserve">If, for any reason, </w:t>
      </w:r>
      <w:r w:rsidR="000B7713" w:rsidRPr="0021532C">
        <w:t>GPA</w:t>
      </w:r>
      <w:r w:rsidRPr="0021532C">
        <w:t>’s Natural Gas meters are out of service or registering outside the specified limits, so that the quantity of Natural Gas delivered cannot be ascertained or computed from the reading thereof, the Natural Gas delivered during the period such meters are out of service shall be determined upon the basis of the best data available, using the first of the following methods which is feasible:</w:t>
      </w:r>
    </w:p>
    <w:p w14:paraId="7C218C74" w14:textId="33586D42" w:rsidR="000B2113" w:rsidRPr="008717CA" w:rsidRDefault="000B2113" w:rsidP="007111B6">
      <w:pPr>
        <w:pStyle w:val="Heading6"/>
      </w:pPr>
      <w:r w:rsidRPr="008717CA">
        <w:t xml:space="preserve">By using the quantity recorded by </w:t>
      </w:r>
      <w:r w:rsidR="00AE759F" w:rsidRPr="008717CA">
        <w:t>Project Company</w:t>
      </w:r>
      <w:r w:rsidRPr="008717CA">
        <w:t>’s Natural Gas meters, if installed and accurately registering;</w:t>
      </w:r>
    </w:p>
    <w:p w14:paraId="2E163A99" w14:textId="62644E59" w:rsidR="000B2113" w:rsidRPr="008A1EE3" w:rsidRDefault="000B2113" w:rsidP="007111B6">
      <w:pPr>
        <w:pStyle w:val="Heading6"/>
      </w:pPr>
      <w:r w:rsidRPr="008A1EE3">
        <w:t>By adjusting for the error, if the extent of the error is ascertainable by calibration, test or mathematical calculation; or</w:t>
      </w:r>
    </w:p>
    <w:p w14:paraId="25D2CE2F" w14:textId="3D1E9036" w:rsidR="000B2113" w:rsidRPr="008A1EE3" w:rsidRDefault="000B2113" w:rsidP="007111B6">
      <w:pPr>
        <w:pStyle w:val="Heading6"/>
      </w:pPr>
      <w:r w:rsidRPr="008A1EE3">
        <w:t xml:space="preserve">By estimation on the basis of deliveries (Net Energy Output) during </w:t>
      </w:r>
      <w:proofErr w:type="gramStart"/>
      <w:r w:rsidRPr="008A1EE3">
        <w:t>preceding</w:t>
      </w:r>
      <w:proofErr w:type="gramEnd"/>
      <w:r w:rsidRPr="008A1EE3">
        <w:t xml:space="preserve"> periods of similar demand under similar conditions when the equipment was registering accurately, and for purposes of this estimation, the Parties may agree upon using data from measurements from outside of the measurement facility.</w:t>
      </w:r>
    </w:p>
    <w:p w14:paraId="0E98387A" w14:textId="357D1776" w:rsidR="00A64774" w:rsidRPr="00A64774" w:rsidRDefault="000B2113" w:rsidP="00973374">
      <w:pPr>
        <w:pStyle w:val="Heading5"/>
        <w:rPr>
          <w:rFonts w:eastAsia="SimSun"/>
        </w:rPr>
      </w:pPr>
      <w:r w:rsidRPr="008A1EE3">
        <w:rPr>
          <w:rFonts w:eastAsia="SimSun"/>
        </w:rPr>
        <w:t xml:space="preserve">In the event that the Parties cannot agree on the actual period during which the inaccurate measurements were made, the period during which </w:t>
      </w:r>
      <w:r w:rsidRPr="008A1EE3">
        <w:rPr>
          <w:rFonts w:eastAsia="SimSun"/>
        </w:rPr>
        <w:lastRenderedPageBreak/>
        <w:t>the measurements are to be adjus</w:t>
      </w:r>
      <w:r w:rsidR="003873F6" w:rsidRPr="008A1EE3">
        <w:rPr>
          <w:rFonts w:eastAsia="SimSun"/>
        </w:rPr>
        <w:t>ted shall be the shorter of (i) </w:t>
      </w:r>
      <w:r w:rsidRPr="008A1EE3">
        <w:rPr>
          <w:rFonts w:eastAsia="SimSun"/>
        </w:rPr>
        <w:t xml:space="preserve">the last one-half of the period from the last previous test of the Natural Gas </w:t>
      </w:r>
      <w:r w:rsidR="003873F6" w:rsidRPr="008A1EE3">
        <w:rPr>
          <w:rFonts w:eastAsia="SimSun"/>
        </w:rPr>
        <w:t>metering device, or (ii) </w:t>
      </w:r>
      <w:r w:rsidRPr="008A1EE3">
        <w:rPr>
          <w:rFonts w:eastAsia="SimSun"/>
        </w:rPr>
        <w:t>the (12</w:t>
      </w:r>
      <w:r w:rsidR="003873F6" w:rsidRPr="008A1EE3">
        <w:rPr>
          <w:rFonts w:eastAsia="SimSun"/>
        </w:rPr>
        <w:t>0) </w:t>
      </w:r>
      <w:r w:rsidRPr="008A1EE3">
        <w:rPr>
          <w:rFonts w:eastAsia="SimSun"/>
        </w:rPr>
        <w:t>Days immediately preceding the test which found the Natural Gas metering device to be defective or inaccurate.</w:t>
      </w:r>
      <w:bookmarkStart w:id="206" w:name="_DV_M785"/>
      <w:bookmarkEnd w:id="206"/>
    </w:p>
    <w:p w14:paraId="6937F312" w14:textId="5F2EE75A" w:rsidR="000B2113" w:rsidRPr="008A1EE3" w:rsidRDefault="000B2113" w:rsidP="002E6BE2">
      <w:pPr>
        <w:pStyle w:val="Heading4"/>
        <w:numPr>
          <w:ilvl w:val="0"/>
          <w:numId w:val="0"/>
        </w:numPr>
        <w:ind w:left="1620"/>
        <w:rPr>
          <w:rFonts w:eastAsia="SimSun"/>
        </w:rPr>
      </w:pPr>
      <w:r w:rsidRPr="008A1EE3">
        <w:rPr>
          <w:rFonts w:eastAsia="SimSun"/>
        </w:rPr>
        <w:t xml:space="preserve">To the extent that the adjustment period covers a period of deliveries for which payment has already been made by </w:t>
      </w:r>
      <w:r w:rsidR="000B7713" w:rsidRPr="008A1EE3">
        <w:rPr>
          <w:rFonts w:eastAsia="SimSun"/>
        </w:rPr>
        <w:t>GPA</w:t>
      </w:r>
      <w:r w:rsidRPr="008A1EE3">
        <w:rPr>
          <w:rFonts w:eastAsia="SimSun"/>
        </w:rPr>
        <w:t xml:space="preserve">, </w:t>
      </w:r>
      <w:r w:rsidR="000B7713" w:rsidRPr="008A1EE3">
        <w:rPr>
          <w:rFonts w:eastAsia="SimSun"/>
        </w:rPr>
        <w:t>GPA</w:t>
      </w:r>
      <w:r w:rsidRPr="008A1EE3">
        <w:rPr>
          <w:rFonts w:eastAsia="SimSun"/>
        </w:rPr>
        <w:t xml:space="preserve"> shall use the corrected measurements as determined in accordance with Articles</w:t>
      </w:r>
      <w:r w:rsidR="003873F6" w:rsidRPr="008A1EE3">
        <w:rPr>
          <w:rFonts w:eastAsia="SimSun"/>
        </w:rPr>
        <w:t> </w:t>
      </w:r>
      <w:r w:rsidR="00F21B76" w:rsidRPr="008A1EE3">
        <w:rPr>
          <w:rFonts w:eastAsia="SimSun"/>
        </w:rPr>
        <w:fldChar w:fldCharType="begin"/>
      </w:r>
      <w:r w:rsidR="00F21B76" w:rsidRPr="008A1EE3">
        <w:rPr>
          <w:rFonts w:eastAsia="SimSun"/>
        </w:rPr>
        <w:instrText xml:space="preserve"> REF _Ref333237157 \r \h  \* MERGEFORMAT </w:instrText>
      </w:r>
      <w:r w:rsidR="00F21B76" w:rsidRPr="008A1EE3">
        <w:rPr>
          <w:rFonts w:eastAsia="SimSun"/>
        </w:rPr>
      </w:r>
      <w:r w:rsidR="00F21B76" w:rsidRPr="008A1EE3">
        <w:rPr>
          <w:rFonts w:eastAsia="SimSun"/>
        </w:rPr>
        <w:fldChar w:fldCharType="separate"/>
      </w:r>
      <w:r w:rsidR="00477C55">
        <w:rPr>
          <w:rFonts w:eastAsia="SimSun"/>
        </w:rPr>
        <w:t>13.3</w:t>
      </w:r>
      <w:r w:rsidR="00F21B76" w:rsidRPr="008A1EE3">
        <w:rPr>
          <w:rFonts w:eastAsia="SimSun"/>
        </w:rPr>
        <w:fldChar w:fldCharType="end"/>
      </w:r>
      <w:r w:rsidR="00F21B76">
        <w:rPr>
          <w:rFonts w:eastAsia="SimSun"/>
        </w:rPr>
        <w:fldChar w:fldCharType="begin"/>
      </w:r>
      <w:r w:rsidR="00F21B76">
        <w:rPr>
          <w:rFonts w:eastAsia="SimSun"/>
        </w:rPr>
        <w:instrText xml:space="preserve"> REF _Ref333237284 \r \h </w:instrText>
      </w:r>
      <w:r w:rsidR="00F21B76">
        <w:rPr>
          <w:rFonts w:eastAsia="SimSun"/>
        </w:rPr>
      </w:r>
      <w:r w:rsidR="00F21B76">
        <w:rPr>
          <w:rFonts w:eastAsia="SimSun"/>
        </w:rPr>
        <w:fldChar w:fldCharType="separate"/>
      </w:r>
      <w:r w:rsidR="00477C55">
        <w:rPr>
          <w:rFonts w:eastAsia="SimSun"/>
        </w:rPr>
        <w:t>(b)</w:t>
      </w:r>
      <w:r w:rsidR="00F21B76">
        <w:rPr>
          <w:rFonts w:eastAsia="SimSun"/>
        </w:rPr>
        <w:fldChar w:fldCharType="end"/>
      </w:r>
      <w:r w:rsidR="00F21B76" w:rsidRPr="008A1EE3" w:rsidDel="00F21B76">
        <w:rPr>
          <w:rFonts w:eastAsia="SimSun"/>
        </w:rPr>
        <w:t xml:space="preserve"> </w:t>
      </w:r>
      <w:r w:rsidR="00927E22" w:rsidRPr="008A1EE3">
        <w:rPr>
          <w:rFonts w:eastAsia="SimSun"/>
        </w:rPr>
        <w:t xml:space="preserve">(i) </w:t>
      </w:r>
      <w:r w:rsidR="00764DE0" w:rsidRPr="008A1EE3">
        <w:rPr>
          <w:rFonts w:eastAsia="SimSun"/>
        </w:rPr>
        <w:t>or (ii)</w:t>
      </w:r>
      <w:r w:rsidRPr="008A1EE3">
        <w:rPr>
          <w:rFonts w:eastAsia="SimSun"/>
        </w:rPr>
        <w:t xml:space="preserve"> hereof to </w:t>
      </w:r>
      <w:proofErr w:type="spellStart"/>
      <w:r w:rsidRPr="008A1EE3">
        <w:rPr>
          <w:rFonts w:eastAsia="SimSun"/>
        </w:rPr>
        <w:t>recompute</w:t>
      </w:r>
      <w:proofErr w:type="spellEnd"/>
      <w:r w:rsidRPr="008A1EE3">
        <w:rPr>
          <w:rFonts w:eastAsia="SimSun"/>
        </w:rPr>
        <w:t xml:space="preserve"> the amount due for the period of the inaccuracy and shall subtract the previous payments by </w:t>
      </w:r>
      <w:r w:rsidR="000B7713" w:rsidRPr="008A1EE3">
        <w:rPr>
          <w:rFonts w:eastAsia="SimSun"/>
        </w:rPr>
        <w:t>GPA</w:t>
      </w:r>
      <w:r w:rsidRPr="008A1EE3">
        <w:rPr>
          <w:rFonts w:eastAsia="SimSun"/>
        </w:rPr>
        <w:t xml:space="preserve"> for this period from such recomputed amount. If the difference is a positive number, the difference shall be paid by </w:t>
      </w:r>
      <w:r w:rsidR="000B7713" w:rsidRPr="008A1EE3">
        <w:rPr>
          <w:rFonts w:eastAsia="SimSun"/>
        </w:rPr>
        <w:t>GPA</w:t>
      </w:r>
      <w:r w:rsidR="00860E1B" w:rsidRPr="008A1EE3">
        <w:rPr>
          <w:rFonts w:eastAsia="SimSun"/>
        </w:rPr>
        <w:t xml:space="preserve"> to</w:t>
      </w:r>
      <w:r w:rsidRPr="008A1EE3">
        <w:rPr>
          <w:rFonts w:eastAsia="SimSun"/>
        </w:rPr>
        <w:t xml:space="preserve"> </w:t>
      </w:r>
      <w:r w:rsidR="00AE759F">
        <w:rPr>
          <w:rFonts w:eastAsia="SimSun"/>
        </w:rPr>
        <w:t>Project Company</w:t>
      </w:r>
      <w:r w:rsidRPr="008A1EE3">
        <w:rPr>
          <w:rFonts w:eastAsia="SimSun"/>
        </w:rPr>
        <w:t xml:space="preserve">. If the difference is a negative number, the </w:t>
      </w:r>
      <w:r w:rsidR="00860E1B" w:rsidRPr="008A1EE3">
        <w:rPr>
          <w:rFonts w:eastAsia="SimSun"/>
        </w:rPr>
        <w:t xml:space="preserve">difference shall be paid by </w:t>
      </w:r>
      <w:r w:rsidR="00AE759F">
        <w:rPr>
          <w:rFonts w:eastAsia="SimSun"/>
        </w:rPr>
        <w:t>Project Company</w:t>
      </w:r>
      <w:r w:rsidRPr="008A1EE3">
        <w:rPr>
          <w:rFonts w:eastAsia="SimSun"/>
        </w:rPr>
        <w:t xml:space="preserve"> to </w:t>
      </w:r>
      <w:r w:rsidR="000B7713" w:rsidRPr="008A1EE3">
        <w:rPr>
          <w:rFonts w:eastAsia="SimSun"/>
        </w:rPr>
        <w:t>GPA</w:t>
      </w:r>
      <w:r w:rsidRPr="008A1EE3">
        <w:rPr>
          <w:rFonts w:eastAsia="SimSun"/>
        </w:rPr>
        <w:t xml:space="preserve">, or in the sole discretion of </w:t>
      </w:r>
      <w:r w:rsidR="000B7713" w:rsidRPr="008A1EE3">
        <w:rPr>
          <w:rFonts w:eastAsia="SimSun"/>
        </w:rPr>
        <w:t>GPA</w:t>
      </w:r>
      <w:r w:rsidRPr="008A1EE3">
        <w:rPr>
          <w:rFonts w:eastAsia="SimSun"/>
        </w:rPr>
        <w:t>, the difference may take the form of a</w:t>
      </w:r>
      <w:r w:rsidR="00860E1B" w:rsidRPr="008A1EE3">
        <w:rPr>
          <w:rFonts w:eastAsia="SimSun"/>
        </w:rPr>
        <w:t xml:space="preserve">n offset to payments due to </w:t>
      </w:r>
      <w:r w:rsidR="00AE759F">
        <w:rPr>
          <w:rFonts w:eastAsia="SimSun"/>
        </w:rPr>
        <w:t>Project Company</w:t>
      </w:r>
      <w:r w:rsidRPr="008A1EE3">
        <w:rPr>
          <w:rFonts w:eastAsia="SimSun"/>
        </w:rPr>
        <w:t xml:space="preserve"> by </w:t>
      </w:r>
      <w:r w:rsidR="000B7713" w:rsidRPr="008A1EE3">
        <w:rPr>
          <w:rFonts w:eastAsia="SimSun"/>
        </w:rPr>
        <w:t>GPA</w:t>
      </w:r>
      <w:r w:rsidRPr="008A1EE3">
        <w:rPr>
          <w:rFonts w:eastAsia="SimSun"/>
        </w:rPr>
        <w:t>.  Payment of such difference by the owing Party shall be made not later than thirty (30)</w:t>
      </w:r>
      <w:r w:rsidR="003873F6" w:rsidRPr="008A1EE3">
        <w:rPr>
          <w:rFonts w:eastAsia="SimSun"/>
        </w:rPr>
        <w:t> </w:t>
      </w:r>
      <w:r w:rsidRPr="008A1EE3">
        <w:rPr>
          <w:rFonts w:eastAsia="SimSun"/>
        </w:rPr>
        <w:t xml:space="preserve">Days after the owing Party receives Notice of the amount due, unless </w:t>
      </w:r>
      <w:r w:rsidR="000B7713" w:rsidRPr="008A1EE3">
        <w:rPr>
          <w:rFonts w:eastAsia="SimSun"/>
        </w:rPr>
        <w:t>GPA</w:t>
      </w:r>
      <w:r w:rsidRPr="008A1EE3">
        <w:rPr>
          <w:rFonts w:eastAsia="SimSun"/>
        </w:rPr>
        <w:t xml:space="preserve"> elects payment via an offset.</w:t>
      </w:r>
    </w:p>
    <w:p w14:paraId="2274DC4C" w14:textId="14B1FE16" w:rsidR="007A4C7F" w:rsidRPr="008A1EE3" w:rsidRDefault="003873F6" w:rsidP="00AB2129">
      <w:pPr>
        <w:pStyle w:val="Heading2"/>
        <w:numPr>
          <w:ilvl w:val="1"/>
          <w:numId w:val="15"/>
        </w:numPr>
        <w:autoSpaceDE w:val="0"/>
        <w:autoSpaceDN w:val="0"/>
        <w:adjustRightInd w:val="0"/>
        <w:rPr>
          <w:rFonts w:ascii="Century Gothic" w:hAnsi="Century Gothic"/>
          <w:sz w:val="20"/>
          <w:szCs w:val="20"/>
          <w:u w:val="single"/>
        </w:rPr>
      </w:pPr>
      <w:bookmarkStart w:id="207" w:name="_Ref333237274"/>
      <w:r w:rsidRPr="008A1EE3">
        <w:rPr>
          <w:rFonts w:ascii="Century Gothic" w:hAnsi="Century Gothic"/>
          <w:sz w:val="20"/>
          <w:szCs w:val="20"/>
        </w:rPr>
        <w:tab/>
      </w:r>
      <w:r w:rsidR="009722D9">
        <w:rPr>
          <w:rFonts w:ascii="Century Gothic" w:hAnsi="Century Gothic"/>
          <w:sz w:val="20"/>
          <w:szCs w:val="20"/>
          <w:u w:val="single"/>
        </w:rPr>
        <w:t xml:space="preserve">ULSD </w:t>
      </w:r>
      <w:r w:rsidR="007A4C7F" w:rsidRPr="008A1EE3">
        <w:rPr>
          <w:rFonts w:ascii="Century Gothic" w:hAnsi="Century Gothic"/>
          <w:sz w:val="20"/>
          <w:szCs w:val="20"/>
          <w:u w:val="single"/>
        </w:rPr>
        <w:t>Metering</w:t>
      </w:r>
      <w:bookmarkEnd w:id="207"/>
    </w:p>
    <w:p w14:paraId="78341284" w14:textId="526EDA67" w:rsidR="007A4C7F" w:rsidRPr="002E6BE2" w:rsidRDefault="009722D9" w:rsidP="002E6BE2">
      <w:pPr>
        <w:pStyle w:val="Heading4"/>
        <w:numPr>
          <w:ilvl w:val="3"/>
          <w:numId w:val="115"/>
        </w:numPr>
        <w:rPr>
          <w:rFonts w:eastAsia="SimSun"/>
        </w:rPr>
      </w:pPr>
      <w:bookmarkStart w:id="208" w:name="_Ref333237278"/>
      <w:r w:rsidRPr="002E6BE2">
        <w:rPr>
          <w:rFonts w:eastAsia="SimSun"/>
        </w:rPr>
        <w:t>ULSD</w:t>
      </w:r>
      <w:r w:rsidR="007A4C7F" w:rsidRPr="002E6BE2">
        <w:rPr>
          <w:rFonts w:eastAsia="SimSun"/>
        </w:rPr>
        <w:t xml:space="preserve"> Fuel Metering Equipment</w:t>
      </w:r>
      <w:bookmarkEnd w:id="208"/>
    </w:p>
    <w:p w14:paraId="1C22E79B" w14:textId="07D92BA1" w:rsidR="009722D9" w:rsidRPr="008A1EE3" w:rsidRDefault="009722D9" w:rsidP="00973374">
      <w:pPr>
        <w:pStyle w:val="Heading5"/>
        <w:numPr>
          <w:ilvl w:val="0"/>
          <w:numId w:val="68"/>
        </w:numPr>
        <w:rPr>
          <w:lang w:bidi="ar-JO"/>
        </w:rPr>
      </w:pPr>
      <w:r w:rsidRPr="008A1EE3">
        <w:t>GPA shall be responsible</w:t>
      </w:r>
      <w:r w:rsidR="00F06D30">
        <w:t xml:space="preserve"> at its cost</w:t>
      </w:r>
      <w:r w:rsidRPr="008A1EE3">
        <w:t xml:space="preserve"> </w:t>
      </w:r>
      <w:r w:rsidR="00F06D30">
        <w:t>for</w:t>
      </w:r>
      <w:r w:rsidRPr="008A1EE3">
        <w:t xml:space="preserve"> install</w:t>
      </w:r>
      <w:r w:rsidR="00F06D30">
        <w:t>ing</w:t>
      </w:r>
      <w:r w:rsidRPr="008A1EE3">
        <w:t xml:space="preserve"> and maintain</w:t>
      </w:r>
      <w:r w:rsidR="00F06D30">
        <w:t>ing</w:t>
      </w:r>
      <w:r w:rsidRPr="008A1EE3">
        <w:t xml:space="preserve"> primary </w:t>
      </w:r>
      <w:r>
        <w:t>ULSD</w:t>
      </w:r>
      <w:r w:rsidRPr="008A1EE3">
        <w:t xml:space="preserve"> measurement equipment at the </w:t>
      </w:r>
      <w:r>
        <w:t>ULSD meter</w:t>
      </w:r>
      <w:r w:rsidRPr="008A1EE3">
        <w:t xml:space="preserve">ing station in the </w:t>
      </w:r>
      <w:r>
        <w:t>ULSD</w:t>
      </w:r>
      <w:r w:rsidRPr="008A1EE3">
        <w:t xml:space="preserve"> pipelines supplying </w:t>
      </w:r>
      <w:r w:rsidR="00F21B76">
        <w:t>ULSD</w:t>
      </w:r>
      <w:r w:rsidRPr="008A1EE3">
        <w:t xml:space="preserve"> to the Facility in accordance with </w:t>
      </w:r>
      <w:r w:rsidRPr="000B2D58">
        <w:t>Schedule 6. GPA</w:t>
      </w:r>
      <w:r w:rsidRPr="008A1EE3">
        <w:t xml:space="preserve"> shall read its meter(s) at that point and such readings shall be considered official meters.</w:t>
      </w:r>
    </w:p>
    <w:p w14:paraId="021BE5AD" w14:textId="217D4770" w:rsidR="009722D9" w:rsidRPr="008A1EE3" w:rsidRDefault="009722D9" w:rsidP="00973374">
      <w:pPr>
        <w:pStyle w:val="Heading5"/>
        <w:rPr>
          <w:lang w:bidi="ar-JO"/>
        </w:rPr>
      </w:pPr>
      <w:r>
        <w:t>Project Company</w:t>
      </w:r>
      <w:r w:rsidRPr="008A1EE3">
        <w:t xml:space="preserve"> may install </w:t>
      </w:r>
      <w:r>
        <w:t>ULSD</w:t>
      </w:r>
      <w:r w:rsidRPr="008A1EE3">
        <w:t xml:space="preserve"> backup measurement equipment downstream of GPA's measurement equipment for </w:t>
      </w:r>
      <w:r>
        <w:t>ULSD</w:t>
      </w:r>
      <w:r w:rsidRPr="008A1EE3">
        <w:t xml:space="preserve">. In such case, </w:t>
      </w:r>
      <w:r>
        <w:t>Project Company</w:t>
      </w:r>
      <w:r w:rsidRPr="008A1EE3">
        <w:t xml:space="preserve"> shall be responsible for installing and maintaining the </w:t>
      </w:r>
      <w:r>
        <w:t>ULSD</w:t>
      </w:r>
      <w:r w:rsidRPr="008A1EE3">
        <w:t xml:space="preserve"> backup measurement equipment.</w:t>
      </w:r>
    </w:p>
    <w:p w14:paraId="0346D274" w14:textId="08CE256F" w:rsidR="009722D9" w:rsidRPr="008A1EE3" w:rsidRDefault="009722D9">
      <w:pPr>
        <w:pStyle w:val="Heading5"/>
      </w:pPr>
      <w:r w:rsidRPr="008A1EE3">
        <w:t xml:space="preserve">GPA's </w:t>
      </w:r>
      <w:r>
        <w:t>ULSD</w:t>
      </w:r>
      <w:r w:rsidRPr="008A1EE3">
        <w:t xml:space="preserve"> metering devices shall be inspected, tested, and calibrated by GPA at least once each three (3) years. If </w:t>
      </w:r>
      <w:r>
        <w:t>Project Company</w:t>
      </w:r>
      <w:r w:rsidRPr="008A1EE3">
        <w:t xml:space="preserve"> at any time desires a special test of any meter or the computer used in the operation of the GPA's </w:t>
      </w:r>
      <w:r>
        <w:t>ULSD</w:t>
      </w:r>
      <w:r w:rsidRPr="008A1EE3">
        <w:t xml:space="preserve"> metering devices, it will promptly notify GPA and the Parties will then co-operate to secure a prompt test. All tests of GPA's </w:t>
      </w:r>
      <w:r>
        <w:t>ULSD</w:t>
      </w:r>
      <w:r w:rsidRPr="008A1EE3">
        <w:t xml:space="preserve"> metering devices shall be made at GPA expense, except that </w:t>
      </w:r>
      <w:r>
        <w:t>Project Company</w:t>
      </w:r>
      <w:r w:rsidRPr="008A1EE3">
        <w:t xml:space="preserve"> shall bear the GPA's reasonable cost of special tests made at the </w:t>
      </w:r>
      <w:r>
        <w:t>Project Company</w:t>
      </w:r>
      <w:r w:rsidRPr="008A1EE3">
        <w:t xml:space="preserve">'s request if the inaccuracy is found to be within 1%.  Following each test, GPA shall ensure that GPA's </w:t>
      </w:r>
      <w:r>
        <w:t>ULSD</w:t>
      </w:r>
      <w:r w:rsidRPr="008A1EE3">
        <w:t xml:space="preserve"> metering devices shall be adjusted as required to record centrally and accurately.</w:t>
      </w:r>
    </w:p>
    <w:p w14:paraId="4F044CE3" w14:textId="3C36BB47" w:rsidR="009722D9" w:rsidRPr="008A1EE3" w:rsidRDefault="009722D9">
      <w:pPr>
        <w:pStyle w:val="Heading5"/>
      </w:pPr>
      <w:r>
        <w:t>Project Company</w:t>
      </w:r>
      <w:r w:rsidRPr="008A1EE3">
        <w:t xml:space="preserve">’s </w:t>
      </w:r>
      <w:r>
        <w:t>ULSD</w:t>
      </w:r>
      <w:r w:rsidRPr="008A1EE3">
        <w:t xml:space="preserve"> metering devices shall be inspected, tested, and calibrated by </w:t>
      </w:r>
      <w:r>
        <w:t>Project Company</w:t>
      </w:r>
      <w:r w:rsidRPr="008A1EE3">
        <w:t xml:space="preserve"> at least once each three (3) years. If GPA at any time desires a special test of any meter or the computer used in the operation of </w:t>
      </w:r>
      <w:r>
        <w:t>Project Company</w:t>
      </w:r>
      <w:r w:rsidRPr="008A1EE3">
        <w:t xml:space="preserve">’s </w:t>
      </w:r>
      <w:r>
        <w:t>ULSD</w:t>
      </w:r>
      <w:r w:rsidRPr="008A1EE3">
        <w:t xml:space="preserve"> metering devices, it will promptly notify </w:t>
      </w:r>
      <w:r>
        <w:t>Project Company</w:t>
      </w:r>
      <w:r w:rsidRPr="008A1EE3">
        <w:t xml:space="preserve"> and the parties will then co-operate to secure a prompt test. All tests of </w:t>
      </w:r>
      <w:r>
        <w:t>Project Company</w:t>
      </w:r>
      <w:r w:rsidRPr="008A1EE3">
        <w:t xml:space="preserve">’s </w:t>
      </w:r>
      <w:r>
        <w:t>ULSD</w:t>
      </w:r>
      <w:r w:rsidRPr="008A1EE3">
        <w:t xml:space="preserve"> metering devices shall be made at </w:t>
      </w:r>
      <w:r>
        <w:t>Project Company</w:t>
      </w:r>
      <w:r w:rsidRPr="008A1EE3">
        <w:t xml:space="preserve">’s expense, except that GPA shall bear </w:t>
      </w:r>
      <w:r>
        <w:t>Project Company</w:t>
      </w:r>
      <w:r w:rsidRPr="008A1EE3">
        <w:t xml:space="preserve">’s reasonable cost of special tests made at </w:t>
      </w:r>
      <w:r w:rsidRPr="008A1EE3">
        <w:lastRenderedPageBreak/>
        <w:t xml:space="preserve">GPA’s request if the inaccuracy is found to be within 1%.  Following each test, </w:t>
      </w:r>
      <w:r>
        <w:t>Project Company</w:t>
      </w:r>
      <w:r w:rsidRPr="008A1EE3">
        <w:t xml:space="preserve"> shall ensure that </w:t>
      </w:r>
      <w:r>
        <w:t>Project Company</w:t>
      </w:r>
      <w:r w:rsidRPr="008A1EE3">
        <w:t xml:space="preserve">’s </w:t>
      </w:r>
      <w:r>
        <w:t>ULSD</w:t>
      </w:r>
      <w:r w:rsidRPr="008A1EE3">
        <w:t xml:space="preserve"> metering devices shall be adjusted as required to record centrally and accurately.</w:t>
      </w:r>
    </w:p>
    <w:p w14:paraId="00B75A07" w14:textId="2426B629" w:rsidR="007A4C7F" w:rsidRPr="008A1EE3" w:rsidRDefault="00AE759F">
      <w:pPr>
        <w:pStyle w:val="Heading5"/>
      </w:pPr>
      <w:r>
        <w:t>Project Company</w:t>
      </w:r>
      <w:r w:rsidR="007A4C7F" w:rsidRPr="008A1EE3">
        <w:t xml:space="preserve"> shall, or shall have other </w:t>
      </w:r>
      <w:proofErr w:type="gramStart"/>
      <w:r w:rsidR="007A4C7F" w:rsidRPr="008A1EE3">
        <w:t>party(</w:t>
      </w:r>
      <w:proofErr w:type="spellStart"/>
      <w:proofErr w:type="gramEnd"/>
      <w:r w:rsidR="007A4C7F" w:rsidRPr="008A1EE3">
        <w:t>ies</w:t>
      </w:r>
      <w:proofErr w:type="spellEnd"/>
      <w:r w:rsidR="007A4C7F" w:rsidRPr="008A1EE3">
        <w:t xml:space="preserve">) on its behalf, install and maintain measurement equipment at the </w:t>
      </w:r>
      <w:r w:rsidR="00860E1B" w:rsidRPr="008A1EE3">
        <w:t>ULSD</w:t>
      </w:r>
      <w:r w:rsidR="007A4C7F" w:rsidRPr="008A1EE3">
        <w:t xml:space="preserve"> </w:t>
      </w:r>
      <w:r w:rsidR="009722D9">
        <w:t xml:space="preserve">truck </w:t>
      </w:r>
      <w:r w:rsidR="007A4C7F" w:rsidRPr="008A1EE3">
        <w:t xml:space="preserve">delivery stations with the coordination and approval of </w:t>
      </w:r>
      <w:r w:rsidR="000B7713" w:rsidRPr="008A1EE3">
        <w:t>GPA</w:t>
      </w:r>
      <w:r w:rsidR="007A4C7F" w:rsidRPr="008A1EE3">
        <w:t xml:space="preserve">. The specifications and the location for </w:t>
      </w:r>
      <w:r w:rsidR="009722D9">
        <w:t xml:space="preserve">ULSD </w:t>
      </w:r>
      <w:r w:rsidR="007A4C7F" w:rsidRPr="008A1EE3">
        <w:t xml:space="preserve">Fuel meters and the associated metering system are set forth in Schedule 12. </w:t>
      </w:r>
      <w:r w:rsidR="00CF7DC1" w:rsidRPr="008A1EE3">
        <w:t xml:space="preserve">The </w:t>
      </w:r>
      <w:r w:rsidR="007A4C7F" w:rsidRPr="008A1EE3">
        <w:t xml:space="preserve">measurement equipment </w:t>
      </w:r>
      <w:r w:rsidR="00860E1B" w:rsidRPr="008A1EE3">
        <w:t xml:space="preserve">for each Fuel </w:t>
      </w:r>
      <w:r w:rsidR="00CF7DC1" w:rsidRPr="008A1EE3">
        <w:t xml:space="preserve">shall be installed </w:t>
      </w:r>
      <w:r w:rsidR="007A4C7F" w:rsidRPr="008A1EE3">
        <w:t>n</w:t>
      </w:r>
      <w:r w:rsidR="00860E1B" w:rsidRPr="008A1EE3">
        <w:t>ext to the storage tank dedicated to the respective</w:t>
      </w:r>
      <w:r w:rsidR="007A4C7F" w:rsidRPr="008A1EE3">
        <w:t xml:space="preserve"> Fuel.</w:t>
      </w:r>
    </w:p>
    <w:p w14:paraId="15056CA0" w14:textId="5FB76785" w:rsidR="007A4C7F" w:rsidRPr="008A1EE3" w:rsidRDefault="007A4C7F">
      <w:pPr>
        <w:pStyle w:val="Heading5"/>
      </w:pPr>
      <w:r w:rsidRPr="008A1EE3">
        <w:t xml:space="preserve">The </w:t>
      </w:r>
      <w:r w:rsidR="00AE759F">
        <w:t>Project Company</w:t>
      </w:r>
      <w:r w:rsidRPr="008A1EE3">
        <w:t xml:space="preserve">’s </w:t>
      </w:r>
      <w:r w:rsidR="009722D9">
        <w:t>ULSD</w:t>
      </w:r>
      <w:r w:rsidRPr="008A1EE3">
        <w:t xml:space="preserve"> metering devices shall </w:t>
      </w:r>
      <w:r w:rsidR="004C06DD" w:rsidRPr="008A1EE3">
        <w:t xml:space="preserve">be </w:t>
      </w:r>
      <w:r w:rsidRPr="008A1EE3">
        <w:t>inspected teste</w:t>
      </w:r>
      <w:r w:rsidR="00CF7DC1" w:rsidRPr="008A1EE3">
        <w:t xml:space="preserve">d and calibrated in accordance </w:t>
      </w:r>
      <w:r w:rsidRPr="008A1EE3">
        <w:t>with the provisions of Schedule 12.</w:t>
      </w:r>
    </w:p>
    <w:p w14:paraId="0C2504CE" w14:textId="4A874BA2" w:rsidR="001B202F" w:rsidRPr="008A1EE3" w:rsidRDefault="007A4C7F" w:rsidP="002E6BE2">
      <w:pPr>
        <w:pStyle w:val="Heading4"/>
        <w:rPr>
          <w:rFonts w:eastAsia="SimSun"/>
        </w:rPr>
      </w:pPr>
      <w:bookmarkStart w:id="209" w:name="_Ref333237284"/>
      <w:proofErr w:type="gramStart"/>
      <w:r w:rsidRPr="008A1EE3">
        <w:rPr>
          <w:rFonts w:eastAsia="SimSun"/>
        </w:rPr>
        <w:t xml:space="preserve">Adjustment for Inaccurate </w:t>
      </w:r>
      <w:r w:rsidR="009722D9">
        <w:rPr>
          <w:rFonts w:eastAsia="SimSun"/>
        </w:rPr>
        <w:t>ULSD</w:t>
      </w:r>
      <w:r w:rsidRPr="008A1EE3">
        <w:rPr>
          <w:rFonts w:eastAsia="SimSun"/>
        </w:rPr>
        <w:t xml:space="preserve"> Meters.</w:t>
      </w:r>
      <w:bookmarkEnd w:id="209"/>
      <w:proofErr w:type="gramEnd"/>
    </w:p>
    <w:p w14:paraId="0336072D" w14:textId="04B89547" w:rsidR="001B202F" w:rsidRDefault="001B202F" w:rsidP="00973374">
      <w:pPr>
        <w:pStyle w:val="Heading5"/>
        <w:numPr>
          <w:ilvl w:val="0"/>
          <w:numId w:val="75"/>
        </w:numPr>
      </w:pPr>
      <w:r w:rsidRPr="008A1EE3">
        <w:t xml:space="preserve">If, for any reason, </w:t>
      </w:r>
      <w:r w:rsidR="00AE759F">
        <w:t>Project Company</w:t>
      </w:r>
      <w:r w:rsidRPr="008A1EE3">
        <w:t xml:space="preserve">’s main </w:t>
      </w:r>
      <w:r w:rsidR="009722D9">
        <w:t>ULSD</w:t>
      </w:r>
      <w:r w:rsidRPr="008A1EE3">
        <w:t xml:space="preserve"> meters are out of service or registering outside the specified limits, so that the quantity of </w:t>
      </w:r>
      <w:r w:rsidR="009722D9">
        <w:t>ULSD</w:t>
      </w:r>
      <w:r w:rsidRPr="008A1EE3">
        <w:t xml:space="preserve"> consumed cannot be ascertained or computed from the reading thereof, the </w:t>
      </w:r>
      <w:r w:rsidR="009722D9">
        <w:t>ULSD</w:t>
      </w:r>
      <w:r w:rsidRPr="008A1EE3">
        <w:t xml:space="preserve"> consumed during the period such meters are out of service shall be determined upon the basis of the best data available, using the first of the following methods which is feasible:</w:t>
      </w:r>
    </w:p>
    <w:p w14:paraId="4ABE0B3F" w14:textId="763353A9" w:rsidR="001B202F" w:rsidRPr="00525E3F" w:rsidRDefault="00F21B76" w:rsidP="00F06D30">
      <w:pPr>
        <w:pStyle w:val="Heading6"/>
        <w:numPr>
          <w:ilvl w:val="0"/>
          <w:numId w:val="81"/>
        </w:numPr>
      </w:pPr>
      <w:r>
        <w:tab/>
      </w:r>
      <w:r w:rsidR="001B202F" w:rsidRPr="0021532C">
        <w:t xml:space="preserve">By using the quantity recorded by </w:t>
      </w:r>
      <w:r w:rsidR="00AE759F" w:rsidRPr="0021532C">
        <w:t>Project Company</w:t>
      </w:r>
      <w:r w:rsidR="001B202F" w:rsidRPr="00525E3F">
        <w:t xml:space="preserve">’s back-up </w:t>
      </w:r>
      <w:r w:rsidR="009722D9" w:rsidRPr="00525E3F">
        <w:t>ULSD</w:t>
      </w:r>
      <w:r w:rsidR="001B202F" w:rsidRPr="00525E3F">
        <w:t xml:space="preserve"> meters, if accurately registering; or</w:t>
      </w:r>
    </w:p>
    <w:p w14:paraId="77C2536E" w14:textId="77777777" w:rsidR="001B202F" w:rsidRPr="008A1EE3" w:rsidRDefault="001B202F" w:rsidP="00F35914">
      <w:pPr>
        <w:pStyle w:val="Heading6"/>
      </w:pPr>
      <w:proofErr w:type="gramStart"/>
      <w:r w:rsidRPr="008A1EE3">
        <w:t>By adjusting for the error, if the extent of the error is ascertainable by calibration, test or mathematical calculation.</w:t>
      </w:r>
      <w:proofErr w:type="gramEnd"/>
    </w:p>
    <w:p w14:paraId="75078C75" w14:textId="7608E023" w:rsidR="001B202F" w:rsidRPr="008A1EE3" w:rsidRDefault="001B202F" w:rsidP="00973374">
      <w:pPr>
        <w:pStyle w:val="Heading5"/>
        <w:rPr>
          <w:rFonts w:eastAsia="SimSun"/>
        </w:rPr>
      </w:pPr>
      <w:r w:rsidRPr="008A1EE3">
        <w:rPr>
          <w:rFonts w:eastAsia="SimSun"/>
        </w:rPr>
        <w:t>In the event that the Parties cannot agree on the actual period during which the inaccurate measurements were made, the period during which the measurements are to be adjus</w:t>
      </w:r>
      <w:r w:rsidR="003873F6" w:rsidRPr="008A1EE3">
        <w:rPr>
          <w:rFonts w:eastAsia="SimSun"/>
        </w:rPr>
        <w:t>ted shall be the shorter of (i) </w:t>
      </w:r>
      <w:r w:rsidRPr="008A1EE3">
        <w:rPr>
          <w:rFonts w:eastAsia="SimSun"/>
        </w:rPr>
        <w:t xml:space="preserve">the last one-half of the period from the last previous test of the </w:t>
      </w:r>
      <w:r w:rsidR="009722D9">
        <w:rPr>
          <w:rFonts w:eastAsia="SimSun"/>
        </w:rPr>
        <w:t>ULSD</w:t>
      </w:r>
      <w:r w:rsidRPr="008A1EE3">
        <w:rPr>
          <w:rFonts w:eastAsia="SimSun"/>
        </w:rPr>
        <w:t xml:space="preserve"> </w:t>
      </w:r>
      <w:r w:rsidR="003873F6" w:rsidRPr="008A1EE3">
        <w:rPr>
          <w:rFonts w:eastAsia="SimSun"/>
        </w:rPr>
        <w:t>metering device, or (ii) </w:t>
      </w:r>
      <w:r w:rsidRPr="008A1EE3">
        <w:rPr>
          <w:rFonts w:eastAsia="SimSun"/>
        </w:rPr>
        <w:t>the (120)</w:t>
      </w:r>
      <w:r w:rsidR="003873F6" w:rsidRPr="008A1EE3">
        <w:rPr>
          <w:rFonts w:eastAsia="SimSun"/>
        </w:rPr>
        <w:t> </w:t>
      </w:r>
      <w:r w:rsidRPr="008A1EE3">
        <w:rPr>
          <w:rFonts w:eastAsia="SimSun"/>
        </w:rPr>
        <w:t xml:space="preserve">Days immediately preceding the test which found the </w:t>
      </w:r>
      <w:r w:rsidR="009722D9">
        <w:rPr>
          <w:rFonts w:eastAsia="SimSun"/>
        </w:rPr>
        <w:t>ULSD</w:t>
      </w:r>
      <w:r w:rsidRPr="008A1EE3">
        <w:rPr>
          <w:rFonts w:eastAsia="SimSun"/>
        </w:rPr>
        <w:t xml:space="preserve"> metering device to be defective or inaccurate.</w:t>
      </w:r>
    </w:p>
    <w:p w14:paraId="3DA45B1E" w14:textId="03EC687F" w:rsidR="001B202F" w:rsidRPr="008A1EE3" w:rsidRDefault="001B202F" w:rsidP="00555136">
      <w:pPr>
        <w:pStyle w:val="Artn2"/>
        <w:numPr>
          <w:ilvl w:val="0"/>
          <w:numId w:val="0"/>
        </w:numPr>
        <w:spacing w:before="0"/>
        <w:ind w:left="720"/>
        <w:rPr>
          <w:rFonts w:ascii="Century Gothic" w:eastAsia="SimSun" w:hAnsi="Century Gothic"/>
          <w:color w:val="000000"/>
          <w:sz w:val="20"/>
        </w:rPr>
      </w:pPr>
      <w:r w:rsidRPr="008A1EE3">
        <w:rPr>
          <w:rFonts w:ascii="Century Gothic" w:eastAsia="SimSun" w:hAnsi="Century Gothic"/>
          <w:color w:val="000000"/>
          <w:sz w:val="20"/>
        </w:rPr>
        <w:t xml:space="preserve">To the extent that the adjustment period covers a period of deliveries for which payment has already been made by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shall use the corrected measurements as determi</w:t>
      </w:r>
      <w:r w:rsidR="003873F6" w:rsidRPr="008A1EE3">
        <w:rPr>
          <w:rFonts w:ascii="Century Gothic" w:eastAsia="SimSun" w:hAnsi="Century Gothic"/>
          <w:color w:val="000000"/>
          <w:sz w:val="20"/>
        </w:rPr>
        <w:t>ned in accordance with Articles </w:t>
      </w:r>
      <w:r w:rsidR="00E624C3" w:rsidRPr="008A1EE3">
        <w:rPr>
          <w:rFonts w:ascii="Century Gothic" w:hAnsi="Century Gothic"/>
          <w:sz w:val="20"/>
        </w:rPr>
        <w:fldChar w:fldCharType="begin"/>
      </w:r>
      <w:r w:rsidR="00E624C3" w:rsidRPr="008A1EE3">
        <w:rPr>
          <w:rFonts w:ascii="Century Gothic" w:hAnsi="Century Gothic"/>
          <w:sz w:val="20"/>
        </w:rPr>
        <w:instrText xml:space="preserve"> REF _Ref333237274 \r \h  \* MERGEFORMAT </w:instrText>
      </w:r>
      <w:r w:rsidR="00E624C3" w:rsidRPr="008A1EE3">
        <w:rPr>
          <w:rFonts w:ascii="Century Gothic" w:hAnsi="Century Gothic"/>
          <w:sz w:val="20"/>
        </w:rPr>
      </w:r>
      <w:r w:rsidR="00E624C3" w:rsidRPr="008A1EE3">
        <w:rPr>
          <w:rFonts w:ascii="Century Gothic" w:hAnsi="Century Gothic"/>
          <w:sz w:val="20"/>
        </w:rPr>
        <w:fldChar w:fldCharType="separate"/>
      </w:r>
      <w:r w:rsidR="00477C55" w:rsidRPr="00477C55">
        <w:rPr>
          <w:rFonts w:ascii="Century Gothic" w:eastAsia="SimSun" w:hAnsi="Century Gothic"/>
          <w:color w:val="000000"/>
          <w:sz w:val="20"/>
        </w:rPr>
        <w:t>13.4</w:t>
      </w:r>
      <w:r w:rsidR="00E624C3" w:rsidRPr="008A1EE3">
        <w:rPr>
          <w:rFonts w:ascii="Century Gothic" w:hAnsi="Century Gothic"/>
          <w:sz w:val="20"/>
        </w:rPr>
        <w:fldChar w:fldCharType="end"/>
      </w:r>
      <w:r w:rsidR="00E624C3" w:rsidRPr="008A1EE3">
        <w:rPr>
          <w:rFonts w:ascii="Century Gothic" w:hAnsi="Century Gothic"/>
          <w:sz w:val="20"/>
        </w:rPr>
        <w:fldChar w:fldCharType="begin"/>
      </w:r>
      <w:r w:rsidR="00E624C3" w:rsidRPr="008A1EE3">
        <w:rPr>
          <w:rFonts w:ascii="Century Gothic" w:hAnsi="Century Gothic"/>
          <w:sz w:val="20"/>
        </w:rPr>
        <w:instrText xml:space="preserve"> REF _Ref333237278 \r \h  \* MERGEFORMAT </w:instrText>
      </w:r>
      <w:r w:rsidR="00E624C3" w:rsidRPr="008A1EE3">
        <w:rPr>
          <w:rFonts w:ascii="Century Gothic" w:hAnsi="Century Gothic"/>
          <w:sz w:val="20"/>
        </w:rPr>
      </w:r>
      <w:r w:rsidR="00E624C3" w:rsidRPr="008A1EE3">
        <w:rPr>
          <w:rFonts w:ascii="Century Gothic" w:hAnsi="Century Gothic"/>
          <w:sz w:val="20"/>
        </w:rPr>
        <w:fldChar w:fldCharType="separate"/>
      </w:r>
      <w:r w:rsidR="00477C55" w:rsidRPr="00477C55">
        <w:rPr>
          <w:rFonts w:ascii="Century Gothic" w:eastAsia="SimSun" w:hAnsi="Century Gothic"/>
          <w:color w:val="000000"/>
          <w:sz w:val="20"/>
        </w:rPr>
        <w:t>(a)</w:t>
      </w:r>
      <w:r w:rsidR="00E624C3" w:rsidRPr="008A1EE3">
        <w:rPr>
          <w:rFonts w:ascii="Century Gothic" w:hAnsi="Century Gothic"/>
          <w:sz w:val="20"/>
        </w:rPr>
        <w:fldChar w:fldCharType="end"/>
      </w:r>
      <w:r w:rsidR="00A35D8E">
        <w:rPr>
          <w:rFonts w:ascii="Century Gothic" w:hAnsi="Century Gothic"/>
          <w:sz w:val="20"/>
        </w:rPr>
        <w:t xml:space="preserve"> (</w:t>
      </w:r>
      <w:r w:rsidR="00927E22" w:rsidRPr="008A1EE3">
        <w:rPr>
          <w:rFonts w:ascii="Century Gothic" w:hAnsi="Century Gothic"/>
          <w:sz w:val="20"/>
        </w:rPr>
        <w:t>i</w:t>
      </w:r>
      <w:r w:rsidR="00A35D8E">
        <w:rPr>
          <w:rFonts w:ascii="Century Gothic" w:hAnsi="Century Gothic"/>
          <w:sz w:val="20"/>
        </w:rPr>
        <w:t>)</w:t>
      </w:r>
      <w:r w:rsidRPr="008A1EE3">
        <w:rPr>
          <w:rFonts w:ascii="Century Gothic" w:eastAsia="SimSun" w:hAnsi="Century Gothic"/>
          <w:color w:val="000000"/>
          <w:sz w:val="20"/>
        </w:rPr>
        <w:t xml:space="preserve"> or </w:t>
      </w:r>
      <w:r w:rsidR="00A35D8E">
        <w:rPr>
          <w:rFonts w:ascii="Century Gothic" w:eastAsia="SimSun" w:hAnsi="Century Gothic"/>
          <w:color w:val="000000"/>
          <w:sz w:val="20"/>
        </w:rPr>
        <w:t>(</w:t>
      </w:r>
      <w:r w:rsidR="001621AC">
        <w:rPr>
          <w:rFonts w:ascii="Century Gothic" w:hAnsi="Century Gothic"/>
          <w:sz w:val="20"/>
        </w:rPr>
        <w:t>ii</w:t>
      </w:r>
      <w:r w:rsidR="00A35D8E">
        <w:rPr>
          <w:rFonts w:ascii="Century Gothic" w:hAnsi="Century Gothic"/>
          <w:sz w:val="20"/>
        </w:rPr>
        <w:t>)</w:t>
      </w:r>
      <w:r w:rsidR="003873F6" w:rsidRPr="008A1EE3">
        <w:rPr>
          <w:rFonts w:ascii="Century Gothic" w:eastAsia="SimSun" w:hAnsi="Century Gothic"/>
          <w:color w:val="000000"/>
          <w:sz w:val="20"/>
        </w:rPr>
        <w:t xml:space="preserve"> </w:t>
      </w:r>
      <w:r w:rsidRPr="008A1EE3">
        <w:rPr>
          <w:rFonts w:ascii="Century Gothic" w:eastAsia="SimSun" w:hAnsi="Century Gothic"/>
          <w:color w:val="000000"/>
          <w:sz w:val="20"/>
        </w:rPr>
        <w:t xml:space="preserve">hereof to </w:t>
      </w:r>
      <w:proofErr w:type="spellStart"/>
      <w:r w:rsidRPr="008A1EE3">
        <w:rPr>
          <w:rFonts w:ascii="Century Gothic" w:eastAsia="SimSun" w:hAnsi="Century Gothic"/>
          <w:color w:val="000000"/>
          <w:sz w:val="20"/>
        </w:rPr>
        <w:t>recompute</w:t>
      </w:r>
      <w:proofErr w:type="spellEnd"/>
      <w:r w:rsidRPr="008A1EE3">
        <w:rPr>
          <w:rFonts w:ascii="Century Gothic" w:eastAsia="SimSun" w:hAnsi="Century Gothic"/>
          <w:color w:val="000000"/>
          <w:sz w:val="20"/>
        </w:rPr>
        <w:t xml:space="preserve"> the amount due for the period of the inaccuracy and shall subtract the previous payments by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for this period from such recomputed amount. If the difference is a positive number, the difference shall be paid by </w:t>
      </w:r>
      <w:r w:rsidR="000B7713" w:rsidRPr="008A1EE3">
        <w:rPr>
          <w:rFonts w:ascii="Century Gothic" w:eastAsia="SimSun" w:hAnsi="Century Gothic"/>
          <w:color w:val="000000"/>
          <w:sz w:val="20"/>
        </w:rPr>
        <w:t>GPA</w:t>
      </w:r>
      <w:r w:rsidR="00763C2B" w:rsidRPr="008A1EE3">
        <w:rPr>
          <w:rFonts w:ascii="Century Gothic" w:eastAsia="SimSun" w:hAnsi="Century Gothic"/>
          <w:color w:val="000000"/>
          <w:sz w:val="20"/>
        </w:rPr>
        <w:t xml:space="preserve"> to </w:t>
      </w:r>
      <w:r w:rsidR="00AE759F">
        <w:rPr>
          <w:rFonts w:ascii="Century Gothic" w:eastAsia="SimSun" w:hAnsi="Century Gothic"/>
          <w:color w:val="000000"/>
          <w:sz w:val="20"/>
        </w:rPr>
        <w:t>Project Company</w:t>
      </w:r>
      <w:r w:rsidRPr="008A1EE3">
        <w:rPr>
          <w:rFonts w:ascii="Century Gothic" w:eastAsia="SimSun" w:hAnsi="Century Gothic"/>
          <w:color w:val="000000"/>
          <w:sz w:val="20"/>
        </w:rPr>
        <w:t xml:space="preserve">. If the difference is a negative number, the </w:t>
      </w:r>
      <w:r w:rsidR="00763C2B" w:rsidRPr="008A1EE3">
        <w:rPr>
          <w:rFonts w:ascii="Century Gothic" w:eastAsia="SimSun" w:hAnsi="Century Gothic"/>
          <w:color w:val="000000"/>
          <w:sz w:val="20"/>
        </w:rPr>
        <w:t xml:space="preserve">difference shall be paid by </w:t>
      </w:r>
      <w:r w:rsidR="00AE759F">
        <w:rPr>
          <w:rFonts w:ascii="Century Gothic" w:eastAsia="SimSun" w:hAnsi="Century Gothic"/>
          <w:color w:val="000000"/>
          <w:sz w:val="20"/>
        </w:rPr>
        <w:t>Project Company</w:t>
      </w:r>
      <w:r w:rsidRPr="008A1EE3">
        <w:rPr>
          <w:rFonts w:ascii="Century Gothic" w:eastAsia="SimSun" w:hAnsi="Century Gothic"/>
          <w:color w:val="000000"/>
          <w:sz w:val="20"/>
        </w:rPr>
        <w:t xml:space="preserve"> to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or in the sole discretion of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the difference may take the form of a</w:t>
      </w:r>
      <w:r w:rsidR="00763C2B" w:rsidRPr="008A1EE3">
        <w:rPr>
          <w:rFonts w:ascii="Century Gothic" w:eastAsia="SimSun" w:hAnsi="Century Gothic"/>
          <w:color w:val="000000"/>
          <w:sz w:val="20"/>
        </w:rPr>
        <w:t xml:space="preserve">n offset to payments due to </w:t>
      </w:r>
      <w:r w:rsidR="00AE759F">
        <w:rPr>
          <w:rFonts w:ascii="Century Gothic" w:eastAsia="SimSun" w:hAnsi="Century Gothic"/>
          <w:color w:val="000000"/>
          <w:sz w:val="20"/>
        </w:rPr>
        <w:t>Project Company</w:t>
      </w:r>
      <w:r w:rsidRPr="008A1EE3">
        <w:rPr>
          <w:rFonts w:ascii="Century Gothic" w:eastAsia="SimSun" w:hAnsi="Century Gothic"/>
          <w:color w:val="000000"/>
          <w:sz w:val="20"/>
        </w:rPr>
        <w:t xml:space="preserve"> by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Payment of such difference by the owing Party shall be </w:t>
      </w:r>
      <w:r w:rsidR="003873F6" w:rsidRPr="008A1EE3">
        <w:rPr>
          <w:rFonts w:ascii="Century Gothic" w:eastAsia="SimSun" w:hAnsi="Century Gothic"/>
          <w:color w:val="000000"/>
          <w:sz w:val="20"/>
        </w:rPr>
        <w:t>made not later than thirty (30) </w:t>
      </w:r>
      <w:r w:rsidRPr="008A1EE3">
        <w:rPr>
          <w:rFonts w:ascii="Century Gothic" w:eastAsia="SimSun" w:hAnsi="Century Gothic"/>
          <w:color w:val="000000"/>
          <w:sz w:val="20"/>
        </w:rPr>
        <w:t xml:space="preserve">Days after the owing Party receives Notice of the amount due, unless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elects payment via an offset.</w:t>
      </w:r>
    </w:p>
    <w:p w14:paraId="4BB3076A" w14:textId="77777777" w:rsidR="00763C2B" w:rsidRDefault="00763C2B" w:rsidP="00555136">
      <w:pPr>
        <w:pStyle w:val="Artn2"/>
        <w:numPr>
          <w:ilvl w:val="0"/>
          <w:numId w:val="0"/>
        </w:numPr>
        <w:spacing w:before="0"/>
        <w:ind w:left="720"/>
        <w:rPr>
          <w:rFonts w:ascii="Century Gothic" w:eastAsia="SimSun" w:hAnsi="Century Gothic"/>
          <w:color w:val="000000"/>
          <w:sz w:val="20"/>
        </w:rPr>
      </w:pPr>
    </w:p>
    <w:p w14:paraId="2A1D6BFD" w14:textId="77777777" w:rsidR="00643F3F" w:rsidRDefault="00643F3F" w:rsidP="00555136">
      <w:pPr>
        <w:pStyle w:val="Artn2"/>
        <w:numPr>
          <w:ilvl w:val="0"/>
          <w:numId w:val="0"/>
        </w:numPr>
        <w:spacing w:before="0"/>
        <w:ind w:left="720"/>
        <w:rPr>
          <w:rFonts w:ascii="Century Gothic" w:eastAsia="SimSun" w:hAnsi="Century Gothic"/>
          <w:color w:val="000000"/>
          <w:sz w:val="20"/>
        </w:rPr>
      </w:pPr>
    </w:p>
    <w:p w14:paraId="45C48A79" w14:textId="77777777" w:rsidR="00643F3F" w:rsidRPr="008A1EE3" w:rsidRDefault="00643F3F" w:rsidP="00555136">
      <w:pPr>
        <w:pStyle w:val="Artn2"/>
        <w:numPr>
          <w:ilvl w:val="0"/>
          <w:numId w:val="0"/>
        </w:numPr>
        <w:spacing w:before="0"/>
        <w:ind w:left="720"/>
        <w:rPr>
          <w:rFonts w:ascii="Century Gothic" w:eastAsia="SimSun" w:hAnsi="Century Gothic"/>
          <w:color w:val="000000"/>
          <w:sz w:val="20"/>
        </w:rPr>
      </w:pPr>
    </w:p>
    <w:p w14:paraId="6548560D" w14:textId="77777777" w:rsidR="002E4E51" w:rsidRPr="008A1EE3" w:rsidRDefault="007C61ED" w:rsidP="00F16A13">
      <w:pPr>
        <w:pStyle w:val="Heading1"/>
      </w:pPr>
      <w:r w:rsidRPr="008A1EE3">
        <w:lastRenderedPageBreak/>
        <w:br/>
      </w:r>
      <w:bookmarkStart w:id="210" w:name="_Ref323409153"/>
      <w:bookmarkStart w:id="211" w:name="_Toc323433825"/>
      <w:bookmarkStart w:id="212" w:name="_Toc323434100"/>
      <w:bookmarkStart w:id="213" w:name="_Toc519695438"/>
      <w:bookmarkStart w:id="214" w:name="_Toc520467498"/>
      <w:r w:rsidR="002E4E51" w:rsidRPr="008A1EE3">
        <w:t>BILLING AND PAYMENT</w:t>
      </w:r>
      <w:bookmarkEnd w:id="210"/>
      <w:bookmarkEnd w:id="211"/>
      <w:bookmarkEnd w:id="212"/>
      <w:bookmarkEnd w:id="213"/>
      <w:bookmarkEnd w:id="214"/>
    </w:p>
    <w:p w14:paraId="231A2DDB" w14:textId="161C1548" w:rsidR="002E4E51" w:rsidRPr="008A1EE3" w:rsidRDefault="002E4E51" w:rsidP="002A3D2E">
      <w:pPr>
        <w:pStyle w:val="Heading2"/>
        <w:rPr>
          <w:rFonts w:ascii="Century Gothic" w:hAnsi="Century Gothic"/>
          <w:sz w:val="20"/>
          <w:szCs w:val="20"/>
          <w:u w:val="single"/>
        </w:rPr>
      </w:pPr>
      <w:bookmarkStart w:id="215" w:name="_Ref323381571"/>
      <w:bookmarkStart w:id="216" w:name="_Toc323433826"/>
      <w:r w:rsidRPr="008A1EE3">
        <w:rPr>
          <w:rFonts w:ascii="Century Gothic" w:hAnsi="Century Gothic"/>
          <w:sz w:val="20"/>
          <w:szCs w:val="20"/>
          <w:u w:val="single"/>
        </w:rPr>
        <w:t>Invoices</w:t>
      </w:r>
      <w:bookmarkEnd w:id="215"/>
      <w:bookmarkEnd w:id="216"/>
    </w:p>
    <w:p w14:paraId="3E5DEB13" w14:textId="3F727CE7" w:rsidR="002E4E51" w:rsidRPr="008A1EE3" w:rsidRDefault="002E4E51" w:rsidP="002E6BE2">
      <w:pPr>
        <w:pStyle w:val="Heading4"/>
      </w:pPr>
      <w:r w:rsidRPr="008A1EE3">
        <w:t xml:space="preserve">Invoices </w:t>
      </w:r>
      <w:r w:rsidR="00520F5B" w:rsidRPr="008A1EE3">
        <w:t>shall be prepared monthly by</w:t>
      </w:r>
      <w:r w:rsidRPr="008A1EE3">
        <w:t xml:space="preserve"> </w:t>
      </w:r>
      <w:r w:rsidR="00AE759F">
        <w:t>Project Company</w:t>
      </w:r>
      <w:r w:rsidRPr="008A1EE3">
        <w:t xml:space="preserve"> in accordance with this </w:t>
      </w:r>
      <w:r w:rsidR="00E624C3" w:rsidRPr="008A1EE3">
        <w:fldChar w:fldCharType="begin"/>
      </w:r>
      <w:r w:rsidR="00E624C3" w:rsidRPr="008A1EE3">
        <w:instrText xml:space="preserve"> REF  _Ref323409153 \* Caps \h \r  \* MERGEFORMAT </w:instrText>
      </w:r>
      <w:r w:rsidR="00E624C3" w:rsidRPr="008A1EE3">
        <w:fldChar w:fldCharType="separate"/>
      </w:r>
      <w:r w:rsidR="00477C55">
        <w:t>Article 14</w:t>
      </w:r>
      <w:r w:rsidR="00E624C3" w:rsidRPr="008A1EE3">
        <w:fldChar w:fldCharType="end"/>
      </w:r>
      <w:r w:rsidRPr="008A1EE3">
        <w:t xml:space="preserve"> for payment by </w:t>
      </w:r>
      <w:r w:rsidR="000B7713" w:rsidRPr="00F06D30">
        <w:t>GPA</w:t>
      </w:r>
      <w:r w:rsidR="006E7482" w:rsidRPr="00F06D30">
        <w:t xml:space="preserve"> in </w:t>
      </w:r>
      <w:r w:rsidR="006E7482" w:rsidRPr="0097637C">
        <w:t>Dollars</w:t>
      </w:r>
      <w:r w:rsidRPr="00F06D30">
        <w:t>, as</w:t>
      </w:r>
      <w:r w:rsidRPr="008A1EE3">
        <w:t xml:space="preserve"> specified in this </w:t>
      </w:r>
      <w:r w:rsidR="00E624C3" w:rsidRPr="008A1EE3">
        <w:fldChar w:fldCharType="begin"/>
      </w:r>
      <w:r w:rsidR="00E624C3" w:rsidRPr="008A1EE3">
        <w:instrText xml:space="preserve"> REF  _Ref323409153 \* Caps \h \r  \* MERGEFORMAT </w:instrText>
      </w:r>
      <w:r w:rsidR="00E624C3" w:rsidRPr="008A1EE3">
        <w:fldChar w:fldCharType="separate"/>
      </w:r>
      <w:r w:rsidR="00477C55">
        <w:t>Article 14</w:t>
      </w:r>
      <w:r w:rsidR="00E624C3" w:rsidRPr="008A1EE3">
        <w:fldChar w:fldCharType="end"/>
      </w:r>
      <w:r w:rsidRPr="008A1EE3">
        <w:t>.</w:t>
      </w:r>
    </w:p>
    <w:p w14:paraId="340FFA71" w14:textId="6DC489FE" w:rsidR="002E4E51" w:rsidRPr="008A1EE3" w:rsidRDefault="000B7713" w:rsidP="002E6BE2">
      <w:pPr>
        <w:pStyle w:val="Heading4"/>
      </w:pPr>
      <w:r w:rsidRPr="008A1EE3">
        <w:t>GPA</w:t>
      </w:r>
      <w:r w:rsidR="00520F5B" w:rsidRPr="008A1EE3">
        <w:t xml:space="preserve"> and</w:t>
      </w:r>
      <w:r w:rsidR="002E4E51" w:rsidRPr="008A1EE3">
        <w:t xml:space="preserve"> </w:t>
      </w:r>
      <w:r w:rsidR="00AE759F">
        <w:t>Project Company</w:t>
      </w:r>
      <w:r w:rsidR="002E4E51" w:rsidRPr="008A1EE3">
        <w:t xml:space="preserve"> shall read directly by their representatives or via billing </w:t>
      </w:r>
      <w:proofErr w:type="spellStart"/>
      <w:r w:rsidR="006C68B4" w:rsidRPr="008A1EE3">
        <w:t>center</w:t>
      </w:r>
      <w:r w:rsidR="002E4E51" w:rsidRPr="008A1EE3">
        <w:t>s</w:t>
      </w:r>
      <w:proofErr w:type="spellEnd"/>
      <w:r w:rsidR="002E4E51" w:rsidRPr="008A1EE3">
        <w:t xml:space="preserve"> the metering devices on </w:t>
      </w:r>
      <w:r w:rsidR="00803CD3" w:rsidRPr="008A1EE3">
        <w:t>the first Day of each Month at 0</w:t>
      </w:r>
      <w:r w:rsidR="002E4E51" w:rsidRPr="008A1EE3">
        <w:t xml:space="preserve">0:00 </w:t>
      </w:r>
      <w:r w:rsidR="00253B19" w:rsidRPr="008A1EE3">
        <w:t xml:space="preserve">or 10:00 </w:t>
      </w:r>
      <w:r w:rsidR="002E4E51" w:rsidRPr="008A1EE3">
        <w:t>a.m., commencing with the first Month of the Period of Testing.</w:t>
      </w:r>
    </w:p>
    <w:p w14:paraId="64077FEA" w14:textId="613B57C6" w:rsidR="002E4E51" w:rsidRPr="008A1EE3" w:rsidRDefault="00AE759F" w:rsidP="002E6BE2">
      <w:pPr>
        <w:pStyle w:val="Heading4"/>
      </w:pPr>
      <w:bookmarkStart w:id="217" w:name="_Ref323382640"/>
      <w:r>
        <w:t>Project Company</w:t>
      </w:r>
      <w:r w:rsidR="00520F5B" w:rsidRPr="008A1EE3">
        <w:t xml:space="preserve"> shall render an itemiz</w:t>
      </w:r>
      <w:r w:rsidR="002E4E51" w:rsidRPr="008A1EE3">
        <w:t xml:space="preserve">ed invoice to </w:t>
      </w:r>
      <w:r w:rsidR="000B7713" w:rsidRPr="008A1EE3">
        <w:t>GPA</w:t>
      </w:r>
      <w:r w:rsidR="002E4E51" w:rsidRPr="008A1EE3">
        <w:t xml:space="preserve"> by the tenth (10th) Day of each Month of the Term, commencing in respect of amounts due by </w:t>
      </w:r>
      <w:r w:rsidR="000B7713" w:rsidRPr="008A1EE3">
        <w:t>GPA</w:t>
      </w:r>
      <w:r w:rsidR="002E4E51" w:rsidRPr="008A1EE3">
        <w:t xml:space="preserve"> for deliveries of Net Energy Output and/or Dependable Capacity hereunder, with the first Month immediately following the Month in which the </w:t>
      </w:r>
      <w:r w:rsidR="002D7751">
        <w:t xml:space="preserve">Phase 1 </w:t>
      </w:r>
      <w:r w:rsidR="002E4E51" w:rsidRPr="008A1EE3">
        <w:t>Commercial Operation Date occurs.</w:t>
      </w:r>
      <w:bookmarkEnd w:id="217"/>
    </w:p>
    <w:p w14:paraId="0EC31D10" w14:textId="181B75B4" w:rsidR="002E4E51" w:rsidRPr="008A1EE3" w:rsidRDefault="003C3693" w:rsidP="002E6BE2">
      <w:pPr>
        <w:pStyle w:val="Heading4"/>
      </w:pPr>
      <w:r w:rsidRPr="008A1EE3">
        <w:t>Not used</w:t>
      </w:r>
      <w:r w:rsidR="00803CD3" w:rsidRPr="008A1EE3">
        <w:t>.</w:t>
      </w:r>
    </w:p>
    <w:p w14:paraId="6E3E9540" w14:textId="61731BCB" w:rsidR="002E4E51" w:rsidRPr="008A1EE3" w:rsidRDefault="002E4E51" w:rsidP="002E6BE2">
      <w:pPr>
        <w:pStyle w:val="Heading4"/>
      </w:pPr>
      <w:bookmarkStart w:id="218" w:name="_Ref326754818"/>
      <w:r w:rsidRPr="008A1EE3">
        <w:t xml:space="preserve">Each itemized invoice for amounts due by </w:t>
      </w:r>
      <w:r w:rsidR="000B7713" w:rsidRPr="008A1EE3">
        <w:t>GPA</w:t>
      </w:r>
      <w:r w:rsidR="00520F5B" w:rsidRPr="008A1EE3">
        <w:t xml:space="preserve"> to </w:t>
      </w:r>
      <w:r w:rsidR="00AE759F">
        <w:t>Project Company</w:t>
      </w:r>
      <w:r w:rsidRPr="008A1EE3">
        <w:t xml:space="preserve"> under </w:t>
      </w:r>
      <w:r w:rsidR="00F33539" w:rsidRPr="008A1EE3">
        <w:t>Article </w:t>
      </w:r>
      <w:r w:rsidR="00FC477F" w:rsidRPr="008A1EE3">
        <w:fldChar w:fldCharType="begin"/>
      </w:r>
      <w:r w:rsidR="004F2829" w:rsidRPr="008A1EE3">
        <w:instrText xml:space="preserve"> REF _Ref323382640 \w \h </w:instrText>
      </w:r>
      <w:r w:rsidR="00520F5B" w:rsidRPr="008A1EE3">
        <w:instrText xml:space="preserve"> \* MERGEFORMAT </w:instrText>
      </w:r>
      <w:r w:rsidR="00FC477F" w:rsidRPr="008A1EE3">
        <w:fldChar w:fldCharType="separate"/>
      </w:r>
      <w:r w:rsidR="00477C55">
        <w:t>14.1(c)</w:t>
      </w:r>
      <w:r w:rsidR="00FC477F" w:rsidRPr="008A1EE3">
        <w:fldChar w:fldCharType="end"/>
      </w:r>
      <w:r w:rsidRPr="008A1EE3">
        <w:t xml:space="preserve"> for deliveries of Net Energy Output and/or Dependable Capacity hereunder in respect of any month from and after the</w:t>
      </w:r>
      <w:r w:rsidR="002D7751">
        <w:t xml:space="preserve"> Phase 1</w:t>
      </w:r>
      <w:r w:rsidRPr="008A1EE3">
        <w:t xml:space="preserve"> Commercial Operation Date shall show, calculated, where applicable, in accordance with </w:t>
      </w:r>
      <w:r w:rsidR="00F33539" w:rsidRPr="008A1EE3">
        <w:t>Schedule </w:t>
      </w:r>
      <w:r w:rsidRPr="008A1EE3">
        <w:t>5:</w:t>
      </w:r>
      <w:bookmarkEnd w:id="218"/>
    </w:p>
    <w:p w14:paraId="71F0990E" w14:textId="77777777" w:rsidR="002E4E51" w:rsidRPr="008A1EE3" w:rsidRDefault="002E4E51" w:rsidP="00973374">
      <w:pPr>
        <w:pStyle w:val="Heading5"/>
        <w:numPr>
          <w:ilvl w:val="0"/>
          <w:numId w:val="82"/>
        </w:numPr>
      </w:pPr>
      <w:r w:rsidRPr="008A1EE3">
        <w:t xml:space="preserve">Net Energy Output delivered to </w:t>
      </w:r>
      <w:r w:rsidR="000B7713" w:rsidRPr="008A1EE3">
        <w:t>GPA</w:t>
      </w:r>
      <w:r w:rsidRPr="008A1EE3">
        <w:t xml:space="preserve"> during each </w:t>
      </w:r>
      <w:r w:rsidR="00803CD3" w:rsidRPr="008A1EE3">
        <w:t xml:space="preserve">half </w:t>
      </w:r>
      <w:r w:rsidRPr="008A1EE3">
        <w:t>hour of the previous Month and the total Net Energy Output for such Month;</w:t>
      </w:r>
    </w:p>
    <w:p w14:paraId="362CA200" w14:textId="77777777" w:rsidR="002E4E51" w:rsidRPr="008A1EE3" w:rsidRDefault="002E4E51" w:rsidP="00973374">
      <w:pPr>
        <w:pStyle w:val="Heading5"/>
      </w:pPr>
      <w:r w:rsidRPr="008A1EE3">
        <w:t>The Energy Charge for such Net Energy Output, and the Capacity Charge for the previous Month;</w:t>
      </w:r>
    </w:p>
    <w:p w14:paraId="694FB3D6" w14:textId="77777777" w:rsidR="002E4E51" w:rsidRPr="008A1EE3" w:rsidRDefault="002E4E51">
      <w:pPr>
        <w:pStyle w:val="Heading5"/>
      </w:pPr>
      <w:r w:rsidRPr="008A1EE3">
        <w:t>Supplemental Charges, if any;</w:t>
      </w:r>
    </w:p>
    <w:p w14:paraId="31B310C7" w14:textId="5D0D18D1" w:rsidR="002E4E51" w:rsidRPr="008A1EE3" w:rsidRDefault="002E4E51">
      <w:pPr>
        <w:pStyle w:val="Heading5"/>
      </w:pPr>
      <w:proofErr w:type="gramStart"/>
      <w:r w:rsidRPr="008A1EE3">
        <w:t>any</w:t>
      </w:r>
      <w:proofErr w:type="gramEnd"/>
      <w:r w:rsidRPr="008A1EE3">
        <w:t xml:space="preserve"> a</w:t>
      </w:r>
      <w:r w:rsidR="00A42C12" w:rsidRPr="008A1EE3">
        <w:t xml:space="preserve">djustments or offsets </w:t>
      </w:r>
      <w:r w:rsidRPr="008A1EE3">
        <w:t xml:space="preserve">pursuant to </w:t>
      </w:r>
      <w:r w:rsidR="00E624C3" w:rsidRPr="008A1EE3">
        <w:fldChar w:fldCharType="begin"/>
      </w:r>
      <w:r w:rsidR="00E624C3" w:rsidRPr="008A1EE3">
        <w:instrText xml:space="preserve"> REF  _Ref323410605 \* Caps \h \r  \* MERGEFORMAT </w:instrText>
      </w:r>
      <w:r w:rsidR="00E624C3" w:rsidRPr="008A1EE3">
        <w:fldChar w:fldCharType="separate"/>
      </w:r>
      <w:r w:rsidR="00477C55">
        <w:t>Article 13</w:t>
      </w:r>
      <w:r w:rsidR="00E624C3" w:rsidRPr="008A1EE3">
        <w:fldChar w:fldCharType="end"/>
      </w:r>
      <w:r w:rsidR="0065574F">
        <w:t>,</w:t>
      </w:r>
      <w:r w:rsidR="00A42C12" w:rsidRPr="008A1EE3">
        <w:t xml:space="preserve"> Article 9.</w:t>
      </w:r>
      <w:r w:rsidR="00A462E3">
        <w:t>7</w:t>
      </w:r>
      <w:r w:rsidR="0065574F">
        <w:t>, or Article 18</w:t>
      </w:r>
      <w:r w:rsidR="00A42C12" w:rsidRPr="008A1EE3">
        <w:t xml:space="preserve"> </w:t>
      </w:r>
      <w:r w:rsidRPr="008A1EE3">
        <w:t>hereof;</w:t>
      </w:r>
    </w:p>
    <w:p w14:paraId="3D977BAF" w14:textId="2DBC83AA" w:rsidR="002E4E51" w:rsidRPr="008A1EE3" w:rsidRDefault="002E4E51">
      <w:pPr>
        <w:pStyle w:val="Heading5"/>
      </w:pPr>
      <w:proofErr w:type="gramStart"/>
      <w:r w:rsidRPr="008A1EE3">
        <w:t>any</w:t>
      </w:r>
      <w:proofErr w:type="gramEnd"/>
      <w:r w:rsidRPr="008A1EE3">
        <w:t xml:space="preserve"> adjustments pursuant to </w:t>
      </w:r>
      <w:r w:rsidR="00F33539" w:rsidRPr="008A1EE3">
        <w:t>Article </w:t>
      </w:r>
      <w:r w:rsidR="00FC477F" w:rsidRPr="008A1EE3">
        <w:fldChar w:fldCharType="begin"/>
      </w:r>
      <w:r w:rsidR="001910D4" w:rsidRPr="008A1EE3">
        <w:instrText xml:space="preserve"> REF _Ref323382618 \r \h </w:instrText>
      </w:r>
      <w:r w:rsidR="00520F5B" w:rsidRPr="008A1EE3">
        <w:instrText xml:space="preserve"> \* MERGEFORMAT </w:instrText>
      </w:r>
      <w:r w:rsidR="00FC477F" w:rsidRPr="008A1EE3">
        <w:fldChar w:fldCharType="separate"/>
      </w:r>
      <w:r w:rsidR="00477C55">
        <w:t>14.3</w:t>
      </w:r>
      <w:r w:rsidR="00FC477F" w:rsidRPr="008A1EE3">
        <w:fldChar w:fldCharType="end"/>
      </w:r>
      <w:r w:rsidRPr="008A1EE3">
        <w:t>;</w:t>
      </w:r>
    </w:p>
    <w:p w14:paraId="7770B6CC" w14:textId="7A978733" w:rsidR="002E4E51" w:rsidRPr="008A1EE3" w:rsidRDefault="002E4E51">
      <w:pPr>
        <w:pStyle w:val="Heading5"/>
      </w:pPr>
      <w:proofErr w:type="gramStart"/>
      <w:r w:rsidRPr="008A1EE3">
        <w:t>any</w:t>
      </w:r>
      <w:proofErr w:type="gramEnd"/>
      <w:r w:rsidRPr="008A1EE3">
        <w:t xml:space="preserve"> adjustments pursuant to </w:t>
      </w:r>
      <w:r w:rsidR="00F33539" w:rsidRPr="008A1EE3">
        <w:t>Article </w:t>
      </w:r>
      <w:r w:rsidR="00FC477F" w:rsidRPr="008A1EE3">
        <w:fldChar w:fldCharType="begin"/>
      </w:r>
      <w:r w:rsidR="00123C63" w:rsidRPr="008A1EE3">
        <w:instrText xml:space="preserve"> REF _Ref323648260 \w \h </w:instrText>
      </w:r>
      <w:r w:rsidR="00520F5B" w:rsidRPr="008A1EE3">
        <w:instrText xml:space="preserve"> \* MERGEFORMAT </w:instrText>
      </w:r>
      <w:r w:rsidR="00FC477F" w:rsidRPr="008A1EE3">
        <w:fldChar w:fldCharType="separate"/>
      </w:r>
      <w:r w:rsidR="00477C55">
        <w:t>7.3(c)</w:t>
      </w:r>
      <w:r w:rsidR="00FC477F" w:rsidRPr="008A1EE3">
        <w:fldChar w:fldCharType="end"/>
      </w:r>
      <w:r w:rsidRPr="008A1EE3">
        <w:t>;</w:t>
      </w:r>
    </w:p>
    <w:p w14:paraId="3A21A23A" w14:textId="2657AE72" w:rsidR="00006B1A" w:rsidRPr="008A1EE3" w:rsidRDefault="00006B1A">
      <w:pPr>
        <w:pStyle w:val="Heading5"/>
      </w:pPr>
      <w:proofErr w:type="gramStart"/>
      <w:r w:rsidRPr="007876CF">
        <w:t>any</w:t>
      </w:r>
      <w:proofErr w:type="gramEnd"/>
      <w:r w:rsidRPr="007876CF">
        <w:t xml:space="preserve"> adjustment pursuant</w:t>
      </w:r>
      <w:r w:rsidRPr="008A1EE3">
        <w:t xml:space="preserve"> to Article 4.3.2(</w:t>
      </w:r>
      <w:r w:rsidR="003C58BC">
        <w:t>a)</w:t>
      </w:r>
      <w:r w:rsidRPr="008A1EE3">
        <w:t>;</w:t>
      </w:r>
    </w:p>
    <w:p w14:paraId="37595720" w14:textId="6CF8E4D7" w:rsidR="002E4E51" w:rsidRPr="008A1EE3" w:rsidRDefault="006E7482">
      <w:pPr>
        <w:pStyle w:val="Heading5"/>
      </w:pPr>
      <w:r w:rsidRPr="008A1EE3">
        <w:t>the total amount in Dollars</w:t>
      </w:r>
      <w:r w:rsidR="002E4E51" w:rsidRPr="008A1EE3">
        <w:t xml:space="preserve"> that is due from </w:t>
      </w:r>
      <w:r w:rsidR="000B7713" w:rsidRPr="008A1EE3">
        <w:t>GPA</w:t>
      </w:r>
      <w:r w:rsidR="00A42C12" w:rsidRPr="008A1EE3">
        <w:t xml:space="preserve"> to</w:t>
      </w:r>
      <w:r w:rsidR="002E4E51" w:rsidRPr="008A1EE3">
        <w:t xml:space="preserve"> </w:t>
      </w:r>
      <w:r w:rsidR="00AE759F">
        <w:t>Project Company</w:t>
      </w:r>
      <w:r w:rsidR="002E4E51" w:rsidRPr="008A1EE3">
        <w:t xml:space="preserve"> with respect to such deliveries of Net Energy Output and Dependable Capacity during the preceding Month, including, for the avoidance of doubt, the full Capacity Charge for the Dependable Capacity in the event that the Dependable Capacity is unavailable, in whole or in part, due to a request by </w:t>
      </w:r>
      <w:r w:rsidR="000B7713" w:rsidRPr="008A1EE3">
        <w:t>GPA</w:t>
      </w:r>
      <w:r w:rsidR="002E4E51" w:rsidRPr="008A1EE3">
        <w:t xml:space="preserve"> in accordance with this Agreement, due to a Scheduled Outage, due to a Maintenance Outage, due</w:t>
      </w:r>
      <w:r w:rsidR="00A42C12" w:rsidRPr="008A1EE3">
        <w:t xml:space="preserve"> to a Forced Outage</w:t>
      </w:r>
      <w:r w:rsidR="002E4E51" w:rsidRPr="008A1EE3">
        <w:t xml:space="preserve">, due to a condition caused by </w:t>
      </w:r>
      <w:r w:rsidR="000B7713" w:rsidRPr="008A1EE3">
        <w:t>GPA</w:t>
      </w:r>
      <w:r w:rsidR="002E4E51" w:rsidRPr="008A1EE3">
        <w:t xml:space="preserve"> or by the Grid System, </w:t>
      </w:r>
      <w:r w:rsidR="00A42C12" w:rsidRPr="008A1EE3">
        <w:t xml:space="preserve">or </w:t>
      </w:r>
      <w:r w:rsidR="002E4E51" w:rsidRPr="008A1EE3">
        <w:t xml:space="preserve">due to the unavailability of </w:t>
      </w:r>
      <w:r w:rsidR="00A42C12" w:rsidRPr="008A1EE3">
        <w:t>Fuel</w:t>
      </w:r>
      <w:r w:rsidR="002E4E51" w:rsidRPr="008A1EE3">
        <w:t xml:space="preserve"> during any period during which the Facility is deemed to provide the Dependable Capacity in </w:t>
      </w:r>
      <w:r w:rsidR="00E624C3" w:rsidRPr="008A1EE3">
        <w:fldChar w:fldCharType="begin"/>
      </w:r>
      <w:r w:rsidR="00E624C3" w:rsidRPr="008A1EE3">
        <w:instrText xml:space="preserve"> REF  _Ref323408974 \* Caps \h \r  \* MERGEFORMAT </w:instrText>
      </w:r>
      <w:r w:rsidR="00E624C3" w:rsidRPr="008A1EE3">
        <w:fldChar w:fldCharType="separate"/>
      </w:r>
      <w:r w:rsidR="00477C55">
        <w:t>Article 8</w:t>
      </w:r>
      <w:r w:rsidR="00E624C3" w:rsidRPr="008A1EE3">
        <w:fldChar w:fldCharType="end"/>
      </w:r>
      <w:r w:rsidR="002E4E51" w:rsidRPr="008A1EE3">
        <w:t>.</w:t>
      </w:r>
    </w:p>
    <w:p w14:paraId="7970281C" w14:textId="11CE0A6A" w:rsidR="002E4E51" w:rsidRPr="008A1EE3" w:rsidRDefault="002E4E51" w:rsidP="00510836">
      <w:pPr>
        <w:pStyle w:val="Heading2"/>
        <w:rPr>
          <w:rFonts w:ascii="Century Gothic" w:hAnsi="Century Gothic"/>
          <w:sz w:val="20"/>
          <w:szCs w:val="20"/>
          <w:u w:val="single"/>
        </w:rPr>
      </w:pPr>
      <w:bookmarkStart w:id="219" w:name="_Toc323433827"/>
      <w:r w:rsidRPr="008A1EE3">
        <w:rPr>
          <w:rFonts w:ascii="Century Gothic" w:hAnsi="Century Gothic"/>
          <w:sz w:val="20"/>
          <w:szCs w:val="20"/>
          <w:u w:val="single"/>
        </w:rPr>
        <w:lastRenderedPageBreak/>
        <w:t>Payment</w:t>
      </w:r>
      <w:bookmarkEnd w:id="219"/>
    </w:p>
    <w:p w14:paraId="5EBFB0EF" w14:textId="05391B73" w:rsidR="002E4E51" w:rsidRDefault="002E4E51" w:rsidP="00353D81">
      <w:pPr>
        <w:pStyle w:val="BodyText2"/>
        <w:rPr>
          <w:rFonts w:ascii="Century Gothic" w:hAnsi="Century Gothic"/>
          <w:sz w:val="20"/>
          <w:szCs w:val="20"/>
        </w:rPr>
      </w:pPr>
      <w:r w:rsidRPr="008A1EE3">
        <w:rPr>
          <w:rFonts w:ascii="Century Gothic" w:hAnsi="Century Gothic"/>
          <w:sz w:val="20"/>
          <w:szCs w:val="20"/>
        </w:rPr>
        <w:t>Each invoice sh</w:t>
      </w:r>
      <w:r w:rsidR="00BC41B5" w:rsidRPr="008A1EE3">
        <w:rPr>
          <w:rFonts w:ascii="Century Gothic" w:hAnsi="Century Gothic"/>
          <w:sz w:val="20"/>
          <w:szCs w:val="20"/>
        </w:rPr>
        <w:t>all be paid within thirty (30) D</w:t>
      </w:r>
      <w:r w:rsidRPr="008A1EE3">
        <w:rPr>
          <w:rFonts w:ascii="Century Gothic" w:hAnsi="Century Gothic"/>
          <w:sz w:val="20"/>
          <w:szCs w:val="20"/>
        </w:rPr>
        <w:t xml:space="preserve">ays of receipt thereof, with those portions of the </w:t>
      </w:r>
      <w:r w:rsidR="00255F90">
        <w:rPr>
          <w:rFonts w:ascii="Century Gothic" w:hAnsi="Century Gothic"/>
          <w:sz w:val="20"/>
          <w:szCs w:val="20"/>
        </w:rPr>
        <w:t>Price</w:t>
      </w:r>
      <w:r w:rsidRPr="008A1EE3">
        <w:rPr>
          <w:rFonts w:ascii="Century Gothic" w:hAnsi="Century Gothic"/>
          <w:sz w:val="20"/>
          <w:szCs w:val="20"/>
        </w:rPr>
        <w:t xml:space="preserve"> to be adjusted </w:t>
      </w:r>
      <w:r w:rsidR="00A92943" w:rsidRPr="008A1EE3">
        <w:rPr>
          <w:rFonts w:ascii="Century Gothic" w:hAnsi="Century Gothic"/>
          <w:sz w:val="20"/>
          <w:szCs w:val="20"/>
        </w:rPr>
        <w:t xml:space="preserve">and </w:t>
      </w:r>
      <w:r w:rsidRPr="008A1EE3">
        <w:rPr>
          <w:rFonts w:ascii="Century Gothic" w:hAnsi="Century Gothic"/>
          <w:sz w:val="20"/>
          <w:szCs w:val="20"/>
        </w:rPr>
        <w:t xml:space="preserve">calculated in accordance with </w:t>
      </w:r>
      <w:r w:rsidR="00F33539" w:rsidRPr="008A1EE3">
        <w:rPr>
          <w:rFonts w:ascii="Century Gothic" w:hAnsi="Century Gothic"/>
          <w:sz w:val="20"/>
          <w:szCs w:val="20"/>
        </w:rPr>
        <w:t>Schedule </w:t>
      </w:r>
      <w:r w:rsidRPr="008A1EE3">
        <w:rPr>
          <w:rFonts w:ascii="Century Gothic" w:hAnsi="Century Gothic"/>
          <w:sz w:val="20"/>
          <w:szCs w:val="20"/>
        </w:rPr>
        <w:t>5.</w:t>
      </w:r>
    </w:p>
    <w:p w14:paraId="0698B8F8" w14:textId="0CF1BC1B" w:rsidR="008C5A69" w:rsidRPr="008A1EE3" w:rsidDel="00F847E6" w:rsidRDefault="008C5A69" w:rsidP="00353D81">
      <w:pPr>
        <w:pStyle w:val="BodyText2"/>
        <w:rPr>
          <w:rFonts w:ascii="Century Gothic" w:hAnsi="Century Gothic"/>
          <w:sz w:val="20"/>
          <w:szCs w:val="20"/>
        </w:rPr>
      </w:pPr>
      <w:r w:rsidRPr="00643F3F" w:rsidDel="00F847E6">
        <w:rPr>
          <w:rFonts w:ascii="Century Gothic" w:hAnsi="Century Gothic"/>
          <w:sz w:val="20"/>
          <w:szCs w:val="20"/>
        </w:rPr>
        <w:t>GPA intends to make an initial lump sum payment of approximately $</w:t>
      </w:r>
      <w:r w:rsidR="00D860D1" w:rsidRPr="00643F3F">
        <w:rPr>
          <w:rFonts w:ascii="Century Gothic" w:hAnsi="Century Gothic"/>
          <w:sz w:val="20"/>
          <w:szCs w:val="20"/>
        </w:rPr>
        <w:t>50</w:t>
      </w:r>
      <w:r w:rsidRPr="00643F3F" w:rsidDel="00F847E6">
        <w:rPr>
          <w:rFonts w:ascii="Century Gothic" w:hAnsi="Century Gothic"/>
          <w:sz w:val="20"/>
          <w:szCs w:val="20"/>
        </w:rPr>
        <w:t xml:space="preserve"> million upon COD to reduce interest fees and payments over the contract term.</w:t>
      </w:r>
    </w:p>
    <w:p w14:paraId="7AF396EA" w14:textId="77777777" w:rsidR="002E4E51" w:rsidRPr="008A1EE3" w:rsidRDefault="002E4E51" w:rsidP="00510836">
      <w:pPr>
        <w:pStyle w:val="Heading2"/>
        <w:rPr>
          <w:rFonts w:ascii="Century Gothic" w:hAnsi="Century Gothic"/>
          <w:sz w:val="20"/>
          <w:szCs w:val="20"/>
          <w:u w:val="single"/>
        </w:rPr>
      </w:pPr>
      <w:bookmarkStart w:id="220" w:name="_Ref323382618"/>
      <w:bookmarkStart w:id="221" w:name="_Toc323433828"/>
      <w:r w:rsidRPr="008A1EE3">
        <w:rPr>
          <w:rFonts w:ascii="Century Gothic" w:hAnsi="Century Gothic"/>
          <w:sz w:val="20"/>
          <w:szCs w:val="20"/>
          <w:u w:val="single"/>
        </w:rPr>
        <w:t>Estimates</w:t>
      </w:r>
      <w:bookmarkEnd w:id="220"/>
      <w:bookmarkEnd w:id="221"/>
    </w:p>
    <w:p w14:paraId="6DF183E5"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In order that invoices may be rendered promptly after the end of each Month, it may be necessary, from time to time, to estimate certain factors involved in calculating the monthly billing.  Adjustments for errors in such estimates shall be included in the invoice for the first Month following the time when the information necessary to make such corrections or adjustments becomes available.</w:t>
      </w:r>
    </w:p>
    <w:p w14:paraId="655DCFD1" w14:textId="77777777" w:rsidR="002E4E51" w:rsidRPr="008A1EE3" w:rsidRDefault="002E4E51" w:rsidP="00E24A81">
      <w:pPr>
        <w:pStyle w:val="Heading2"/>
        <w:rPr>
          <w:rFonts w:ascii="Century Gothic" w:hAnsi="Century Gothic"/>
          <w:sz w:val="20"/>
          <w:szCs w:val="20"/>
          <w:u w:val="single"/>
        </w:rPr>
      </w:pPr>
      <w:bookmarkStart w:id="222" w:name="_Ref323382701"/>
      <w:bookmarkStart w:id="223" w:name="_Toc323433829"/>
      <w:r w:rsidRPr="008A1EE3">
        <w:rPr>
          <w:rFonts w:ascii="Century Gothic" w:hAnsi="Century Gothic"/>
          <w:sz w:val="20"/>
          <w:szCs w:val="20"/>
          <w:u w:val="single"/>
        </w:rPr>
        <w:t>Late Payment</w:t>
      </w:r>
      <w:bookmarkEnd w:id="222"/>
      <w:bookmarkEnd w:id="223"/>
    </w:p>
    <w:p w14:paraId="5AFA66DB" w14:textId="77D52871"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If</w:t>
      </w:r>
      <w:r w:rsidR="00EA01CA" w:rsidRPr="008A1EE3">
        <w:rPr>
          <w:rFonts w:ascii="Century Gothic" w:hAnsi="Century Gothic"/>
          <w:sz w:val="20"/>
          <w:szCs w:val="20"/>
        </w:rPr>
        <w:t xml:space="preserve"> an invoice</w:t>
      </w:r>
      <w:r w:rsidRPr="008A1EE3">
        <w:rPr>
          <w:rFonts w:ascii="Century Gothic" w:hAnsi="Century Gothic"/>
          <w:sz w:val="20"/>
          <w:szCs w:val="20"/>
        </w:rPr>
        <w:t xml:space="preserve"> </w:t>
      </w:r>
      <w:r w:rsidR="00BC41B5" w:rsidRPr="008A1EE3">
        <w:rPr>
          <w:rFonts w:ascii="Century Gothic" w:hAnsi="Century Gothic"/>
          <w:sz w:val="20"/>
          <w:szCs w:val="20"/>
        </w:rPr>
        <w:t>is not paid within thirty (30) D</w:t>
      </w:r>
      <w:r w:rsidRPr="008A1EE3">
        <w:rPr>
          <w:rFonts w:ascii="Century Gothic" w:hAnsi="Century Gothic"/>
          <w:sz w:val="20"/>
          <w:szCs w:val="20"/>
        </w:rPr>
        <w:t>ays of receipt thereof (the "</w:t>
      </w:r>
      <w:r w:rsidRPr="008A1EE3">
        <w:rPr>
          <w:rFonts w:ascii="Century Gothic" w:hAnsi="Century Gothic"/>
          <w:b/>
          <w:sz w:val="20"/>
          <w:szCs w:val="20"/>
        </w:rPr>
        <w:t>Invoice Due Date</w:t>
      </w:r>
      <w:r w:rsidRPr="008A1EE3">
        <w:rPr>
          <w:rFonts w:ascii="Century Gothic" w:hAnsi="Century Gothic"/>
          <w:sz w:val="20"/>
          <w:szCs w:val="20"/>
        </w:rPr>
        <w:t>"), interest on unpaid amounts shall accrue daily from the Invoice Due Date until the date upon which</w:t>
      </w:r>
      <w:r w:rsidR="00074E3D" w:rsidRPr="008A1EE3">
        <w:rPr>
          <w:rFonts w:ascii="Century Gothic" w:hAnsi="Century Gothic"/>
          <w:sz w:val="20"/>
          <w:szCs w:val="20"/>
        </w:rPr>
        <w:t xml:space="preserve"> payment is made at </w:t>
      </w:r>
      <w:r w:rsidRPr="008A1EE3">
        <w:rPr>
          <w:rFonts w:ascii="Century Gothic" w:hAnsi="Century Gothic"/>
          <w:sz w:val="20"/>
          <w:szCs w:val="20"/>
        </w:rPr>
        <w:t>the Bank Rate plus two percent (2%).</w:t>
      </w:r>
    </w:p>
    <w:p w14:paraId="5348C8E8" w14:textId="77777777" w:rsidR="002E4E51" w:rsidRPr="008A1EE3" w:rsidRDefault="002E4E51" w:rsidP="002A3D2E">
      <w:pPr>
        <w:pStyle w:val="Heading2"/>
        <w:rPr>
          <w:rFonts w:ascii="Century Gothic" w:hAnsi="Century Gothic"/>
          <w:sz w:val="20"/>
          <w:szCs w:val="20"/>
          <w:u w:val="single"/>
        </w:rPr>
      </w:pPr>
      <w:bookmarkStart w:id="224" w:name="_Ref323382760"/>
      <w:bookmarkStart w:id="225" w:name="_Toc323433830"/>
      <w:r w:rsidRPr="008A1EE3">
        <w:rPr>
          <w:rFonts w:ascii="Century Gothic" w:hAnsi="Century Gothic"/>
          <w:sz w:val="20"/>
          <w:szCs w:val="20"/>
          <w:u w:val="single"/>
        </w:rPr>
        <w:t>Disputed Amounts</w:t>
      </w:r>
      <w:bookmarkEnd w:id="224"/>
      <w:bookmarkEnd w:id="225"/>
    </w:p>
    <w:p w14:paraId="2A5054F5" w14:textId="0E1169F3" w:rsidR="002E4E51" w:rsidRPr="008A1EE3" w:rsidRDefault="002E4E51" w:rsidP="00ED7FDE">
      <w:pPr>
        <w:ind w:left="720"/>
        <w:jc w:val="both"/>
        <w:rPr>
          <w:rFonts w:ascii="Century Gothic" w:hAnsi="Century Gothic"/>
          <w:sz w:val="20"/>
          <w:szCs w:val="20"/>
        </w:rPr>
      </w:pPr>
      <w:r w:rsidRPr="008A1EE3">
        <w:rPr>
          <w:rFonts w:ascii="Century Gothic" w:hAnsi="Century Gothic"/>
          <w:sz w:val="20"/>
          <w:szCs w:val="20"/>
        </w:rPr>
        <w:t xml:space="preserve">In the event of any Dispute as to the Capacity Charge, Energy Charge, or the Supplemental Charges, </w:t>
      </w:r>
      <w:r w:rsidR="000B7713" w:rsidRPr="008A1EE3">
        <w:rPr>
          <w:rFonts w:ascii="Century Gothic" w:hAnsi="Century Gothic"/>
          <w:sz w:val="20"/>
          <w:szCs w:val="20"/>
        </w:rPr>
        <w:t>GPA</w:t>
      </w:r>
      <w:r w:rsidRPr="008A1EE3">
        <w:rPr>
          <w:rFonts w:ascii="Century Gothic" w:hAnsi="Century Gothic"/>
          <w:sz w:val="20"/>
          <w:szCs w:val="20"/>
        </w:rPr>
        <w:t xml:space="preserve"> shall n</w:t>
      </w:r>
      <w:r w:rsidR="00074E3D" w:rsidRPr="008A1EE3">
        <w:rPr>
          <w:rFonts w:ascii="Century Gothic" w:hAnsi="Century Gothic"/>
          <w:sz w:val="20"/>
          <w:szCs w:val="20"/>
        </w:rPr>
        <w:t>otify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of the amount in dispute.  In such event, the amounts not disputed shall be paid as described in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_Ref323409153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14</w:t>
      </w:r>
      <w:r w:rsidR="00E624C3" w:rsidRPr="008A1EE3">
        <w:rPr>
          <w:rFonts w:ascii="Century Gothic" w:hAnsi="Century Gothic"/>
          <w:sz w:val="20"/>
          <w:szCs w:val="20"/>
        </w:rPr>
        <w:fldChar w:fldCharType="end"/>
      </w:r>
      <w:r w:rsidRPr="008A1EE3">
        <w:rPr>
          <w:rFonts w:ascii="Century Gothic" w:hAnsi="Century Gothic"/>
          <w:sz w:val="20"/>
          <w:szCs w:val="20"/>
        </w:rPr>
        <w:t xml:space="preserve"> and </w:t>
      </w:r>
      <w:r w:rsidR="000B7713" w:rsidRPr="008A1EE3">
        <w:rPr>
          <w:rFonts w:ascii="Century Gothic" w:hAnsi="Century Gothic"/>
          <w:sz w:val="20"/>
          <w:szCs w:val="20"/>
        </w:rPr>
        <w:t>GPA</w:t>
      </w:r>
      <w:r w:rsidR="00ED7FDE" w:rsidRPr="008A1EE3">
        <w:rPr>
          <w:rFonts w:ascii="Century Gothic" w:hAnsi="Century Gothic"/>
          <w:sz w:val="20"/>
          <w:szCs w:val="20"/>
        </w:rPr>
        <w:t xml:space="preserve"> shall either deposit in escrow with a commercial bank selected by </w:t>
      </w:r>
      <w:r w:rsidR="000B7713" w:rsidRPr="008A1EE3">
        <w:rPr>
          <w:rFonts w:ascii="Century Gothic" w:hAnsi="Century Gothic"/>
          <w:sz w:val="20"/>
          <w:szCs w:val="20"/>
        </w:rPr>
        <w:t>GPA</w:t>
      </w:r>
      <w:r w:rsidR="00ED7FDE" w:rsidRPr="008A1EE3">
        <w:rPr>
          <w:rFonts w:ascii="Century Gothic" w:hAnsi="Century Gothic"/>
          <w:sz w:val="20"/>
          <w:szCs w:val="20"/>
        </w:rPr>
        <w:t xml:space="preserve"> </w:t>
      </w:r>
      <w:r w:rsidR="00074E3D" w:rsidRPr="008A1EE3">
        <w:rPr>
          <w:rFonts w:ascii="Century Gothic" w:hAnsi="Century Gothic"/>
          <w:sz w:val="20"/>
          <w:szCs w:val="20"/>
        </w:rPr>
        <w:t>and reasonably acceptable to</w:t>
      </w:r>
      <w:r w:rsidR="00ED7FDE" w:rsidRPr="008A1EE3">
        <w:rPr>
          <w:rFonts w:ascii="Century Gothic" w:hAnsi="Century Gothic"/>
          <w:sz w:val="20"/>
          <w:szCs w:val="20"/>
        </w:rPr>
        <w:t xml:space="preserve"> </w:t>
      </w:r>
      <w:r w:rsidR="00AE759F">
        <w:rPr>
          <w:rFonts w:ascii="Century Gothic" w:hAnsi="Century Gothic"/>
          <w:sz w:val="20"/>
          <w:szCs w:val="20"/>
        </w:rPr>
        <w:t>Project Company</w:t>
      </w:r>
      <w:r w:rsidR="00ED7FDE" w:rsidRPr="008A1EE3">
        <w:rPr>
          <w:rFonts w:ascii="Century Gothic" w:hAnsi="Century Gothic"/>
          <w:sz w:val="20"/>
          <w:szCs w:val="20"/>
        </w:rPr>
        <w:t xml:space="preserve"> an amount</w:t>
      </w:r>
      <w:r w:rsidRPr="008A1EE3">
        <w:rPr>
          <w:rFonts w:ascii="Century Gothic" w:hAnsi="Century Gothic"/>
          <w:sz w:val="20"/>
          <w:szCs w:val="20"/>
        </w:rPr>
        <w:t xml:space="preserve"> equal to the disputed amounts on the date such amounts, if undisputed, would otherwise be due </w:t>
      </w:r>
      <w:r w:rsidR="00ED7FDE" w:rsidRPr="008A1EE3">
        <w:rPr>
          <w:rFonts w:ascii="Century Gothic" w:hAnsi="Century Gothic"/>
          <w:sz w:val="20"/>
          <w:szCs w:val="20"/>
        </w:rPr>
        <w:t xml:space="preserve">or </w:t>
      </w:r>
      <w:r w:rsidR="00074E3D" w:rsidRPr="008A1EE3">
        <w:rPr>
          <w:rFonts w:ascii="Century Gothic" w:hAnsi="Century Gothic"/>
          <w:sz w:val="20"/>
          <w:szCs w:val="20"/>
        </w:rPr>
        <w:t>furnish to</w:t>
      </w:r>
      <w:r w:rsidR="00365203" w:rsidRPr="008A1EE3">
        <w:rPr>
          <w:rFonts w:ascii="Century Gothic" w:hAnsi="Century Gothic"/>
          <w:sz w:val="20"/>
          <w:szCs w:val="20"/>
        </w:rPr>
        <w:t xml:space="preserve"> </w:t>
      </w:r>
      <w:r w:rsidR="00AE759F">
        <w:rPr>
          <w:rFonts w:ascii="Century Gothic" w:hAnsi="Century Gothic"/>
          <w:sz w:val="20"/>
          <w:szCs w:val="20"/>
        </w:rPr>
        <w:t>Project Company</w:t>
      </w:r>
      <w:r w:rsidR="00365203" w:rsidRPr="008A1EE3">
        <w:rPr>
          <w:rFonts w:ascii="Century Gothic" w:hAnsi="Century Gothic"/>
          <w:sz w:val="20"/>
          <w:szCs w:val="20"/>
        </w:rPr>
        <w:t xml:space="preserve"> an irrevocable and unconditional letter of credit </w:t>
      </w:r>
      <w:r w:rsidR="00ED7FDE" w:rsidRPr="008A1EE3">
        <w:rPr>
          <w:rFonts w:ascii="Century Gothic" w:hAnsi="Century Gothic"/>
          <w:sz w:val="20"/>
          <w:szCs w:val="20"/>
        </w:rPr>
        <w:t xml:space="preserve">issued by a commercial bank selected by </w:t>
      </w:r>
      <w:r w:rsidR="000B7713" w:rsidRPr="008A1EE3">
        <w:rPr>
          <w:rFonts w:ascii="Century Gothic" w:hAnsi="Century Gothic"/>
          <w:sz w:val="20"/>
          <w:szCs w:val="20"/>
        </w:rPr>
        <w:t>GPA</w:t>
      </w:r>
      <w:r w:rsidR="00ED7FDE" w:rsidRPr="008A1EE3">
        <w:rPr>
          <w:rFonts w:ascii="Century Gothic" w:hAnsi="Century Gothic"/>
          <w:sz w:val="20"/>
          <w:szCs w:val="20"/>
        </w:rPr>
        <w:t xml:space="preserve"> and reasonably acceptable to the </w:t>
      </w:r>
      <w:r w:rsidR="00AE759F">
        <w:rPr>
          <w:rFonts w:ascii="Century Gothic" w:hAnsi="Century Gothic"/>
          <w:sz w:val="20"/>
          <w:szCs w:val="20"/>
        </w:rPr>
        <w:t>Project Company</w:t>
      </w:r>
      <w:r w:rsidR="00ED7FDE" w:rsidRPr="008A1EE3">
        <w:rPr>
          <w:rFonts w:ascii="Century Gothic" w:hAnsi="Century Gothic"/>
          <w:sz w:val="20"/>
          <w:szCs w:val="20"/>
        </w:rPr>
        <w:t xml:space="preserve"> </w:t>
      </w:r>
      <w:r w:rsidR="00365203" w:rsidRPr="008A1EE3">
        <w:rPr>
          <w:rFonts w:ascii="Century Gothic" w:hAnsi="Century Gothic"/>
          <w:sz w:val="20"/>
          <w:szCs w:val="20"/>
        </w:rPr>
        <w:t xml:space="preserve">in an amount equal to the disputed amounts.  This letter of credit shall be in a form </w:t>
      </w:r>
      <w:r w:rsidR="00ED7FDE" w:rsidRPr="008A1EE3">
        <w:rPr>
          <w:rFonts w:ascii="Century Gothic" w:hAnsi="Century Gothic"/>
          <w:sz w:val="20"/>
          <w:szCs w:val="20"/>
        </w:rPr>
        <w:t xml:space="preserve">and substance </w:t>
      </w:r>
      <w:r w:rsidR="00365203" w:rsidRPr="008A1EE3">
        <w:rPr>
          <w:rFonts w:ascii="Century Gothic" w:hAnsi="Century Gothic"/>
          <w:sz w:val="20"/>
          <w:szCs w:val="20"/>
        </w:rPr>
        <w:t xml:space="preserve">reasonably </w:t>
      </w:r>
      <w:r w:rsidR="00ED7FDE" w:rsidRPr="008A1EE3">
        <w:rPr>
          <w:rFonts w:ascii="Century Gothic" w:hAnsi="Century Gothic"/>
          <w:sz w:val="20"/>
          <w:szCs w:val="20"/>
        </w:rPr>
        <w:t>satisfactory</w:t>
      </w:r>
      <w:r w:rsidR="00074E3D" w:rsidRPr="008A1EE3">
        <w:rPr>
          <w:rFonts w:ascii="Century Gothic" w:hAnsi="Century Gothic"/>
          <w:sz w:val="20"/>
          <w:szCs w:val="20"/>
        </w:rPr>
        <w:t xml:space="preserve"> to </w:t>
      </w:r>
      <w:r w:rsidR="00AE759F">
        <w:rPr>
          <w:rFonts w:ascii="Century Gothic" w:hAnsi="Century Gothic"/>
          <w:sz w:val="20"/>
          <w:szCs w:val="20"/>
        </w:rPr>
        <w:t>Project Company</w:t>
      </w:r>
      <w:r w:rsidR="00365203" w:rsidRPr="008A1EE3">
        <w:rPr>
          <w:rFonts w:ascii="Century Gothic" w:hAnsi="Century Gothic"/>
          <w:sz w:val="20"/>
          <w:szCs w:val="20"/>
        </w:rPr>
        <w:t xml:space="preserve">.  </w:t>
      </w:r>
      <w:r w:rsidRPr="008A1EE3">
        <w:rPr>
          <w:rFonts w:ascii="Century Gothic" w:hAnsi="Century Gothic"/>
          <w:sz w:val="20"/>
          <w:szCs w:val="20"/>
        </w:rPr>
        <w:t xml:space="preserve">The Dispute will be settled in accordance with the Dispute resolution procedures set forth in </w:t>
      </w:r>
      <w:r w:rsidR="00F33539" w:rsidRPr="008A1EE3">
        <w:rPr>
          <w:rFonts w:ascii="Century Gothic" w:hAnsi="Century Gothic"/>
          <w:sz w:val="20"/>
          <w:szCs w:val="20"/>
        </w:rPr>
        <w:t>Article</w:t>
      </w:r>
      <w:r w:rsidR="00074E3D" w:rsidRPr="008A1EE3">
        <w:rPr>
          <w:rFonts w:ascii="Century Gothic" w:hAnsi="Century Gothic"/>
          <w:sz w:val="20"/>
          <w:szCs w:val="20"/>
        </w:rPr>
        <w:t>19</w:t>
      </w:r>
      <w:r w:rsidRPr="008A1EE3">
        <w:rPr>
          <w:rFonts w:ascii="Century Gothic" w:hAnsi="Century Gothic"/>
          <w:sz w:val="20"/>
          <w:szCs w:val="20"/>
        </w:rPr>
        <w:t xml:space="preserve">.  The resolution of the disputed amount shall include interest at the rate specified for late payment in </w:t>
      </w:r>
      <w:r w:rsidR="00F33539" w:rsidRPr="008A1EE3">
        <w:rPr>
          <w:rFonts w:ascii="Century Gothic" w:hAnsi="Century Gothic"/>
          <w:sz w:val="20"/>
          <w:szCs w:val="20"/>
        </w:rPr>
        <w:t>Article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_Ref323382701 \w \h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14.4</w:t>
      </w:r>
      <w:r w:rsidR="00E624C3" w:rsidRPr="008A1EE3">
        <w:rPr>
          <w:rFonts w:ascii="Century Gothic" w:hAnsi="Century Gothic"/>
          <w:sz w:val="20"/>
          <w:szCs w:val="20"/>
        </w:rPr>
        <w:fldChar w:fldCharType="end"/>
      </w:r>
      <w:r w:rsidRPr="008A1EE3">
        <w:rPr>
          <w:rFonts w:ascii="Century Gothic" w:hAnsi="Century Gothic"/>
          <w:sz w:val="20"/>
          <w:szCs w:val="20"/>
        </w:rPr>
        <w:t xml:space="preserve">.  Upon resolution, the funds in the escrow account shall be disbursed in accordance with the resolution of the matter under </w:t>
      </w:r>
      <w:r w:rsidR="00F33539" w:rsidRPr="008A1EE3">
        <w:rPr>
          <w:rFonts w:ascii="Century Gothic" w:hAnsi="Century Gothic"/>
          <w:sz w:val="20"/>
          <w:szCs w:val="20"/>
        </w:rPr>
        <w:t>Article</w:t>
      </w:r>
      <w:r w:rsidR="00074E3D" w:rsidRPr="008A1EE3">
        <w:rPr>
          <w:rFonts w:ascii="Century Gothic" w:hAnsi="Century Gothic"/>
          <w:sz w:val="20"/>
          <w:szCs w:val="20"/>
        </w:rPr>
        <w:t xml:space="preserve"> 19</w:t>
      </w:r>
      <w:r w:rsidRPr="008A1EE3">
        <w:rPr>
          <w:rFonts w:ascii="Century Gothic" w:hAnsi="Century Gothic"/>
          <w:sz w:val="20"/>
          <w:szCs w:val="20"/>
        </w:rPr>
        <w:t>.</w:t>
      </w:r>
    </w:p>
    <w:p w14:paraId="66D80B53" w14:textId="77777777" w:rsidR="002E4E51" w:rsidRPr="008A1EE3" w:rsidRDefault="002E4E51" w:rsidP="00510836">
      <w:pPr>
        <w:pStyle w:val="Heading2"/>
        <w:rPr>
          <w:rFonts w:ascii="Century Gothic" w:hAnsi="Century Gothic"/>
          <w:sz w:val="20"/>
          <w:szCs w:val="20"/>
          <w:u w:val="single"/>
        </w:rPr>
      </w:pPr>
      <w:bookmarkStart w:id="226" w:name="_Toc323433831"/>
      <w:r w:rsidRPr="008A1EE3">
        <w:rPr>
          <w:rFonts w:ascii="Century Gothic" w:hAnsi="Century Gothic"/>
          <w:sz w:val="20"/>
          <w:szCs w:val="20"/>
          <w:u w:val="single"/>
        </w:rPr>
        <w:t>Billing Errors</w:t>
      </w:r>
      <w:bookmarkEnd w:id="226"/>
    </w:p>
    <w:p w14:paraId="09376492" w14:textId="45568EF0"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Any claim regarding an error in invoices previously paid shall be made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_Ref323382760 \w \h </w:instrText>
      </w:r>
      <w:r w:rsidR="00520F5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14.5</w:t>
      </w:r>
      <w:r w:rsidR="00FC477F" w:rsidRPr="008A1EE3">
        <w:rPr>
          <w:rFonts w:ascii="Century Gothic" w:hAnsi="Century Gothic"/>
          <w:sz w:val="20"/>
          <w:szCs w:val="20"/>
        </w:rPr>
        <w:fldChar w:fldCharType="end"/>
      </w:r>
      <w:r w:rsidRPr="008A1EE3">
        <w:rPr>
          <w:rFonts w:ascii="Century Gothic" w:hAnsi="Century Gothic"/>
          <w:sz w:val="20"/>
          <w:szCs w:val="20"/>
        </w:rPr>
        <w:t xml:space="preserve"> or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_Ref323382771 \w \h </w:instrText>
      </w:r>
      <w:r w:rsidR="00520F5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14.7</w:t>
      </w:r>
      <w:r w:rsidR="00FC477F" w:rsidRPr="008A1EE3">
        <w:rPr>
          <w:rFonts w:ascii="Century Gothic" w:hAnsi="Century Gothic"/>
          <w:sz w:val="20"/>
          <w:szCs w:val="20"/>
        </w:rPr>
        <w:fldChar w:fldCharType="end"/>
      </w:r>
      <w:r w:rsidRPr="008A1EE3">
        <w:rPr>
          <w:rFonts w:ascii="Century Gothic" w:hAnsi="Century Gothic"/>
          <w:sz w:val="20"/>
          <w:szCs w:val="20"/>
        </w:rPr>
        <w:t>) within fifteen (15) Business Days from the date of discovery of such error, but in any event no later than the date six (6) Months after the date of issuance of such invoice.  If such claim is not made within the six-month period referred to in the previous sentence, the original invoice and the calculations therein shall be binding upon the Parties.</w:t>
      </w:r>
    </w:p>
    <w:p w14:paraId="2D19DA5B" w14:textId="77777777" w:rsidR="002E4E51" w:rsidRPr="008A1EE3" w:rsidRDefault="002E4E51" w:rsidP="00510836">
      <w:pPr>
        <w:pStyle w:val="Heading2"/>
        <w:rPr>
          <w:rFonts w:ascii="Century Gothic" w:hAnsi="Century Gothic"/>
          <w:sz w:val="20"/>
          <w:szCs w:val="20"/>
          <w:u w:val="single"/>
        </w:rPr>
      </w:pPr>
      <w:bookmarkStart w:id="227" w:name="_Ref323382771"/>
      <w:bookmarkStart w:id="228" w:name="_Toc323433832"/>
      <w:r w:rsidRPr="008A1EE3">
        <w:rPr>
          <w:rFonts w:ascii="Century Gothic" w:hAnsi="Century Gothic"/>
          <w:sz w:val="20"/>
          <w:szCs w:val="20"/>
          <w:u w:val="single"/>
        </w:rPr>
        <w:t>Inaccurate Meters</w:t>
      </w:r>
      <w:bookmarkEnd w:id="227"/>
      <w:bookmarkEnd w:id="228"/>
    </w:p>
    <w:p w14:paraId="53DA9A11" w14:textId="0C751B2B" w:rsidR="00CC3929" w:rsidRPr="008A1EE3" w:rsidRDefault="002E4E51" w:rsidP="00353D81">
      <w:pPr>
        <w:pStyle w:val="BodyText2"/>
        <w:rPr>
          <w:rFonts w:ascii="Century Gothic" w:hAnsi="Century Gothic"/>
          <w:sz w:val="20"/>
          <w:szCs w:val="20"/>
        </w:rPr>
      </w:pPr>
      <w:r w:rsidRPr="008A1EE3">
        <w:rPr>
          <w:rFonts w:ascii="Century Gothic" w:hAnsi="Century Gothic"/>
          <w:sz w:val="20"/>
          <w:szCs w:val="20"/>
        </w:rPr>
        <w:t>In the event adjustments to an invoice are required as a result of corrected measurements made with respect to inaccurate meters as described in</w:t>
      </w:r>
      <w:r w:rsidR="007D618F" w:rsidRPr="008A1EE3">
        <w:rPr>
          <w:rFonts w:ascii="Century Gothic" w:hAnsi="Century Gothic"/>
          <w:sz w:val="20"/>
          <w:szCs w:val="20"/>
        </w:rPr>
        <w:t xml:space="preserve"> Article </w:t>
      </w:r>
      <w:r w:rsidR="00F35914">
        <w:rPr>
          <w:rFonts w:ascii="Century Gothic" w:hAnsi="Century Gothic"/>
          <w:sz w:val="20"/>
          <w:szCs w:val="20"/>
        </w:rPr>
        <w:fldChar w:fldCharType="begin"/>
      </w:r>
      <w:r w:rsidR="00F35914">
        <w:rPr>
          <w:rFonts w:ascii="Century Gothic" w:hAnsi="Century Gothic"/>
          <w:sz w:val="20"/>
          <w:szCs w:val="20"/>
        </w:rPr>
        <w:instrText xml:space="preserve"> REF _Ref485817985 \r \h </w:instrText>
      </w:r>
      <w:r w:rsidR="00F35914">
        <w:rPr>
          <w:rFonts w:ascii="Century Gothic" w:hAnsi="Century Gothic"/>
          <w:sz w:val="20"/>
          <w:szCs w:val="20"/>
        </w:rPr>
      </w:r>
      <w:r w:rsidR="00F35914">
        <w:rPr>
          <w:rFonts w:ascii="Century Gothic" w:hAnsi="Century Gothic"/>
          <w:sz w:val="20"/>
          <w:szCs w:val="20"/>
        </w:rPr>
        <w:fldChar w:fldCharType="separate"/>
      </w:r>
      <w:r w:rsidR="00477C55">
        <w:rPr>
          <w:rFonts w:ascii="Century Gothic" w:hAnsi="Century Gothic"/>
          <w:sz w:val="20"/>
          <w:szCs w:val="20"/>
        </w:rPr>
        <w:t>13.2</w:t>
      </w:r>
      <w:r w:rsidR="00F35914">
        <w:rPr>
          <w:rFonts w:ascii="Century Gothic" w:hAnsi="Century Gothic"/>
          <w:sz w:val="20"/>
          <w:szCs w:val="20"/>
        </w:rPr>
        <w:fldChar w:fldCharType="end"/>
      </w:r>
      <w:r w:rsidRPr="008A1EE3">
        <w:rPr>
          <w:rFonts w:ascii="Century Gothic" w:hAnsi="Century Gothic"/>
          <w:sz w:val="20"/>
          <w:szCs w:val="20"/>
        </w:rPr>
        <w:t xml:space="preserve">, the Parties shall use the method of correcting measurements described in </w:t>
      </w:r>
      <w:r w:rsidR="00F33539" w:rsidRPr="008A1EE3">
        <w:rPr>
          <w:rFonts w:ascii="Century Gothic" w:hAnsi="Century Gothic"/>
          <w:sz w:val="20"/>
          <w:szCs w:val="20"/>
        </w:rPr>
        <w:t>Article </w:t>
      </w:r>
      <w:r w:rsidR="00F35914">
        <w:rPr>
          <w:rFonts w:ascii="Century Gothic" w:hAnsi="Century Gothic"/>
          <w:sz w:val="20"/>
          <w:szCs w:val="20"/>
        </w:rPr>
        <w:fldChar w:fldCharType="begin"/>
      </w:r>
      <w:r w:rsidR="00F35914">
        <w:rPr>
          <w:rFonts w:ascii="Century Gothic" w:hAnsi="Century Gothic"/>
          <w:sz w:val="20"/>
          <w:szCs w:val="20"/>
        </w:rPr>
        <w:instrText xml:space="preserve"> REF _Ref485818024 \r \h </w:instrText>
      </w:r>
      <w:r w:rsidR="00F35914">
        <w:rPr>
          <w:rFonts w:ascii="Century Gothic" w:hAnsi="Century Gothic"/>
          <w:sz w:val="20"/>
          <w:szCs w:val="20"/>
        </w:rPr>
      </w:r>
      <w:r w:rsidR="00F35914">
        <w:rPr>
          <w:rFonts w:ascii="Century Gothic" w:hAnsi="Century Gothic"/>
          <w:sz w:val="20"/>
          <w:szCs w:val="20"/>
        </w:rPr>
        <w:fldChar w:fldCharType="separate"/>
      </w:r>
      <w:r w:rsidR="00477C55">
        <w:rPr>
          <w:rFonts w:ascii="Century Gothic" w:hAnsi="Century Gothic"/>
          <w:sz w:val="20"/>
          <w:szCs w:val="20"/>
        </w:rPr>
        <w:t>13.2</w:t>
      </w:r>
      <w:r w:rsidR="00F35914">
        <w:rPr>
          <w:rFonts w:ascii="Century Gothic" w:hAnsi="Century Gothic"/>
          <w:sz w:val="20"/>
          <w:szCs w:val="20"/>
        </w:rPr>
        <w:fldChar w:fldCharType="end"/>
      </w:r>
      <w:r w:rsidRPr="008A1EE3">
        <w:rPr>
          <w:rFonts w:ascii="Century Gothic" w:hAnsi="Century Gothic"/>
          <w:sz w:val="20"/>
          <w:szCs w:val="20"/>
        </w:rPr>
        <w:t xml:space="preserve"> to </w:t>
      </w:r>
      <w:proofErr w:type="spellStart"/>
      <w:r w:rsidRPr="008A1EE3">
        <w:rPr>
          <w:rFonts w:ascii="Century Gothic" w:hAnsi="Century Gothic"/>
          <w:sz w:val="20"/>
          <w:szCs w:val="20"/>
        </w:rPr>
        <w:lastRenderedPageBreak/>
        <w:t>recompute</w:t>
      </w:r>
      <w:proofErr w:type="spellEnd"/>
      <w:r w:rsidRPr="008A1EE3">
        <w:rPr>
          <w:rFonts w:ascii="Century Gothic" w:hAnsi="Century Gothic"/>
          <w:sz w:val="20"/>
          <w:szCs w:val="20"/>
        </w:rPr>
        <w:t xml:space="preserve"> the amounts due from or to </w:t>
      </w:r>
      <w:r w:rsidR="000B7713" w:rsidRPr="008A1EE3">
        <w:rPr>
          <w:rFonts w:ascii="Century Gothic" w:hAnsi="Century Gothic"/>
          <w:sz w:val="20"/>
          <w:szCs w:val="20"/>
        </w:rPr>
        <w:t>GPA</w:t>
      </w:r>
      <w:r w:rsidRPr="008A1EE3">
        <w:rPr>
          <w:rFonts w:ascii="Century Gothic" w:hAnsi="Century Gothic"/>
          <w:sz w:val="20"/>
          <w:szCs w:val="20"/>
        </w:rPr>
        <w:t xml:space="preserve"> for the Net Energy Output and, in the event of corrected measurements made in respect of any Dependable Capacity Test, the Dependable Capacity sold under this Agreement during the period of inaccuracy.  If the total amount, as recomputed, due from a Party for the period of one inaccuracy varies from the total amount due as previously computed, and payment of the previously computed amount has been made, then, following agreement by the Parties on the amount due as a r</w:t>
      </w:r>
      <w:r w:rsidR="00074E3D" w:rsidRPr="008A1EE3">
        <w:rPr>
          <w:rFonts w:ascii="Century Gothic" w:hAnsi="Century Gothic"/>
          <w:sz w:val="20"/>
          <w:szCs w:val="20"/>
        </w:rPr>
        <w:t xml:space="preserve">esult of the </w:t>
      </w:r>
      <w:proofErr w:type="spellStart"/>
      <w:r w:rsidR="00074E3D" w:rsidRPr="008A1EE3">
        <w:rPr>
          <w:rFonts w:ascii="Century Gothic" w:hAnsi="Century Gothic"/>
          <w:sz w:val="20"/>
          <w:szCs w:val="20"/>
        </w:rPr>
        <w:t>recomputation</w:t>
      </w:r>
      <w:proofErr w:type="spellEnd"/>
      <w:r w:rsidR="00074E3D"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promptly issue an adjusted billing statement.  The owing Party shall pay any amount owed as shown on such billing statement within thirty (30) Days of the issuance of the adjusted billing statement.</w:t>
      </w:r>
    </w:p>
    <w:p w14:paraId="0455632F" w14:textId="77777777" w:rsidR="002E4E51" w:rsidRPr="008A1EE3" w:rsidRDefault="00E451D8" w:rsidP="00F16A13">
      <w:pPr>
        <w:pStyle w:val="Heading1"/>
      </w:pPr>
      <w:r w:rsidRPr="008A1EE3">
        <w:br/>
      </w:r>
      <w:bookmarkStart w:id="229" w:name="_Ref323409415"/>
      <w:bookmarkStart w:id="230" w:name="_Toc323433833"/>
      <w:bookmarkStart w:id="231" w:name="_Toc323434101"/>
      <w:bookmarkStart w:id="232" w:name="_Toc519695439"/>
      <w:bookmarkStart w:id="233" w:name="_Toc520467499"/>
      <w:r w:rsidR="002E4E51" w:rsidRPr="008A1EE3">
        <w:t>INSURANCE REQUIREMENTS</w:t>
      </w:r>
      <w:bookmarkEnd w:id="229"/>
      <w:bookmarkEnd w:id="230"/>
      <w:bookmarkEnd w:id="231"/>
      <w:bookmarkEnd w:id="232"/>
      <w:bookmarkEnd w:id="233"/>
    </w:p>
    <w:p w14:paraId="5ACAAFDB" w14:textId="28684712" w:rsidR="002E4E51" w:rsidRPr="008A1EE3" w:rsidRDefault="002E4E51" w:rsidP="00510836">
      <w:pPr>
        <w:pStyle w:val="Heading2"/>
        <w:rPr>
          <w:rFonts w:ascii="Century Gothic" w:hAnsi="Century Gothic"/>
          <w:sz w:val="20"/>
          <w:szCs w:val="20"/>
          <w:u w:val="single"/>
        </w:rPr>
      </w:pPr>
      <w:bookmarkStart w:id="234" w:name="_Toc323433834"/>
      <w:r w:rsidRPr="008A1EE3">
        <w:rPr>
          <w:rFonts w:ascii="Century Gothic" w:hAnsi="Century Gothic"/>
          <w:sz w:val="20"/>
          <w:szCs w:val="20"/>
          <w:u w:val="single"/>
        </w:rPr>
        <w:t>Terms and Conditions</w:t>
      </w:r>
      <w:bookmarkEnd w:id="234"/>
    </w:p>
    <w:p w14:paraId="2CC93DBA" w14:textId="1AB99FB2" w:rsidR="002E4E51" w:rsidRPr="008A1EE3" w:rsidRDefault="002E4E51" w:rsidP="002E6BE2">
      <w:pPr>
        <w:pStyle w:val="Heading4"/>
      </w:pPr>
      <w:r w:rsidRPr="008A1EE3">
        <w:t>All in</w:t>
      </w:r>
      <w:r w:rsidR="00763C2B" w:rsidRPr="008A1EE3">
        <w:t>surance policies are subject to the jurisdiction and laws of the United States</w:t>
      </w:r>
      <w:r w:rsidRPr="008A1EE3">
        <w:t>.</w:t>
      </w:r>
    </w:p>
    <w:p w14:paraId="3F51C1E4" w14:textId="77F9DF69" w:rsidR="002E4E51" w:rsidRPr="008A1EE3" w:rsidRDefault="002E4E51" w:rsidP="002E6BE2">
      <w:pPr>
        <w:pStyle w:val="Heading4"/>
      </w:pPr>
      <w:r w:rsidRPr="008A1EE3">
        <w:t xml:space="preserve">All insurance policies should be </w:t>
      </w:r>
      <w:proofErr w:type="gramStart"/>
      <w:r w:rsidRPr="008A1EE3">
        <w:t>effected</w:t>
      </w:r>
      <w:proofErr w:type="gramEnd"/>
      <w:r w:rsidRPr="008A1EE3">
        <w:t xml:space="preserve"> through insurers registered in </w:t>
      </w:r>
      <w:r w:rsidR="00763C2B" w:rsidRPr="008A1EE3">
        <w:t>the United States</w:t>
      </w:r>
      <w:r w:rsidRPr="008A1EE3">
        <w:t xml:space="preserve"> to the exten</w:t>
      </w:r>
      <w:r w:rsidR="00763C2B" w:rsidRPr="008A1EE3">
        <w:t>t required by the Laws of Guam</w:t>
      </w:r>
      <w:r w:rsidRPr="008A1EE3">
        <w:t>.</w:t>
      </w:r>
    </w:p>
    <w:p w14:paraId="3E881FF2" w14:textId="77777777" w:rsidR="002E4E51" w:rsidRPr="008A1EE3" w:rsidRDefault="002E4E51" w:rsidP="002E6BE2">
      <w:pPr>
        <w:pStyle w:val="Heading4"/>
      </w:pPr>
      <w:r w:rsidRPr="008A1EE3">
        <w:t xml:space="preserve">Re-insurance of all policies should be in accordance with the effective instructions issued by the insurance commission or </w:t>
      </w:r>
      <w:r w:rsidR="00253B19" w:rsidRPr="008A1EE3">
        <w:t>any substitute authority</w:t>
      </w:r>
      <w:r w:rsidRPr="008A1EE3">
        <w:t xml:space="preserve"> and accordingly, insurers should prove that they have implemented the aforesaid instructions.</w:t>
      </w:r>
    </w:p>
    <w:p w14:paraId="073E51C5" w14:textId="4BA626F2" w:rsidR="002E4E51" w:rsidRPr="008A1EE3" w:rsidRDefault="002E4E51" w:rsidP="002E6BE2">
      <w:pPr>
        <w:pStyle w:val="Heading4"/>
      </w:pPr>
      <w:r w:rsidRPr="008A1EE3">
        <w:t xml:space="preserve">Insurance is subject to cut through clause and </w:t>
      </w:r>
      <w:r w:rsidR="0008197C">
        <w:t>in</w:t>
      </w:r>
      <w:r w:rsidRPr="008A1EE3">
        <w:t>sured have the right to claim from either insurers or reinsurers or both of them.</w:t>
      </w:r>
    </w:p>
    <w:p w14:paraId="7CD3B7A6" w14:textId="50F1DC2C" w:rsidR="002E4E51" w:rsidRPr="008A1EE3" w:rsidRDefault="00AE759F" w:rsidP="002E6BE2">
      <w:pPr>
        <w:pStyle w:val="Heading4"/>
      </w:pPr>
      <w:r>
        <w:t>Project Company</w:t>
      </w:r>
      <w:r w:rsidR="002E4E51" w:rsidRPr="008A1EE3">
        <w:t xml:space="preserve"> shall not be obliged to obtain any insurance policies covering sabotage, war or terrorism risk.</w:t>
      </w:r>
    </w:p>
    <w:p w14:paraId="61394746" w14:textId="1E4FE0E9" w:rsidR="002E4E51" w:rsidRPr="008A1EE3" w:rsidRDefault="002E4E51" w:rsidP="00510836">
      <w:pPr>
        <w:pStyle w:val="Heading2"/>
        <w:rPr>
          <w:rFonts w:ascii="Century Gothic" w:hAnsi="Century Gothic"/>
          <w:sz w:val="20"/>
          <w:szCs w:val="20"/>
          <w:u w:val="single"/>
        </w:rPr>
      </w:pPr>
      <w:bookmarkStart w:id="235" w:name="_Ref323383293"/>
      <w:bookmarkStart w:id="236" w:name="_Toc323433835"/>
      <w:r w:rsidRPr="008A1EE3">
        <w:rPr>
          <w:rFonts w:ascii="Century Gothic" w:hAnsi="Century Gothic"/>
          <w:sz w:val="20"/>
          <w:szCs w:val="20"/>
          <w:u w:val="single"/>
        </w:rPr>
        <w:t>Maintenance of Insurance Policies</w:t>
      </w:r>
      <w:bookmarkEnd w:id="235"/>
      <w:bookmarkEnd w:id="236"/>
    </w:p>
    <w:p w14:paraId="6D703EE4" w14:textId="26457514" w:rsidR="002E4E51" w:rsidRPr="008A1EE3" w:rsidRDefault="00AE759F" w:rsidP="002E6BE2">
      <w:pPr>
        <w:pStyle w:val="Heading4"/>
      </w:pPr>
      <w:r>
        <w:t>Project Company</w:t>
      </w:r>
      <w:r w:rsidR="002E4E51" w:rsidRPr="008A1EE3">
        <w:t xml:space="preserve"> shall obtain and maintain from and after Financial Close and throughout the term of this Agreement the policies of insurance set forth in the minimum coverage amounts (or if not set forth, on terms and conditions, including sub-limits, deductibles and exclusions that are obtained by independent power generators of comparable size, technology and location) and during the periods, provided, however, that such minimum amounts may be changed from time to time with the written consent of </w:t>
      </w:r>
      <w:r w:rsidR="000B7713" w:rsidRPr="008A1EE3">
        <w:t>GPA</w:t>
      </w:r>
      <w:r w:rsidR="002E4E51" w:rsidRPr="008A1EE3">
        <w:t xml:space="preserve">, which consent may not be unreasonably withheld or delayed.  In addition to the foregoing, the </w:t>
      </w:r>
      <w:r>
        <w:t>Project Company</w:t>
      </w:r>
      <w:r w:rsidR="002E4E51" w:rsidRPr="008A1EE3">
        <w:t xml:space="preserve"> may obtain any additional coverage required by t</w:t>
      </w:r>
      <w:r w:rsidR="00763C2B" w:rsidRPr="008A1EE3">
        <w:t xml:space="preserve">he Lenders or the Laws of Guam, or deemed necessary by </w:t>
      </w:r>
      <w:r>
        <w:t>Project Company</w:t>
      </w:r>
      <w:r w:rsidR="00763C2B" w:rsidRPr="008A1EE3">
        <w:t xml:space="preserve">.  </w:t>
      </w:r>
      <w:r>
        <w:t>Project Company</w:t>
      </w:r>
      <w:r w:rsidR="002E4E51" w:rsidRPr="008A1EE3">
        <w:t xml:space="preserve"> shall not be in breach of its obligations hereunder if and to the extent that any particular insurance policy, </w:t>
      </w:r>
      <w:r w:rsidR="00A92943" w:rsidRPr="008A1EE3">
        <w:t xml:space="preserve">or </w:t>
      </w:r>
      <w:r w:rsidR="002E4E51" w:rsidRPr="008A1EE3">
        <w:t>amount of coverage or any particular term of policy is not or ceases to be available on commercially reasonable terms for reasons other than any negligence or default by, or the deterioration of</w:t>
      </w:r>
      <w:r w:rsidR="00763C2B" w:rsidRPr="008A1EE3">
        <w:t xml:space="preserve"> the financial condition of </w:t>
      </w:r>
      <w:r>
        <w:t>Project Company</w:t>
      </w:r>
      <w:r w:rsidR="00A92943" w:rsidRPr="008A1EE3">
        <w:t xml:space="preserve"> from the date of execution of this Agreement</w:t>
      </w:r>
      <w:r w:rsidR="002E4E51" w:rsidRPr="008A1EE3">
        <w:t>.</w:t>
      </w:r>
    </w:p>
    <w:p w14:paraId="06299157" w14:textId="19A428A8" w:rsidR="002E4E51" w:rsidRPr="008A1EE3" w:rsidRDefault="002E4E51" w:rsidP="002E6BE2">
      <w:pPr>
        <w:pStyle w:val="Heading4"/>
      </w:pPr>
      <w:r w:rsidRPr="008A1EE3">
        <w:lastRenderedPageBreak/>
        <w:t>In the event that any particular insurance policy or amount of coverage required to be maintained hereunder ceases to be available on commercially reasonable terms for reasons other than any negligence or default by, or the deterioration o</w:t>
      </w:r>
      <w:r w:rsidR="00F138C7" w:rsidRPr="008A1EE3">
        <w:t>f the financial condition of</w:t>
      </w:r>
      <w:r w:rsidRPr="008A1EE3">
        <w:t xml:space="preserve"> </w:t>
      </w:r>
      <w:r w:rsidR="00AE759F">
        <w:t>Project Company</w:t>
      </w:r>
      <w:r w:rsidRPr="008A1EE3">
        <w:t xml:space="preserve"> from </w:t>
      </w:r>
      <w:r w:rsidR="00F138C7" w:rsidRPr="008A1EE3">
        <w:t xml:space="preserve">the date of this Agreement, </w:t>
      </w:r>
      <w:r w:rsidR="00AE759F">
        <w:t>Project Company</w:t>
      </w:r>
      <w:r w:rsidRPr="008A1EE3">
        <w:t xml:space="preserve"> shall notify </w:t>
      </w:r>
      <w:r w:rsidR="000B7713" w:rsidRPr="008A1EE3">
        <w:t>GPA</w:t>
      </w:r>
      <w:r w:rsidRPr="008A1EE3">
        <w:t xml:space="preserve"> of such occurrence promptly upon becoming aware of it, and </w:t>
      </w:r>
      <w:r w:rsidR="000B7713" w:rsidRPr="008A1EE3">
        <w:t>GPA</w:t>
      </w:r>
      <w:r w:rsidRPr="008A1EE3">
        <w:t xml:space="preserve"> shall have the option to procure such particular policy or amou</w:t>
      </w:r>
      <w:r w:rsidR="00F138C7" w:rsidRPr="008A1EE3">
        <w:t>nt of coverage and to require</w:t>
      </w:r>
      <w:r w:rsidRPr="008A1EE3">
        <w:t xml:space="preserve"> </w:t>
      </w:r>
      <w:r w:rsidR="00AE759F">
        <w:t>Project Company</w:t>
      </w:r>
      <w:r w:rsidRPr="008A1EE3">
        <w:t xml:space="preserve"> to reimburse it for the cost thereof up to an amount not ex</w:t>
      </w:r>
      <w:r w:rsidR="00F138C7" w:rsidRPr="008A1EE3">
        <w:t xml:space="preserve">ceeding the premium paid by </w:t>
      </w:r>
      <w:r w:rsidR="00AE759F">
        <w:t>Project Company</w:t>
      </w:r>
      <w:r w:rsidRPr="008A1EE3">
        <w:t xml:space="preserve"> immediately prior to such insurance becoming unavailable on commercially reasonable terms (provided that the terms of such policy and the insurers and reinsurers providing it are otherwise substantially the same as those of the policy that it replaces).</w:t>
      </w:r>
    </w:p>
    <w:p w14:paraId="03B96849" w14:textId="1A6DB961" w:rsidR="002E4E51" w:rsidRPr="008A1EE3" w:rsidRDefault="00074E3D" w:rsidP="002A3D2E">
      <w:pPr>
        <w:pStyle w:val="Heading2"/>
        <w:rPr>
          <w:rFonts w:ascii="Century Gothic" w:hAnsi="Century Gothic"/>
          <w:sz w:val="20"/>
          <w:szCs w:val="20"/>
          <w:u w:val="single"/>
        </w:rPr>
      </w:pPr>
      <w:bookmarkStart w:id="237" w:name="_Toc323433836"/>
      <w:r w:rsidRPr="008A1EE3">
        <w:rPr>
          <w:rFonts w:ascii="Century Gothic" w:hAnsi="Century Gothic"/>
          <w:sz w:val="20"/>
          <w:szCs w:val="20"/>
          <w:u w:val="single"/>
        </w:rPr>
        <w:t xml:space="preserve">Insurance Requirements for </w:t>
      </w:r>
      <w:r w:rsidR="002E4E51" w:rsidRPr="008A1EE3">
        <w:rPr>
          <w:rFonts w:ascii="Century Gothic" w:hAnsi="Century Gothic"/>
          <w:sz w:val="20"/>
          <w:szCs w:val="20"/>
          <w:u w:val="single"/>
        </w:rPr>
        <w:t>the Construction Period</w:t>
      </w:r>
      <w:bookmarkEnd w:id="237"/>
    </w:p>
    <w:p w14:paraId="7AE27C67" w14:textId="77777777" w:rsidR="002E4E51" w:rsidRPr="008A1EE3" w:rsidRDefault="002E4E51" w:rsidP="002E6BE2">
      <w:pPr>
        <w:pStyle w:val="Heading4"/>
      </w:pPr>
      <w:r w:rsidRPr="008A1EE3">
        <w:t>Cargo transportation insurance (imports and re-exported items):</w:t>
      </w:r>
    </w:p>
    <w:p w14:paraId="5DCB6AFC" w14:textId="0CCC23FC" w:rsidR="002E4E51" w:rsidRPr="008A1EE3" w:rsidRDefault="002E4E51" w:rsidP="005B4B1C">
      <w:pPr>
        <w:pStyle w:val="BodyTextIndent"/>
        <w:rPr>
          <w:rFonts w:ascii="Century Gothic" w:hAnsi="Century Gothic"/>
          <w:sz w:val="20"/>
          <w:szCs w:val="20"/>
        </w:rPr>
      </w:pPr>
      <w:r w:rsidRPr="008A1EE3">
        <w:rPr>
          <w:rFonts w:ascii="Century Gothic" w:hAnsi="Century Gothic"/>
          <w:sz w:val="20"/>
          <w:szCs w:val="20"/>
        </w:rPr>
        <w:t xml:space="preserve">This insurance shall cover all materials, </w:t>
      </w:r>
      <w:proofErr w:type="spellStart"/>
      <w:r w:rsidRPr="008A1EE3">
        <w:rPr>
          <w:rFonts w:ascii="Century Gothic" w:hAnsi="Century Gothic"/>
          <w:sz w:val="20"/>
          <w:szCs w:val="20"/>
        </w:rPr>
        <w:t>equipments</w:t>
      </w:r>
      <w:proofErr w:type="spellEnd"/>
      <w:r w:rsidRPr="008A1EE3">
        <w:rPr>
          <w:rFonts w:ascii="Century Gothic" w:hAnsi="Century Gothic"/>
          <w:sz w:val="20"/>
          <w:szCs w:val="20"/>
        </w:rPr>
        <w:t xml:space="preserve">, machineries, spares and other items for incorporation into the </w:t>
      </w:r>
      <w:r w:rsidR="00074E3D" w:rsidRPr="008A1EE3">
        <w:rPr>
          <w:rFonts w:ascii="Century Gothic" w:hAnsi="Century Gothic"/>
          <w:sz w:val="20"/>
          <w:szCs w:val="20"/>
        </w:rPr>
        <w:t>F</w:t>
      </w:r>
      <w:r w:rsidRPr="008A1EE3">
        <w:rPr>
          <w:rFonts w:ascii="Century Gothic" w:hAnsi="Century Gothic"/>
          <w:sz w:val="20"/>
          <w:szCs w:val="20"/>
        </w:rPr>
        <w:t>acility against all risks of physical loss or damage while in transit by sea and\or air and/or by land conveyance and/or sending by post from the country of origin anywhere in the world to the site, or vice versa, from the time the insured items leave the warehouse or the factory and\or place of storage for shipment to the site (final destination named in the policy), plus war, strikes, riot and civil commotions in accordance with the provisions of institute cargo clause "</w:t>
      </w:r>
      <w:r w:rsidRPr="008A1EE3">
        <w:rPr>
          <w:rFonts w:ascii="Century Gothic" w:hAnsi="Century Gothic"/>
          <w:b/>
          <w:sz w:val="20"/>
          <w:szCs w:val="20"/>
        </w:rPr>
        <w:t>A</w:t>
      </w:r>
      <w:r w:rsidRPr="008A1EE3">
        <w:rPr>
          <w:rFonts w:ascii="Century Gothic" w:hAnsi="Century Gothic"/>
          <w:sz w:val="20"/>
          <w:szCs w:val="20"/>
        </w:rPr>
        <w:t>", war, strikes, and civil commotions or land transit "All Risks clause".</w:t>
      </w:r>
    </w:p>
    <w:p w14:paraId="5FD43138" w14:textId="77777777" w:rsidR="002E4E51" w:rsidRPr="008A1EE3" w:rsidRDefault="002E4E51" w:rsidP="00736CD9">
      <w:pPr>
        <w:pStyle w:val="BodyTextIndent"/>
        <w:rPr>
          <w:rFonts w:ascii="Century Gothic" w:hAnsi="Century Gothic"/>
          <w:sz w:val="20"/>
          <w:szCs w:val="20"/>
        </w:rPr>
      </w:pPr>
      <w:r w:rsidRPr="008A1EE3">
        <w:rPr>
          <w:rFonts w:ascii="Century Gothic" w:hAnsi="Century Gothic"/>
          <w:sz w:val="20"/>
          <w:szCs w:val="20"/>
        </w:rPr>
        <w:t>Coverage shall be in an amount equal to the cost, freight and all other expenses and fees.</w:t>
      </w:r>
    </w:p>
    <w:p w14:paraId="6A710BDB" w14:textId="22417AD9" w:rsidR="002E4E51" w:rsidRPr="008A1EE3" w:rsidRDefault="003E2C82" w:rsidP="00736CD9">
      <w:pPr>
        <w:pStyle w:val="BodyTextIndent"/>
        <w:rPr>
          <w:rFonts w:ascii="Century Gothic" w:hAnsi="Century Gothic"/>
          <w:sz w:val="20"/>
          <w:szCs w:val="20"/>
        </w:rPr>
      </w:pPr>
      <w:r w:rsidRPr="008A1EE3">
        <w:rPr>
          <w:rFonts w:ascii="Century Gothic" w:hAnsi="Century Gothic"/>
          <w:sz w:val="20"/>
          <w:szCs w:val="20"/>
        </w:rPr>
        <w:t xml:space="preserve">In the alternative, </w:t>
      </w:r>
      <w:r w:rsidR="00AE759F">
        <w:rPr>
          <w:rFonts w:ascii="Century Gothic" w:hAnsi="Century Gothic"/>
          <w:sz w:val="20"/>
          <w:szCs w:val="20"/>
        </w:rPr>
        <w:t>Project Company</w:t>
      </w:r>
      <w:r w:rsidR="002E4E51" w:rsidRPr="008A1EE3">
        <w:rPr>
          <w:rFonts w:ascii="Century Gothic" w:hAnsi="Century Gothic"/>
          <w:sz w:val="20"/>
          <w:szCs w:val="20"/>
        </w:rPr>
        <w:t xml:space="preserve"> may satisfy its obligations hereunder by requiring the vendor of such items to insure them in the manner specified herein</w:t>
      </w:r>
      <w:r w:rsidRPr="008A1EE3">
        <w:rPr>
          <w:rFonts w:ascii="Century Gothic" w:hAnsi="Century Gothic"/>
          <w:sz w:val="20"/>
          <w:szCs w:val="20"/>
        </w:rPr>
        <w:t xml:space="preserve">, provided the vendor names </w:t>
      </w:r>
      <w:r w:rsidR="00AE759F">
        <w:rPr>
          <w:rFonts w:ascii="Century Gothic" w:hAnsi="Century Gothic"/>
          <w:sz w:val="20"/>
          <w:szCs w:val="20"/>
        </w:rPr>
        <w:t>Project Company</w:t>
      </w:r>
      <w:r w:rsidR="002E4E51" w:rsidRPr="008A1EE3">
        <w:rPr>
          <w:rFonts w:ascii="Century Gothic" w:hAnsi="Century Gothic"/>
          <w:sz w:val="20"/>
          <w:szCs w:val="20"/>
        </w:rPr>
        <w:t xml:space="preserve"> and the other</w:t>
      </w:r>
      <w:r w:rsidRPr="008A1EE3">
        <w:rPr>
          <w:rFonts w:ascii="Century Gothic" w:hAnsi="Century Gothic"/>
          <w:sz w:val="20"/>
          <w:szCs w:val="20"/>
        </w:rPr>
        <w:t xml:space="preserve"> parties and first provides </w:t>
      </w:r>
      <w:r w:rsidR="00AE759F">
        <w:rPr>
          <w:rFonts w:ascii="Century Gothic" w:hAnsi="Century Gothic"/>
          <w:sz w:val="20"/>
          <w:szCs w:val="20"/>
        </w:rPr>
        <w:t>Project Company</w:t>
      </w:r>
      <w:r w:rsidR="002E4E51" w:rsidRPr="008A1EE3">
        <w:rPr>
          <w:rFonts w:ascii="Century Gothic" w:hAnsi="Century Gothic"/>
          <w:sz w:val="20"/>
          <w:szCs w:val="20"/>
        </w:rPr>
        <w:t xml:space="preserve"> with evidence of such insurance, a copy of which shall be provided to </w:t>
      </w:r>
      <w:r w:rsidR="000B7713" w:rsidRPr="008A1EE3">
        <w:rPr>
          <w:rFonts w:ascii="Century Gothic" w:hAnsi="Century Gothic"/>
          <w:sz w:val="20"/>
          <w:szCs w:val="20"/>
        </w:rPr>
        <w:t>GPA</w:t>
      </w:r>
      <w:r w:rsidR="002E4E51" w:rsidRPr="008A1EE3">
        <w:rPr>
          <w:rFonts w:ascii="Century Gothic" w:hAnsi="Century Gothic"/>
          <w:sz w:val="20"/>
          <w:szCs w:val="20"/>
        </w:rPr>
        <w:t xml:space="preserve"> upon request.</w:t>
      </w:r>
    </w:p>
    <w:p w14:paraId="0DE0BA96" w14:textId="4030EF5A" w:rsidR="002E4E51" w:rsidRPr="008A1EE3" w:rsidRDefault="002E4E51" w:rsidP="00736CD9">
      <w:pPr>
        <w:pStyle w:val="BodyTextIndent"/>
        <w:rPr>
          <w:rFonts w:ascii="Century Gothic" w:hAnsi="Century Gothic"/>
          <w:sz w:val="20"/>
          <w:szCs w:val="20"/>
        </w:rPr>
      </w:pPr>
      <w:r w:rsidRPr="008A1EE3">
        <w:rPr>
          <w:rFonts w:ascii="Century Gothic" w:hAnsi="Century Gothic"/>
          <w:sz w:val="20"/>
          <w:szCs w:val="20"/>
        </w:rPr>
        <w:t xml:space="preserve">Name of </w:t>
      </w:r>
      <w:r w:rsidR="00055D47">
        <w:rPr>
          <w:rFonts w:ascii="Century Gothic" w:hAnsi="Century Gothic"/>
          <w:sz w:val="20"/>
          <w:szCs w:val="20"/>
        </w:rPr>
        <w:t>ins</w:t>
      </w:r>
      <w:r w:rsidRPr="008A1EE3">
        <w:rPr>
          <w:rFonts w:ascii="Century Gothic" w:hAnsi="Century Gothic"/>
          <w:sz w:val="20"/>
          <w:szCs w:val="20"/>
        </w:rPr>
        <w:t xml:space="preserve">ureds include </w:t>
      </w:r>
      <w:r w:rsidR="00AE759F">
        <w:rPr>
          <w:rFonts w:ascii="Century Gothic" w:hAnsi="Century Gothic"/>
          <w:sz w:val="20"/>
          <w:szCs w:val="20"/>
        </w:rPr>
        <w:t>Project Company</w:t>
      </w:r>
      <w:r w:rsidRPr="008A1EE3">
        <w:rPr>
          <w:rFonts w:ascii="Century Gothic" w:hAnsi="Century Gothic"/>
          <w:sz w:val="20"/>
          <w:szCs w:val="20"/>
        </w:rPr>
        <w:t xml:space="preserve">, </w:t>
      </w:r>
      <w:r w:rsidR="000B7713" w:rsidRPr="008A1EE3">
        <w:rPr>
          <w:rFonts w:ascii="Century Gothic" w:hAnsi="Century Gothic"/>
          <w:sz w:val="20"/>
          <w:szCs w:val="20"/>
        </w:rPr>
        <w:t>GPA</w:t>
      </w:r>
      <w:r w:rsidRPr="008A1EE3">
        <w:rPr>
          <w:rFonts w:ascii="Century Gothic" w:hAnsi="Century Gothic"/>
          <w:sz w:val="20"/>
          <w:szCs w:val="20"/>
        </w:rPr>
        <w:t xml:space="preserve"> and all other concerned parties.</w:t>
      </w:r>
    </w:p>
    <w:p w14:paraId="0162C0CC" w14:textId="77777777" w:rsidR="002E4E51" w:rsidRPr="008A1EE3" w:rsidRDefault="002E4E51" w:rsidP="002E6BE2">
      <w:pPr>
        <w:pStyle w:val="Heading4"/>
      </w:pPr>
      <w:r w:rsidRPr="008A1EE3">
        <w:t xml:space="preserve">Delay in </w:t>
      </w:r>
      <w:proofErr w:type="spellStart"/>
      <w:r w:rsidRPr="008A1EE3">
        <w:t>start up</w:t>
      </w:r>
      <w:proofErr w:type="spellEnd"/>
      <w:r w:rsidRPr="008A1EE3">
        <w:t xml:space="preserve"> following cargo transport insurance:</w:t>
      </w:r>
    </w:p>
    <w:p w14:paraId="448AFD58" w14:textId="352EBEC8" w:rsidR="002E4E51" w:rsidRPr="008A1EE3" w:rsidRDefault="002E4E51" w:rsidP="005B4B1C">
      <w:pPr>
        <w:pStyle w:val="BodyTextIndent"/>
        <w:rPr>
          <w:rFonts w:ascii="Century Gothic" w:hAnsi="Century Gothic"/>
          <w:sz w:val="20"/>
          <w:szCs w:val="20"/>
        </w:rPr>
      </w:pPr>
      <w:r w:rsidRPr="008A1EE3">
        <w:rPr>
          <w:rFonts w:ascii="Century Gothic" w:hAnsi="Century Gothic"/>
          <w:sz w:val="20"/>
          <w:szCs w:val="20"/>
        </w:rPr>
        <w:t xml:space="preserve">This insurance shall cover debt service and fixed costs incurred following delays in reaching the </w:t>
      </w:r>
      <w:r w:rsidR="00FA0429">
        <w:rPr>
          <w:rFonts w:ascii="Century Gothic" w:hAnsi="Century Gothic"/>
          <w:sz w:val="20"/>
          <w:szCs w:val="20"/>
        </w:rPr>
        <w:t>R</w:t>
      </w:r>
      <w:r w:rsidRPr="008A1EE3">
        <w:rPr>
          <w:rFonts w:ascii="Century Gothic" w:hAnsi="Century Gothic"/>
          <w:sz w:val="20"/>
          <w:szCs w:val="20"/>
        </w:rPr>
        <w:t xml:space="preserve">equired </w:t>
      </w:r>
      <w:r w:rsidR="00FA0429">
        <w:rPr>
          <w:rFonts w:ascii="Century Gothic" w:hAnsi="Century Gothic"/>
          <w:sz w:val="20"/>
          <w:szCs w:val="20"/>
        </w:rPr>
        <w:t>C</w:t>
      </w:r>
      <w:r w:rsidRPr="008A1EE3">
        <w:rPr>
          <w:rFonts w:ascii="Century Gothic" w:hAnsi="Century Gothic"/>
          <w:sz w:val="20"/>
          <w:szCs w:val="20"/>
        </w:rPr>
        <w:t xml:space="preserve">ommercial </w:t>
      </w:r>
      <w:r w:rsidR="00FA0429">
        <w:rPr>
          <w:rFonts w:ascii="Century Gothic" w:hAnsi="Century Gothic"/>
          <w:sz w:val="20"/>
          <w:szCs w:val="20"/>
        </w:rPr>
        <w:t>O</w:t>
      </w:r>
      <w:r w:rsidRPr="008A1EE3">
        <w:rPr>
          <w:rFonts w:ascii="Century Gothic" w:hAnsi="Century Gothic"/>
          <w:sz w:val="20"/>
          <w:szCs w:val="20"/>
        </w:rPr>
        <w:t xml:space="preserve">peration </w:t>
      </w:r>
      <w:r w:rsidR="00FA0429">
        <w:rPr>
          <w:rFonts w:ascii="Century Gothic" w:hAnsi="Century Gothic"/>
          <w:sz w:val="20"/>
          <w:szCs w:val="20"/>
        </w:rPr>
        <w:t>D</w:t>
      </w:r>
      <w:r w:rsidRPr="008A1EE3">
        <w:rPr>
          <w:rFonts w:ascii="Century Gothic" w:hAnsi="Century Gothic"/>
          <w:sz w:val="20"/>
          <w:szCs w:val="20"/>
        </w:rPr>
        <w:t xml:space="preserve">ate as a direct result of physical loss or damage to the materials, </w:t>
      </w:r>
      <w:proofErr w:type="spellStart"/>
      <w:r w:rsidRPr="008A1EE3">
        <w:rPr>
          <w:rFonts w:ascii="Century Gothic" w:hAnsi="Century Gothic"/>
          <w:sz w:val="20"/>
          <w:szCs w:val="20"/>
        </w:rPr>
        <w:t>equipments</w:t>
      </w:r>
      <w:proofErr w:type="spellEnd"/>
      <w:r w:rsidRPr="008A1EE3">
        <w:rPr>
          <w:rFonts w:ascii="Century Gothic" w:hAnsi="Century Gothic"/>
          <w:sz w:val="20"/>
          <w:szCs w:val="20"/>
        </w:rPr>
        <w:t>, machineries and other items in transit by sea and/or air and/or by motor truck to the site to the extent covered under the cargo transport insurance.</w:t>
      </w:r>
    </w:p>
    <w:p w14:paraId="2325EB65" w14:textId="77777777" w:rsidR="002E4E51" w:rsidRPr="008A1EE3" w:rsidRDefault="002E4E51" w:rsidP="005B4B1C">
      <w:pPr>
        <w:pStyle w:val="BodyTextIndent"/>
        <w:rPr>
          <w:rFonts w:ascii="Century Gothic" w:hAnsi="Century Gothic"/>
          <w:sz w:val="20"/>
          <w:szCs w:val="20"/>
        </w:rPr>
      </w:pPr>
      <w:r w:rsidRPr="008A1EE3">
        <w:rPr>
          <w:rFonts w:ascii="Century Gothic" w:hAnsi="Century Gothic"/>
          <w:sz w:val="20"/>
          <w:szCs w:val="20"/>
        </w:rPr>
        <w:t>This insurance shall indicate indemnity period not less than one calendar year as from the date of the occurrence of the risk covered under the transport policy.</w:t>
      </w:r>
    </w:p>
    <w:p w14:paraId="00C43924" w14:textId="77777777" w:rsidR="002E4E51" w:rsidRPr="008A1EE3" w:rsidRDefault="002E4E51" w:rsidP="00E24A81">
      <w:pPr>
        <w:pStyle w:val="Heading2"/>
        <w:rPr>
          <w:rFonts w:ascii="Century Gothic" w:hAnsi="Century Gothic"/>
          <w:sz w:val="20"/>
          <w:szCs w:val="20"/>
          <w:u w:val="single"/>
        </w:rPr>
      </w:pPr>
      <w:bookmarkStart w:id="238" w:name="_Toc323433837"/>
      <w:r w:rsidRPr="008A1EE3">
        <w:rPr>
          <w:rFonts w:ascii="Century Gothic" w:hAnsi="Century Gothic"/>
          <w:sz w:val="20"/>
          <w:szCs w:val="20"/>
          <w:u w:val="single"/>
        </w:rPr>
        <w:lastRenderedPageBreak/>
        <w:t xml:space="preserve">Insurances Required During Construction Period </w:t>
      </w:r>
      <w:proofErr w:type="gramStart"/>
      <w:r w:rsidRPr="008A1EE3">
        <w:rPr>
          <w:rFonts w:ascii="Century Gothic" w:hAnsi="Century Gothic"/>
          <w:sz w:val="20"/>
          <w:szCs w:val="20"/>
          <w:u w:val="single"/>
        </w:rPr>
        <w:t>Plus</w:t>
      </w:r>
      <w:proofErr w:type="gramEnd"/>
      <w:r w:rsidRPr="008A1EE3">
        <w:rPr>
          <w:rFonts w:ascii="Century Gothic" w:hAnsi="Century Gothic"/>
          <w:sz w:val="20"/>
          <w:szCs w:val="20"/>
          <w:u w:val="single"/>
        </w:rPr>
        <w:t xml:space="preserve"> Erection, Trial Testing and Commissioning Period Plus Debt Service and Fixed Operation and Maintenance Costs Loss Due to Delay</w:t>
      </w:r>
      <w:bookmarkEnd w:id="238"/>
    </w:p>
    <w:p w14:paraId="02D0DD71" w14:textId="77777777" w:rsidR="002E4E51" w:rsidRPr="008A1EE3" w:rsidRDefault="002E4E51" w:rsidP="002E6BE2">
      <w:pPr>
        <w:pStyle w:val="Heading4"/>
      </w:pPr>
      <w:r w:rsidRPr="008A1EE3">
        <w:t>Contractors all risks policy (C.A.R. Policy):</w:t>
      </w:r>
    </w:p>
    <w:p w14:paraId="21CBF6D8" w14:textId="77777777" w:rsidR="002E4E51" w:rsidRPr="008A1EE3" w:rsidRDefault="002E4E51" w:rsidP="00837FBF">
      <w:pPr>
        <w:pStyle w:val="BodyTextIndent"/>
        <w:rPr>
          <w:rFonts w:ascii="Century Gothic" w:hAnsi="Century Gothic"/>
          <w:sz w:val="20"/>
          <w:szCs w:val="20"/>
        </w:rPr>
      </w:pPr>
      <w:r w:rsidRPr="008A1EE3">
        <w:rPr>
          <w:rFonts w:ascii="Century Gothic" w:hAnsi="Century Gothic"/>
          <w:sz w:val="20"/>
          <w:szCs w:val="20"/>
        </w:rPr>
        <w:t>This insurance shall cover all permanent and temporary works at the site in the course of execution, including machinery and equipment for incorporation in the Facility, against all risks of physical loss or damage (other than nuclear risk, penalties, consequential losses, cash, vehicles, vessels and aircraft) and shall include cover for loss or damage caused by faulty design, defective workmanship and defective material. Coverage shall be not less than the probable maximum loss value of the items covered.</w:t>
      </w:r>
    </w:p>
    <w:p w14:paraId="28C983B0" w14:textId="0E8D227D" w:rsidR="002E4E51" w:rsidRPr="008A1EE3" w:rsidRDefault="002E4E51" w:rsidP="00837FBF">
      <w:pPr>
        <w:pStyle w:val="BodyTextIndent"/>
        <w:rPr>
          <w:rFonts w:ascii="Century Gothic" w:hAnsi="Century Gothic"/>
          <w:sz w:val="20"/>
          <w:szCs w:val="20"/>
        </w:rPr>
      </w:pPr>
      <w:r w:rsidRPr="008A1EE3">
        <w:rPr>
          <w:rFonts w:ascii="Century Gothic" w:hAnsi="Century Gothic"/>
          <w:sz w:val="20"/>
          <w:szCs w:val="20"/>
        </w:rPr>
        <w:t xml:space="preserve">Coverage also shall include equipment, machinery used by the concerned parties plus removal of debris, </w:t>
      </w:r>
      <w:r w:rsidR="004A5DD9">
        <w:rPr>
          <w:rFonts w:ascii="Century Gothic" w:hAnsi="Century Gothic"/>
          <w:sz w:val="20"/>
          <w:szCs w:val="20"/>
        </w:rPr>
        <w:t xml:space="preserve">and </w:t>
      </w:r>
      <w:r w:rsidRPr="008A1EE3">
        <w:rPr>
          <w:rFonts w:ascii="Century Gothic" w:hAnsi="Century Gothic"/>
          <w:sz w:val="20"/>
          <w:szCs w:val="20"/>
        </w:rPr>
        <w:t>third party liability plus cross liability during the period of construction plus one calendar year maintenance period.</w:t>
      </w:r>
    </w:p>
    <w:p w14:paraId="55CDBF81" w14:textId="77777777" w:rsidR="002E4E51" w:rsidRPr="008A1EE3" w:rsidRDefault="002E4E51" w:rsidP="002E6BE2">
      <w:pPr>
        <w:pStyle w:val="Heading4"/>
      </w:pPr>
      <w:r w:rsidRPr="008A1EE3">
        <w:t xml:space="preserve">Delay in </w:t>
      </w:r>
      <w:proofErr w:type="spellStart"/>
      <w:r w:rsidRPr="008A1EE3">
        <w:t>start up</w:t>
      </w:r>
      <w:proofErr w:type="spellEnd"/>
      <w:r w:rsidRPr="008A1EE3">
        <w:t xml:space="preserve"> following C.A.R. incidents:</w:t>
      </w:r>
    </w:p>
    <w:p w14:paraId="5138A1C6" w14:textId="4F3C3F18" w:rsidR="002E4E51" w:rsidRPr="008A1EE3" w:rsidRDefault="002E4E51" w:rsidP="008A768F">
      <w:pPr>
        <w:pStyle w:val="BodyTextIndent"/>
        <w:rPr>
          <w:rFonts w:ascii="Century Gothic" w:hAnsi="Century Gothic"/>
          <w:sz w:val="20"/>
          <w:szCs w:val="20"/>
        </w:rPr>
      </w:pPr>
      <w:r w:rsidRPr="008A1EE3">
        <w:rPr>
          <w:rFonts w:ascii="Century Gothic" w:hAnsi="Century Gothic"/>
          <w:sz w:val="20"/>
          <w:szCs w:val="20"/>
        </w:rPr>
        <w:t xml:space="preserve">This insurance shall cover debt service and fixed operation and maintenance costs incurred following delays in reaching the </w:t>
      </w:r>
      <w:r w:rsidR="00FA0429">
        <w:rPr>
          <w:rFonts w:ascii="Century Gothic" w:hAnsi="Century Gothic"/>
          <w:sz w:val="20"/>
          <w:szCs w:val="20"/>
        </w:rPr>
        <w:t>R</w:t>
      </w:r>
      <w:r w:rsidRPr="008A1EE3">
        <w:rPr>
          <w:rFonts w:ascii="Century Gothic" w:hAnsi="Century Gothic"/>
          <w:sz w:val="20"/>
          <w:szCs w:val="20"/>
        </w:rPr>
        <w:t xml:space="preserve">equired </w:t>
      </w:r>
      <w:r w:rsidR="00FA0429">
        <w:rPr>
          <w:rFonts w:ascii="Century Gothic" w:hAnsi="Century Gothic"/>
          <w:sz w:val="20"/>
          <w:szCs w:val="20"/>
        </w:rPr>
        <w:t>C</w:t>
      </w:r>
      <w:r w:rsidRPr="008A1EE3">
        <w:rPr>
          <w:rFonts w:ascii="Century Gothic" w:hAnsi="Century Gothic"/>
          <w:sz w:val="20"/>
          <w:szCs w:val="20"/>
        </w:rPr>
        <w:t xml:space="preserve">ommercial </w:t>
      </w:r>
      <w:r w:rsidR="00FA0429">
        <w:rPr>
          <w:rFonts w:ascii="Century Gothic" w:hAnsi="Century Gothic"/>
          <w:sz w:val="20"/>
          <w:szCs w:val="20"/>
        </w:rPr>
        <w:t>O</w:t>
      </w:r>
      <w:r w:rsidRPr="008A1EE3">
        <w:rPr>
          <w:rFonts w:ascii="Century Gothic" w:hAnsi="Century Gothic"/>
          <w:sz w:val="20"/>
          <w:szCs w:val="20"/>
        </w:rPr>
        <w:t xml:space="preserve">peration </w:t>
      </w:r>
      <w:r w:rsidR="00FA0429">
        <w:rPr>
          <w:rFonts w:ascii="Century Gothic" w:hAnsi="Century Gothic"/>
          <w:sz w:val="20"/>
          <w:szCs w:val="20"/>
        </w:rPr>
        <w:t>D</w:t>
      </w:r>
      <w:r w:rsidRPr="008A1EE3">
        <w:rPr>
          <w:rFonts w:ascii="Century Gothic" w:hAnsi="Century Gothic"/>
          <w:sz w:val="20"/>
          <w:szCs w:val="20"/>
        </w:rPr>
        <w:t>ate as a direct result of physical loss or damage to the works to the extent that such loss or damage is covered under the C.A.R. policy.</w:t>
      </w:r>
    </w:p>
    <w:p w14:paraId="04A30C4A" w14:textId="77777777" w:rsidR="002E4E51" w:rsidRPr="008A1EE3" w:rsidRDefault="002E4E51" w:rsidP="002E6BE2">
      <w:pPr>
        <w:pStyle w:val="Heading4"/>
      </w:pPr>
      <w:r w:rsidRPr="008A1EE3">
        <w:t>Professional indemnity policy:</w:t>
      </w:r>
    </w:p>
    <w:p w14:paraId="7E1B20CF" w14:textId="22666E77" w:rsidR="002E4E51" w:rsidRPr="008A1EE3" w:rsidRDefault="002E4E51" w:rsidP="003259D6">
      <w:pPr>
        <w:pStyle w:val="BodyTextIndent"/>
        <w:rPr>
          <w:rFonts w:ascii="Century Gothic" w:hAnsi="Century Gothic"/>
          <w:sz w:val="20"/>
          <w:szCs w:val="20"/>
        </w:rPr>
      </w:pPr>
      <w:r w:rsidRPr="008A1EE3">
        <w:rPr>
          <w:rFonts w:ascii="Century Gothic" w:hAnsi="Century Gothic"/>
          <w:sz w:val="20"/>
          <w:szCs w:val="20"/>
        </w:rPr>
        <w:t xml:space="preserve">This policy, which the </w:t>
      </w:r>
      <w:r w:rsidR="00AE759F">
        <w:rPr>
          <w:rFonts w:ascii="Century Gothic" w:hAnsi="Century Gothic"/>
          <w:sz w:val="20"/>
          <w:szCs w:val="20"/>
        </w:rPr>
        <w:t>Project Company</w:t>
      </w:r>
      <w:r w:rsidRPr="008A1EE3">
        <w:rPr>
          <w:rFonts w:ascii="Century Gothic" w:hAnsi="Century Gothic"/>
          <w:sz w:val="20"/>
          <w:szCs w:val="20"/>
        </w:rPr>
        <w:t xml:space="preserve"> shall have the option to obtain and maintain if it considers it necessary taking into account the financial standing of the Construction Contractor, covers any loss or damage due to negligence, error, mistakes, faults and/or defaults or any other risks cover under P.I. policy which occurred during the period of construction or erection.</w:t>
      </w:r>
    </w:p>
    <w:p w14:paraId="71C6B2A9" w14:textId="77777777" w:rsidR="002E4E51" w:rsidRPr="008A1EE3" w:rsidRDefault="002E4E51" w:rsidP="003259D6">
      <w:pPr>
        <w:pStyle w:val="BodyTextIndent"/>
        <w:rPr>
          <w:rFonts w:ascii="Century Gothic" w:hAnsi="Century Gothic"/>
          <w:sz w:val="20"/>
          <w:szCs w:val="20"/>
        </w:rPr>
      </w:pPr>
      <w:r w:rsidRPr="008A1EE3">
        <w:rPr>
          <w:rFonts w:ascii="Century Gothic" w:hAnsi="Century Gothic"/>
          <w:sz w:val="20"/>
          <w:szCs w:val="20"/>
        </w:rPr>
        <w:t>This policy shall include a sum insured equal to the said losses and/or damage.</w:t>
      </w:r>
    </w:p>
    <w:p w14:paraId="7BEBFAEF" w14:textId="77777777" w:rsidR="002E4E51" w:rsidRPr="008A1EE3" w:rsidRDefault="002E4E51" w:rsidP="00510836">
      <w:pPr>
        <w:pStyle w:val="Heading2"/>
        <w:rPr>
          <w:rFonts w:ascii="Century Gothic" w:hAnsi="Century Gothic"/>
          <w:sz w:val="20"/>
          <w:szCs w:val="20"/>
          <w:u w:val="single"/>
        </w:rPr>
      </w:pPr>
      <w:bookmarkStart w:id="239" w:name="_Toc323433838"/>
      <w:r w:rsidRPr="008A1EE3">
        <w:rPr>
          <w:rFonts w:ascii="Century Gothic" w:hAnsi="Century Gothic"/>
          <w:sz w:val="20"/>
          <w:szCs w:val="20"/>
          <w:u w:val="single"/>
        </w:rPr>
        <w:t>Insurances Requirements after Construction Stage</w:t>
      </w:r>
      <w:bookmarkEnd w:id="239"/>
    </w:p>
    <w:p w14:paraId="270695C4" w14:textId="77777777" w:rsidR="002E4E51" w:rsidRPr="008A1EE3" w:rsidRDefault="002E4E51" w:rsidP="002E6BE2">
      <w:pPr>
        <w:pStyle w:val="Heading4"/>
      </w:pPr>
      <w:r w:rsidRPr="008A1EE3">
        <w:t>Properties insurance:</w:t>
      </w:r>
    </w:p>
    <w:p w14:paraId="42AC4C41" w14:textId="77777777" w:rsidR="002E4E51" w:rsidRPr="008A1EE3" w:rsidRDefault="002E4E51" w:rsidP="00567D35">
      <w:pPr>
        <w:pStyle w:val="BodyTextIndent"/>
        <w:rPr>
          <w:rFonts w:ascii="Century Gothic" w:hAnsi="Century Gothic"/>
          <w:sz w:val="20"/>
          <w:szCs w:val="20"/>
        </w:rPr>
      </w:pPr>
      <w:proofErr w:type="gramStart"/>
      <w:r w:rsidRPr="008A1EE3">
        <w:rPr>
          <w:rFonts w:ascii="Century Gothic" w:hAnsi="Century Gothic"/>
          <w:sz w:val="20"/>
          <w:szCs w:val="20"/>
        </w:rPr>
        <w:t xml:space="preserve">Subject to all risks policy to cover buildings, structures, fittings, </w:t>
      </w:r>
      <w:proofErr w:type="spellStart"/>
      <w:r w:rsidRPr="008A1EE3">
        <w:rPr>
          <w:rFonts w:ascii="Century Gothic" w:hAnsi="Century Gothic"/>
          <w:sz w:val="20"/>
          <w:szCs w:val="20"/>
        </w:rPr>
        <w:t>equipments</w:t>
      </w:r>
      <w:proofErr w:type="spellEnd"/>
      <w:r w:rsidRPr="008A1EE3">
        <w:rPr>
          <w:rFonts w:ascii="Century Gothic" w:hAnsi="Century Gothic"/>
          <w:sz w:val="20"/>
          <w:szCs w:val="20"/>
        </w:rPr>
        <w:t>, machineries, appliances and/or other items.</w:t>
      </w:r>
      <w:proofErr w:type="gramEnd"/>
    </w:p>
    <w:p w14:paraId="66F64176" w14:textId="77777777" w:rsidR="002E4E51" w:rsidRPr="008A1EE3" w:rsidRDefault="002E4E51" w:rsidP="002A3D2E">
      <w:pPr>
        <w:pStyle w:val="BodyTextIndent"/>
        <w:keepNext/>
        <w:rPr>
          <w:rFonts w:ascii="Century Gothic" w:hAnsi="Century Gothic"/>
          <w:sz w:val="20"/>
          <w:szCs w:val="20"/>
        </w:rPr>
      </w:pPr>
      <w:r w:rsidRPr="008A1EE3">
        <w:rPr>
          <w:rFonts w:ascii="Century Gothic" w:hAnsi="Century Gothic"/>
          <w:sz w:val="20"/>
          <w:szCs w:val="20"/>
        </w:rPr>
        <w:t>This insurance to cover the said properties against:</w:t>
      </w:r>
    </w:p>
    <w:p w14:paraId="103A42A2" w14:textId="77777777" w:rsidR="002E4E51" w:rsidRPr="008A1EE3" w:rsidRDefault="002E4E51" w:rsidP="00973374">
      <w:pPr>
        <w:pStyle w:val="Heading5"/>
      </w:pPr>
      <w:r w:rsidRPr="008A1EE3">
        <w:t>Fire and other allied perils plus debt service and fixed operation and maintenance costs due to fire and/or other allied perils.</w:t>
      </w:r>
    </w:p>
    <w:p w14:paraId="261AF082" w14:textId="77777777" w:rsidR="002E4E51" w:rsidRPr="008A1EE3" w:rsidRDefault="002E4E51" w:rsidP="00973374">
      <w:pPr>
        <w:pStyle w:val="Heading5"/>
      </w:pPr>
      <w:proofErr w:type="gramStart"/>
      <w:r w:rsidRPr="008A1EE3">
        <w:t>To cover the physical loss or damage due to sudden and unforeseen cause.</w:t>
      </w:r>
      <w:proofErr w:type="gramEnd"/>
    </w:p>
    <w:p w14:paraId="728972C8" w14:textId="77777777" w:rsidR="002E4E51" w:rsidRPr="008A1EE3" w:rsidRDefault="002E4E51">
      <w:pPr>
        <w:pStyle w:val="Heading5"/>
      </w:pPr>
      <w:r w:rsidRPr="008A1EE3">
        <w:t xml:space="preserve">This policy shall include the machinery breakdown perils subject to Munich-Re specimen or similar policy wording and also to cover debt </w:t>
      </w:r>
      <w:r w:rsidRPr="008A1EE3">
        <w:lastRenderedPageBreak/>
        <w:t>service and fixed operation and maintenance costs due to machinery breakdown.</w:t>
      </w:r>
    </w:p>
    <w:p w14:paraId="1E054E68" w14:textId="77777777" w:rsidR="002E4E51" w:rsidRPr="008A1EE3" w:rsidRDefault="002E4E51" w:rsidP="0002188B">
      <w:pPr>
        <w:pStyle w:val="BodyTextIndent"/>
        <w:rPr>
          <w:rFonts w:ascii="Century Gothic" w:hAnsi="Century Gothic"/>
          <w:sz w:val="20"/>
          <w:szCs w:val="20"/>
        </w:rPr>
      </w:pPr>
      <w:r w:rsidRPr="008A1EE3">
        <w:rPr>
          <w:rFonts w:ascii="Century Gothic" w:hAnsi="Century Gothic"/>
          <w:sz w:val="20"/>
          <w:szCs w:val="20"/>
        </w:rPr>
        <w:t>Note: Coverage shall be not less than the probable maximum loss value of the items covered.  Indemnity period for debt service and fixed operation and maintenance costs due to fire or due to machinery breakdown is not less than one calendar year as from the date of occurrence of the original risk.</w:t>
      </w:r>
    </w:p>
    <w:p w14:paraId="4C9DA70D" w14:textId="339CC39D" w:rsidR="002E4E51" w:rsidRPr="008A1EE3" w:rsidRDefault="002E4E51" w:rsidP="002E6BE2">
      <w:pPr>
        <w:pStyle w:val="Heading4"/>
      </w:pPr>
      <w:r w:rsidRPr="008A1EE3">
        <w:t>Workmen's compensations policy for all workers and employees in accordan</w:t>
      </w:r>
      <w:r w:rsidR="002C14FA" w:rsidRPr="008A1EE3">
        <w:t>ce with the provisions of Guam</w:t>
      </w:r>
      <w:r w:rsidRPr="008A1EE3">
        <w:t xml:space="preserve"> labour law.</w:t>
      </w:r>
    </w:p>
    <w:p w14:paraId="571E6B33" w14:textId="77777777" w:rsidR="002E4E51" w:rsidRPr="008A1EE3" w:rsidRDefault="002E4E51" w:rsidP="002E6BE2">
      <w:pPr>
        <w:pStyle w:val="Heading4"/>
      </w:pPr>
      <w:proofErr w:type="gramStart"/>
      <w:r w:rsidRPr="008A1EE3">
        <w:t>Employer's liability towards temporary workers and other employees.</w:t>
      </w:r>
      <w:proofErr w:type="gramEnd"/>
    </w:p>
    <w:p w14:paraId="45035653" w14:textId="77777777" w:rsidR="002E4E51" w:rsidRPr="008A1EE3" w:rsidRDefault="002E4E51" w:rsidP="002E6BE2">
      <w:pPr>
        <w:pStyle w:val="Heading4"/>
      </w:pPr>
      <w:proofErr w:type="gramStart"/>
      <w:r w:rsidRPr="008A1EE3">
        <w:t>Motor insurance policy (comprehensive cover) to include third party liability plus the cars and all vehicles and spares and appliances.</w:t>
      </w:r>
      <w:proofErr w:type="gramEnd"/>
    </w:p>
    <w:p w14:paraId="76A40B5F" w14:textId="289CACD0" w:rsidR="002E4E51" w:rsidRPr="008A1EE3" w:rsidRDefault="002E4E51" w:rsidP="002E6BE2">
      <w:pPr>
        <w:pStyle w:val="Heading4"/>
      </w:pPr>
      <w:proofErr w:type="gramStart"/>
      <w:r w:rsidRPr="008A1EE3">
        <w:t>Public liability insurance policy to cover any legal liability (bodily injuries and damages to property).</w:t>
      </w:r>
      <w:proofErr w:type="gramEnd"/>
      <w:r w:rsidRPr="008A1EE3">
        <w:t xml:space="preserve">  Such policy should be sufficient to cover, at</w:t>
      </w:r>
      <w:r w:rsidR="002C14FA" w:rsidRPr="008A1EE3">
        <w:t xml:space="preserve"> a minimum, US$ [    ]</w:t>
      </w:r>
      <w:r w:rsidRPr="008A1EE3">
        <w:t xml:space="preserve"> for any one</w:t>
      </w:r>
      <w:r w:rsidR="002C14FA" w:rsidRPr="008A1EE3">
        <w:t xml:space="preserve"> occurrence and in aggregate US$ [   ] for bodily injuries and US$ [    ]</w:t>
      </w:r>
      <w:r w:rsidRPr="008A1EE3">
        <w:t xml:space="preserve"> for property damages.</w:t>
      </w:r>
    </w:p>
    <w:p w14:paraId="78B655ED" w14:textId="77777777" w:rsidR="002E4E51" w:rsidRPr="008A1EE3" w:rsidRDefault="00001E5E" w:rsidP="00F16A13">
      <w:pPr>
        <w:pStyle w:val="Heading1"/>
      </w:pPr>
      <w:r w:rsidRPr="008A1EE3">
        <w:br/>
      </w:r>
      <w:bookmarkStart w:id="240" w:name="_Ref323409713"/>
      <w:bookmarkStart w:id="241" w:name="_Toc323433841"/>
      <w:bookmarkStart w:id="242" w:name="_Toc323434102"/>
      <w:bookmarkStart w:id="243" w:name="_Toc519695440"/>
      <w:bookmarkStart w:id="244" w:name="_Toc520467500"/>
      <w:r w:rsidR="002E4E51" w:rsidRPr="008A1EE3">
        <w:t>LIABILITY AND INDEMNIFICATION</w:t>
      </w:r>
      <w:bookmarkEnd w:id="240"/>
      <w:bookmarkEnd w:id="241"/>
      <w:bookmarkEnd w:id="242"/>
      <w:bookmarkEnd w:id="243"/>
      <w:bookmarkEnd w:id="244"/>
    </w:p>
    <w:p w14:paraId="060B598A" w14:textId="3FA16DFC" w:rsidR="002E4E51" w:rsidRPr="008A1EE3" w:rsidRDefault="002E4E51" w:rsidP="00510836">
      <w:pPr>
        <w:pStyle w:val="Heading2"/>
        <w:rPr>
          <w:rFonts w:ascii="Century Gothic" w:hAnsi="Century Gothic"/>
          <w:sz w:val="20"/>
          <w:szCs w:val="20"/>
          <w:u w:val="single"/>
        </w:rPr>
      </w:pPr>
      <w:bookmarkStart w:id="245" w:name="_Toc323433842"/>
      <w:r w:rsidRPr="008A1EE3">
        <w:rPr>
          <w:rFonts w:ascii="Century Gothic" w:hAnsi="Century Gothic"/>
          <w:sz w:val="20"/>
          <w:szCs w:val="20"/>
          <w:u w:val="single"/>
        </w:rPr>
        <w:t>Limitation of Liability</w:t>
      </w:r>
      <w:bookmarkEnd w:id="245"/>
    </w:p>
    <w:p w14:paraId="7C76C118" w14:textId="742B189D"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Except as expressly provided in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_Ref323409713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16</w:t>
      </w:r>
      <w:r w:rsidR="00E624C3" w:rsidRPr="008A1EE3">
        <w:rPr>
          <w:rFonts w:ascii="Century Gothic" w:hAnsi="Century Gothic"/>
          <w:sz w:val="20"/>
          <w:szCs w:val="20"/>
        </w:rPr>
        <w:fldChar w:fldCharType="end"/>
      </w:r>
      <w:r w:rsidRPr="008A1EE3">
        <w:rPr>
          <w:rFonts w:ascii="Century Gothic" w:hAnsi="Century Gothic"/>
          <w:sz w:val="20"/>
          <w:szCs w:val="20"/>
        </w:rPr>
        <w:t xml:space="preserve">, without prejudice to any rights to damages that either Party may have as expressly provided for in Articles </w:t>
      </w:r>
      <w:r w:rsidR="00FC477F" w:rsidRPr="008A1EE3">
        <w:rPr>
          <w:rFonts w:ascii="Century Gothic" w:hAnsi="Century Gothic"/>
          <w:sz w:val="20"/>
          <w:szCs w:val="20"/>
        </w:rPr>
        <w:fldChar w:fldCharType="begin"/>
      </w:r>
      <w:r w:rsidR="006F2D09" w:rsidRPr="008A1EE3">
        <w:rPr>
          <w:rFonts w:ascii="Century Gothic" w:hAnsi="Century Gothic"/>
          <w:sz w:val="20"/>
          <w:szCs w:val="20"/>
        </w:rPr>
        <w:instrText xml:space="preserve"> REF  _Ref323409271 \r \t \w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fldChar w:fldCharType="separate"/>
      </w:r>
      <w:r w:rsidR="00477C55">
        <w:rPr>
          <w:rFonts w:ascii="Century Gothic" w:hAnsi="Century Gothic"/>
          <w:sz w:val="20"/>
          <w:szCs w:val="20"/>
        </w:rPr>
        <w:t>5</w:t>
      </w:r>
      <w:r w:rsidR="00FC477F" w:rsidRPr="008A1EE3">
        <w:rPr>
          <w:rFonts w:ascii="Century Gothic" w:hAnsi="Century Gothic"/>
          <w:sz w:val="20"/>
          <w:szCs w:val="20"/>
        </w:rPr>
        <w:fldChar w:fldCharType="end"/>
      </w:r>
      <w:r w:rsidRPr="008A1EE3">
        <w:rPr>
          <w:rFonts w:ascii="Century Gothic" w:hAnsi="Century Gothic"/>
          <w:sz w:val="20"/>
          <w:szCs w:val="20"/>
        </w:rPr>
        <w:t xml:space="preserve">, </w:t>
      </w:r>
      <w:r w:rsidR="00FC477F" w:rsidRPr="008A1EE3">
        <w:rPr>
          <w:rFonts w:ascii="Century Gothic" w:hAnsi="Century Gothic"/>
          <w:sz w:val="20"/>
          <w:szCs w:val="20"/>
        </w:rPr>
        <w:fldChar w:fldCharType="begin"/>
      </w:r>
      <w:r w:rsidR="006F2D09" w:rsidRPr="008A1EE3">
        <w:rPr>
          <w:rFonts w:ascii="Century Gothic" w:hAnsi="Century Gothic"/>
          <w:sz w:val="20"/>
          <w:szCs w:val="20"/>
        </w:rPr>
        <w:instrText xml:space="preserve"> REF  _Ref323409178 \r \t \w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fldChar w:fldCharType="separate"/>
      </w:r>
      <w:r w:rsidR="00477C55">
        <w:rPr>
          <w:rFonts w:ascii="Century Gothic" w:hAnsi="Century Gothic"/>
          <w:sz w:val="20"/>
          <w:szCs w:val="20"/>
        </w:rPr>
        <w:t>9</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w:t>
      </w:r>
      <w:r w:rsidR="00FC477F" w:rsidRPr="008A1EE3">
        <w:rPr>
          <w:rFonts w:ascii="Century Gothic" w:hAnsi="Century Gothic"/>
          <w:sz w:val="20"/>
          <w:szCs w:val="20"/>
        </w:rPr>
        <w:fldChar w:fldCharType="begin"/>
      </w:r>
      <w:r w:rsidR="006F2D09" w:rsidRPr="008A1EE3">
        <w:rPr>
          <w:rFonts w:ascii="Century Gothic" w:hAnsi="Century Gothic"/>
          <w:sz w:val="20"/>
          <w:szCs w:val="20"/>
        </w:rPr>
        <w:instrText xml:space="preserve"> REF  _Ref323409075 \r \t \w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fldChar w:fldCharType="separate"/>
      </w:r>
      <w:r w:rsidR="00477C55">
        <w:rPr>
          <w:rFonts w:ascii="Century Gothic" w:hAnsi="Century Gothic"/>
          <w:sz w:val="20"/>
          <w:szCs w:val="20"/>
        </w:rPr>
        <w:t>17</w:t>
      </w:r>
      <w:r w:rsidR="00FC477F" w:rsidRPr="008A1EE3">
        <w:rPr>
          <w:rFonts w:ascii="Century Gothic" w:hAnsi="Century Gothic"/>
          <w:sz w:val="20"/>
          <w:szCs w:val="20"/>
        </w:rPr>
        <w:fldChar w:fldCharType="end"/>
      </w:r>
      <w:r w:rsidRPr="008A1EE3">
        <w:rPr>
          <w:rFonts w:ascii="Century Gothic" w:hAnsi="Century Gothic"/>
          <w:sz w:val="20"/>
          <w:szCs w:val="20"/>
        </w:rPr>
        <w:t xml:space="preserve">, neither Party shall be liable to the other Party in contract, tort, warranty, strict liability or any other legal theory for any indirect, consequential, incidental, punitive or exemplary damages or for loss of revenue or loss of profits.  In respect of a breach of the provisions of this Agreement, neither Party shall have any liability to the other Party save as expressly stated in this Agreement; </w:t>
      </w:r>
      <w:r w:rsidRPr="008A1EE3">
        <w:rPr>
          <w:rFonts w:ascii="Century Gothic" w:hAnsi="Century Gothic"/>
          <w:sz w:val="20"/>
          <w:szCs w:val="20"/>
          <w:u w:val="single"/>
        </w:rPr>
        <w:t>provided</w:t>
      </w:r>
      <w:r w:rsidRPr="008A1EE3">
        <w:rPr>
          <w:rFonts w:ascii="Century Gothic" w:hAnsi="Century Gothic"/>
          <w:sz w:val="20"/>
          <w:szCs w:val="20"/>
        </w:rPr>
        <w:t xml:space="preserve">, </w:t>
      </w:r>
      <w:r w:rsidRPr="008A1EE3">
        <w:rPr>
          <w:rFonts w:ascii="Century Gothic" w:hAnsi="Century Gothic"/>
          <w:sz w:val="20"/>
          <w:szCs w:val="20"/>
          <w:u w:val="single"/>
        </w:rPr>
        <w:t>however</w:t>
      </w:r>
      <w:r w:rsidRPr="008A1EE3">
        <w:rPr>
          <w:rFonts w:ascii="Century Gothic" w:hAnsi="Century Gothic"/>
          <w:sz w:val="20"/>
          <w:szCs w:val="20"/>
        </w:rPr>
        <w:t>, that this provision is not intended to constitute a waiver of any rights of one Party against the other with regard to matters unrelated to this Agreement or to any activity not contemplated by this Agreement.</w:t>
      </w:r>
    </w:p>
    <w:p w14:paraId="72DABE3C" w14:textId="77777777" w:rsidR="002E4E51" w:rsidRPr="008A1EE3" w:rsidRDefault="002E4E51" w:rsidP="00510836">
      <w:pPr>
        <w:pStyle w:val="Heading2"/>
        <w:rPr>
          <w:rFonts w:ascii="Century Gothic" w:hAnsi="Century Gothic"/>
          <w:sz w:val="20"/>
          <w:szCs w:val="20"/>
          <w:u w:val="single"/>
        </w:rPr>
      </w:pPr>
      <w:bookmarkStart w:id="246" w:name="_Ref323382829"/>
      <w:bookmarkStart w:id="247" w:name="_Toc323433843"/>
      <w:r w:rsidRPr="008A1EE3">
        <w:rPr>
          <w:rFonts w:ascii="Century Gothic" w:hAnsi="Century Gothic"/>
          <w:sz w:val="20"/>
          <w:szCs w:val="20"/>
          <w:u w:val="single"/>
        </w:rPr>
        <w:t>Indemnification</w:t>
      </w:r>
      <w:bookmarkEnd w:id="246"/>
      <w:bookmarkEnd w:id="247"/>
    </w:p>
    <w:p w14:paraId="4CC10233" w14:textId="77777777" w:rsidR="002E4E51" w:rsidRPr="008A1EE3" w:rsidRDefault="000B7713" w:rsidP="002E6BE2">
      <w:pPr>
        <w:pStyle w:val="Heading4"/>
      </w:pPr>
      <w:r w:rsidRPr="008A1EE3">
        <w:t>GPA</w:t>
      </w:r>
    </w:p>
    <w:p w14:paraId="237E48DA" w14:textId="5054EB87" w:rsidR="002E4E51" w:rsidRDefault="002E4E51" w:rsidP="00197967">
      <w:pPr>
        <w:pStyle w:val="BodyTextIndent"/>
        <w:rPr>
          <w:rFonts w:ascii="Century Gothic" w:hAnsi="Century Gothic"/>
          <w:sz w:val="20"/>
          <w:szCs w:val="20"/>
        </w:rPr>
      </w:pPr>
      <w:r w:rsidRPr="008A1EE3">
        <w:rPr>
          <w:rFonts w:ascii="Century Gothic" w:hAnsi="Century Gothic"/>
          <w:sz w:val="20"/>
          <w:szCs w:val="20"/>
        </w:rPr>
        <w:t>Subject to Article</w:t>
      </w:r>
      <w:r w:rsidR="001B40BB" w:rsidRPr="008A1EE3">
        <w:rPr>
          <w:rFonts w:ascii="Century Gothic" w:hAnsi="Century Gothic"/>
          <w:sz w:val="20"/>
          <w:szCs w:val="20"/>
        </w:rPr>
        <w:t xml:space="preserv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_Ref323382842 \r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16.5</w:t>
      </w:r>
      <w:r w:rsidR="00FC477F" w:rsidRPr="008A1EE3">
        <w:rPr>
          <w:rFonts w:ascii="Century Gothic" w:hAnsi="Century Gothic"/>
          <w:sz w:val="20"/>
          <w:szCs w:val="20"/>
        </w:rPr>
        <w:fldChar w:fldCharType="end"/>
      </w:r>
      <w:r w:rsidRPr="008A1EE3">
        <w:rPr>
          <w:rFonts w:ascii="Century Gothic" w:hAnsi="Century Gothic"/>
          <w:sz w:val="20"/>
          <w:szCs w:val="20"/>
        </w:rPr>
        <w:t xml:space="preserve">, </w:t>
      </w:r>
      <w:r w:rsidR="000B7713" w:rsidRPr="008A1EE3">
        <w:rPr>
          <w:rFonts w:ascii="Century Gothic" w:hAnsi="Century Gothic"/>
          <w:sz w:val="20"/>
          <w:szCs w:val="20"/>
        </w:rPr>
        <w:t>GPA</w:t>
      </w:r>
      <w:r w:rsidR="001B40BB" w:rsidRPr="008A1EE3">
        <w:rPr>
          <w:rFonts w:ascii="Century Gothic" w:hAnsi="Century Gothic"/>
          <w:sz w:val="20"/>
          <w:szCs w:val="20"/>
        </w:rPr>
        <w:t xml:space="preserve"> shall indemnify </w:t>
      </w:r>
      <w:r w:rsidR="00AE759F">
        <w:rPr>
          <w:rFonts w:ascii="Century Gothic" w:hAnsi="Century Gothic"/>
          <w:sz w:val="20"/>
          <w:szCs w:val="20"/>
        </w:rPr>
        <w:t>Project Company</w:t>
      </w:r>
      <w:r w:rsidR="001B40BB"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 xml:space="preserve">'s officers, directors, shareholders and </w:t>
      </w:r>
      <w:r w:rsidR="001B40BB" w:rsidRPr="008A1EE3">
        <w:rPr>
          <w:rFonts w:ascii="Century Gothic" w:hAnsi="Century Gothic"/>
          <w:sz w:val="20"/>
          <w:szCs w:val="20"/>
        </w:rPr>
        <w:t xml:space="preserve">employees against, and hold </w:t>
      </w:r>
      <w:r w:rsidR="00AE759F">
        <w:rPr>
          <w:rFonts w:ascii="Century Gothic" w:hAnsi="Century Gothic"/>
          <w:sz w:val="20"/>
          <w:szCs w:val="20"/>
        </w:rPr>
        <w:t>Project Company</w:t>
      </w:r>
      <w:r w:rsidR="001B40BB"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's officers, directors, shareholders and employees harmless from, at all times after the date hereof, any and all Losses, and any and all actions, claims and demands in respect of such Losses, incurred, suffered, sustained, or required to be paid, directly or indirectly, by, or</w:t>
      </w:r>
      <w:r w:rsidR="001B40BB" w:rsidRPr="008A1EE3">
        <w:rPr>
          <w:rFonts w:ascii="Century Gothic" w:hAnsi="Century Gothic"/>
          <w:sz w:val="20"/>
          <w:szCs w:val="20"/>
        </w:rPr>
        <w:t xml:space="preserve"> sought to be imposed upon, </w:t>
      </w:r>
      <w:r w:rsidR="00AE759F">
        <w:rPr>
          <w:rFonts w:ascii="Century Gothic" w:hAnsi="Century Gothic"/>
          <w:sz w:val="20"/>
          <w:szCs w:val="20"/>
        </w:rPr>
        <w:t>Project Company</w:t>
      </w:r>
      <w:r w:rsidR="001B40BB" w:rsidRPr="008A1EE3">
        <w:rPr>
          <w:rFonts w:ascii="Century Gothic" w:hAnsi="Century Gothic"/>
          <w:sz w:val="20"/>
          <w:szCs w:val="20"/>
        </w:rPr>
        <w:t xml:space="preserve"> or</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's officers, directors, shareholders or employees for personal injury or death to persons or damage to property arising out of the negligent or intentional acts or omissions of </w:t>
      </w:r>
      <w:r w:rsidR="000B7713" w:rsidRPr="008A1EE3">
        <w:rPr>
          <w:rFonts w:ascii="Century Gothic" w:hAnsi="Century Gothic"/>
          <w:sz w:val="20"/>
          <w:szCs w:val="20"/>
        </w:rPr>
        <w:t>GPA</w:t>
      </w:r>
      <w:r w:rsidRPr="008A1EE3">
        <w:rPr>
          <w:rFonts w:ascii="Century Gothic" w:hAnsi="Century Gothic"/>
          <w:sz w:val="20"/>
          <w:szCs w:val="20"/>
        </w:rPr>
        <w:t xml:space="preserve"> in connection with this Agreement.</w:t>
      </w:r>
    </w:p>
    <w:p w14:paraId="20011B53" w14:textId="77777777" w:rsidR="00643F3F" w:rsidRPr="008A1EE3" w:rsidRDefault="00643F3F" w:rsidP="00197967">
      <w:pPr>
        <w:pStyle w:val="BodyTextIndent"/>
        <w:rPr>
          <w:rFonts w:ascii="Century Gothic" w:hAnsi="Century Gothic"/>
          <w:sz w:val="20"/>
          <w:szCs w:val="20"/>
        </w:rPr>
      </w:pPr>
    </w:p>
    <w:p w14:paraId="3EBDA35E" w14:textId="3C2853C6" w:rsidR="002E4E51" w:rsidRPr="008A1EE3" w:rsidRDefault="002E4E51" w:rsidP="002E6BE2">
      <w:pPr>
        <w:pStyle w:val="Heading4"/>
      </w:pPr>
      <w:r w:rsidRPr="008A1EE3">
        <w:lastRenderedPageBreak/>
        <w:t xml:space="preserve">The </w:t>
      </w:r>
      <w:r w:rsidR="00AE759F">
        <w:t>Project Company</w:t>
      </w:r>
    </w:p>
    <w:p w14:paraId="0C3134A1" w14:textId="7C026C7B" w:rsidR="002E4E51" w:rsidRPr="008A1EE3" w:rsidRDefault="002E4E51" w:rsidP="00197967">
      <w:pPr>
        <w:pStyle w:val="BodyTextIndent"/>
        <w:rPr>
          <w:rFonts w:ascii="Century Gothic" w:hAnsi="Century Gothic"/>
          <w:sz w:val="20"/>
          <w:szCs w:val="20"/>
        </w:rPr>
      </w:pPr>
      <w:r w:rsidRPr="008A1EE3">
        <w:rPr>
          <w:rFonts w:ascii="Century Gothic" w:hAnsi="Century Gothic"/>
          <w:sz w:val="20"/>
          <w:szCs w:val="20"/>
        </w:rPr>
        <w:t xml:space="preserve">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_Ref323382842 \r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16.5</w:t>
      </w:r>
      <w:r w:rsidR="00FC477F" w:rsidRPr="008A1EE3">
        <w:rPr>
          <w:rFonts w:ascii="Century Gothic" w:hAnsi="Century Gothic"/>
          <w:sz w:val="20"/>
          <w:szCs w:val="20"/>
        </w:rPr>
        <w:fldChar w:fldCharType="end"/>
      </w:r>
      <w:r w:rsidR="001B40BB"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indemnify </w:t>
      </w:r>
      <w:r w:rsidR="000B7713" w:rsidRPr="008A1EE3">
        <w:rPr>
          <w:rFonts w:ascii="Century Gothic" w:hAnsi="Century Gothic"/>
          <w:sz w:val="20"/>
          <w:szCs w:val="20"/>
        </w:rPr>
        <w:t>GPA</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's officers, directors, shareholders and employees against, and hold </w:t>
      </w:r>
      <w:r w:rsidR="000B7713" w:rsidRPr="008A1EE3">
        <w:rPr>
          <w:rFonts w:ascii="Century Gothic" w:hAnsi="Century Gothic"/>
          <w:sz w:val="20"/>
          <w:szCs w:val="20"/>
        </w:rPr>
        <w:t>GPA</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's officers, directors, shareholders and employees harmless from, at all times after the date hereof, any and all Losses, and any and all actions, claims and demands in respect of such Losses, incurred, suffered, sustained, or required to be paid, directly or indirectly, by, or sought to be imposed upon, </w:t>
      </w:r>
      <w:r w:rsidR="000B7713" w:rsidRPr="008A1EE3">
        <w:rPr>
          <w:rFonts w:ascii="Century Gothic" w:hAnsi="Century Gothic"/>
          <w:sz w:val="20"/>
          <w:szCs w:val="20"/>
        </w:rPr>
        <w:t>GPA</w:t>
      </w:r>
      <w:r w:rsidRPr="008A1EE3">
        <w:rPr>
          <w:rFonts w:ascii="Century Gothic" w:hAnsi="Century Gothic"/>
          <w:sz w:val="20"/>
          <w:szCs w:val="20"/>
        </w:rPr>
        <w:t xml:space="preserve"> or </w:t>
      </w:r>
      <w:r w:rsidR="000B7713" w:rsidRPr="008A1EE3">
        <w:rPr>
          <w:rFonts w:ascii="Century Gothic" w:hAnsi="Century Gothic"/>
          <w:sz w:val="20"/>
          <w:szCs w:val="20"/>
        </w:rPr>
        <w:t>GPA</w:t>
      </w:r>
      <w:r w:rsidRPr="008A1EE3">
        <w:rPr>
          <w:rFonts w:ascii="Century Gothic" w:hAnsi="Century Gothic"/>
          <w:sz w:val="20"/>
          <w:szCs w:val="20"/>
        </w:rPr>
        <w:t>'s officers, directors, shareholders or employees for personal injury or death to persons or damage to property arising out of the neg</w:t>
      </w:r>
      <w:r w:rsidR="001B40BB" w:rsidRPr="008A1EE3">
        <w:rPr>
          <w:rFonts w:ascii="Century Gothic" w:hAnsi="Century Gothic"/>
          <w:sz w:val="20"/>
          <w:szCs w:val="20"/>
        </w:rPr>
        <w:t xml:space="preserve">ligent or wilful default of </w:t>
      </w:r>
      <w:r w:rsidR="00AE759F">
        <w:rPr>
          <w:rFonts w:ascii="Century Gothic" w:hAnsi="Century Gothic"/>
          <w:sz w:val="20"/>
          <w:szCs w:val="20"/>
        </w:rPr>
        <w:t>Project Company</w:t>
      </w:r>
      <w:r w:rsidRPr="008A1EE3">
        <w:rPr>
          <w:rFonts w:ascii="Century Gothic" w:hAnsi="Century Gothic"/>
          <w:sz w:val="20"/>
          <w:szCs w:val="20"/>
        </w:rPr>
        <w:t xml:space="preserve"> in connection with thi</w:t>
      </w:r>
      <w:r w:rsidR="001B40BB" w:rsidRPr="008A1EE3">
        <w:rPr>
          <w:rFonts w:ascii="Century Gothic" w:hAnsi="Century Gothic"/>
          <w:sz w:val="20"/>
          <w:szCs w:val="20"/>
        </w:rPr>
        <w:t>s Agreement.</w:t>
      </w:r>
    </w:p>
    <w:p w14:paraId="56BCB20B" w14:textId="77777777" w:rsidR="002E4E51" w:rsidRPr="008A1EE3" w:rsidRDefault="002E4E51" w:rsidP="002E6BE2">
      <w:pPr>
        <w:pStyle w:val="Heading4"/>
      </w:pPr>
      <w:r w:rsidRPr="008A1EE3">
        <w:t>Joint Negligence</w:t>
      </w:r>
    </w:p>
    <w:p w14:paraId="20073A9F" w14:textId="5AC48151" w:rsidR="002E4E51" w:rsidRPr="008A1EE3" w:rsidRDefault="002E4E51" w:rsidP="006278AF">
      <w:pPr>
        <w:pStyle w:val="BodyTextIndent"/>
        <w:rPr>
          <w:rFonts w:ascii="Century Gothic" w:hAnsi="Century Gothic"/>
          <w:sz w:val="20"/>
          <w:szCs w:val="20"/>
        </w:rPr>
      </w:pPr>
      <w:r w:rsidRPr="008A1EE3">
        <w:rPr>
          <w:rFonts w:ascii="Century Gothic" w:hAnsi="Century Gothic"/>
          <w:sz w:val="20"/>
          <w:szCs w:val="20"/>
        </w:rPr>
        <w:t xml:space="preserve">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_Ref323382842 \r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16.5</w:t>
      </w:r>
      <w:r w:rsidR="00FC477F" w:rsidRPr="008A1EE3">
        <w:rPr>
          <w:rFonts w:ascii="Century Gothic" w:hAnsi="Century Gothic"/>
          <w:sz w:val="20"/>
          <w:szCs w:val="20"/>
        </w:rPr>
        <w:fldChar w:fldCharType="end"/>
      </w:r>
      <w:r w:rsidRPr="008A1EE3">
        <w:rPr>
          <w:rFonts w:ascii="Century Gothic" w:hAnsi="Century Gothic"/>
          <w:sz w:val="20"/>
          <w:szCs w:val="20"/>
        </w:rPr>
        <w:t>, in the event that any Loss results from the joint or concurrent negligent or intentional acts or omissions of the Parties, each Party shall be liable under this indemnification in proportion to its relative degree of fault.</w:t>
      </w:r>
    </w:p>
    <w:p w14:paraId="5060AB72" w14:textId="77777777" w:rsidR="002E4E51" w:rsidRPr="008A1EE3" w:rsidRDefault="002E4E51" w:rsidP="00510836">
      <w:pPr>
        <w:pStyle w:val="Heading2"/>
        <w:rPr>
          <w:rFonts w:ascii="Century Gothic" w:hAnsi="Century Gothic"/>
          <w:sz w:val="20"/>
          <w:szCs w:val="20"/>
          <w:u w:val="single"/>
        </w:rPr>
      </w:pPr>
      <w:bookmarkStart w:id="248" w:name="_Toc323433844"/>
      <w:r w:rsidRPr="008A1EE3">
        <w:rPr>
          <w:rFonts w:ascii="Century Gothic" w:hAnsi="Century Gothic"/>
          <w:sz w:val="20"/>
          <w:szCs w:val="20"/>
          <w:u w:val="single"/>
        </w:rPr>
        <w:t>Indemnification for Fines and Penalties</w:t>
      </w:r>
      <w:bookmarkEnd w:id="248"/>
    </w:p>
    <w:p w14:paraId="279E0B68" w14:textId="5EB265F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Any fines or </w:t>
      </w:r>
      <w:r w:rsidR="001B40BB" w:rsidRPr="008A1EE3">
        <w:rPr>
          <w:rFonts w:ascii="Century Gothic" w:hAnsi="Century Gothic"/>
          <w:sz w:val="20"/>
          <w:szCs w:val="20"/>
        </w:rPr>
        <w:t xml:space="preserve">other penalties incurred by </w:t>
      </w:r>
      <w:r w:rsidR="00AE759F">
        <w:rPr>
          <w:rFonts w:ascii="Century Gothic" w:hAnsi="Century Gothic"/>
          <w:sz w:val="20"/>
          <w:szCs w:val="20"/>
        </w:rPr>
        <w:t>Project Company</w:t>
      </w:r>
      <w:r w:rsidRPr="008A1EE3">
        <w:rPr>
          <w:rFonts w:ascii="Century Gothic" w:hAnsi="Century Gothic"/>
          <w:sz w:val="20"/>
          <w:szCs w:val="20"/>
        </w:rPr>
        <w:t xml:space="preserve"> for non-compliance with the applicabl</w:t>
      </w:r>
      <w:r w:rsidR="001B40BB" w:rsidRPr="008A1EE3">
        <w:rPr>
          <w:rFonts w:ascii="Century Gothic" w:hAnsi="Century Gothic"/>
          <w:sz w:val="20"/>
          <w:szCs w:val="20"/>
        </w:rPr>
        <w:t>e Laws of Guam</w:t>
      </w:r>
      <w:r w:rsidRPr="008A1EE3">
        <w:rPr>
          <w:rFonts w:ascii="Century Gothic" w:hAnsi="Century Gothic"/>
          <w:sz w:val="20"/>
          <w:szCs w:val="20"/>
        </w:rPr>
        <w:t xml:space="preserve"> or the Government </w:t>
      </w:r>
      <w:r w:rsidR="00137EEE" w:rsidRPr="008A1EE3">
        <w:rPr>
          <w:rFonts w:ascii="Century Gothic" w:hAnsi="Century Gothic"/>
          <w:sz w:val="20"/>
          <w:szCs w:val="20"/>
        </w:rPr>
        <w:t>Authorization</w:t>
      </w:r>
      <w:r w:rsidRPr="008A1EE3">
        <w:rPr>
          <w:rFonts w:ascii="Century Gothic" w:hAnsi="Century Gothic"/>
          <w:sz w:val="20"/>
          <w:szCs w:val="20"/>
        </w:rPr>
        <w:t xml:space="preserve">s shall not be reimbursed by </w:t>
      </w:r>
      <w:r w:rsidR="000B7713" w:rsidRPr="008A1EE3">
        <w:rPr>
          <w:rFonts w:ascii="Century Gothic" w:hAnsi="Century Gothic"/>
          <w:sz w:val="20"/>
          <w:szCs w:val="20"/>
        </w:rPr>
        <w:t>GPA</w:t>
      </w:r>
      <w:r w:rsidRPr="008A1EE3">
        <w:rPr>
          <w:rFonts w:ascii="Century Gothic" w:hAnsi="Century Gothic"/>
          <w:sz w:val="20"/>
          <w:szCs w:val="20"/>
        </w:rPr>
        <w:t xml:space="preserve"> but shall be</w:t>
      </w:r>
      <w:r w:rsidR="001B40BB" w:rsidRPr="008A1EE3">
        <w:rPr>
          <w:rFonts w:ascii="Century Gothic" w:hAnsi="Century Gothic"/>
          <w:sz w:val="20"/>
          <w:szCs w:val="20"/>
        </w:rPr>
        <w:t xml:space="preserve"> the sole responsibility of </w:t>
      </w:r>
      <w:r w:rsidR="00AE759F">
        <w:rPr>
          <w:rFonts w:ascii="Century Gothic" w:hAnsi="Century Gothic"/>
          <w:sz w:val="20"/>
          <w:szCs w:val="20"/>
        </w:rPr>
        <w:t>Project Company</w:t>
      </w:r>
      <w:r w:rsidRPr="008A1EE3">
        <w:rPr>
          <w:rFonts w:ascii="Century Gothic" w:hAnsi="Century Gothic"/>
          <w:sz w:val="20"/>
          <w:szCs w:val="20"/>
        </w:rPr>
        <w:t>, except to the extent that such non-compliance is caused by the negligence or intentional acts or omissions of</w:t>
      </w:r>
      <w:r w:rsidR="001B40BB" w:rsidRPr="008A1EE3">
        <w:rPr>
          <w:rFonts w:ascii="Century Gothic" w:hAnsi="Century Gothic"/>
          <w:sz w:val="20"/>
          <w:szCs w:val="20"/>
        </w:rPr>
        <w:t xml:space="preserve"> GPA</w:t>
      </w:r>
      <w:r w:rsidRPr="008A1EE3">
        <w:rPr>
          <w:rFonts w:ascii="Century Gothic" w:hAnsi="Century Gothic"/>
          <w:sz w:val="20"/>
          <w:szCs w:val="20"/>
        </w:rPr>
        <w:t>.</w:t>
      </w:r>
    </w:p>
    <w:p w14:paraId="75286A32" w14:textId="77777777" w:rsidR="002E4E51" w:rsidRPr="008A1EE3" w:rsidRDefault="002E4E51" w:rsidP="00510836">
      <w:pPr>
        <w:pStyle w:val="Heading2"/>
        <w:rPr>
          <w:rFonts w:ascii="Century Gothic" w:hAnsi="Century Gothic"/>
          <w:sz w:val="20"/>
          <w:szCs w:val="20"/>
          <w:u w:val="single"/>
        </w:rPr>
      </w:pPr>
      <w:bookmarkStart w:id="249" w:name="_Toc323433845"/>
      <w:r w:rsidRPr="008A1EE3">
        <w:rPr>
          <w:rFonts w:ascii="Century Gothic" w:hAnsi="Century Gothic"/>
          <w:sz w:val="20"/>
          <w:szCs w:val="20"/>
          <w:u w:val="single"/>
        </w:rPr>
        <w:t>Notice of Proceedings</w:t>
      </w:r>
      <w:bookmarkEnd w:id="249"/>
    </w:p>
    <w:p w14:paraId="2A7F0311" w14:textId="42C8ABA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Each Party shall promptly notify the other Party of any Loss, claim, action, demand or proceeding in respect of which it is or may be entitled to indemnification under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_Ref323382829 \w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16.2</w:t>
      </w:r>
      <w:r w:rsidR="00FC477F" w:rsidRPr="008A1EE3">
        <w:rPr>
          <w:rFonts w:ascii="Century Gothic" w:hAnsi="Century Gothic"/>
          <w:sz w:val="20"/>
          <w:szCs w:val="20"/>
        </w:rPr>
        <w:fldChar w:fldCharType="end"/>
      </w:r>
      <w:r w:rsidRPr="008A1EE3">
        <w:rPr>
          <w:rFonts w:ascii="Century Gothic" w:hAnsi="Century Gothic"/>
          <w:sz w:val="20"/>
          <w:szCs w:val="20"/>
        </w:rPr>
        <w:t>. Such Notice shall be given as soon as reasonably practicable after the relevant Party becomes aware of the Loss, claim, action, demand or proceeding.  Failure to give such Notice in a timely fashion shall not affect the indemnified Party's rights to indemnification except to the extent that the indemnifying Party is materially prejudiced thereby.</w:t>
      </w:r>
    </w:p>
    <w:p w14:paraId="65A5633D" w14:textId="77777777" w:rsidR="002E4E51" w:rsidRPr="008A1EE3" w:rsidRDefault="002E4E51" w:rsidP="00C4043F">
      <w:pPr>
        <w:pStyle w:val="Heading2"/>
        <w:keepLines/>
        <w:rPr>
          <w:rFonts w:ascii="Century Gothic" w:hAnsi="Century Gothic"/>
          <w:sz w:val="20"/>
          <w:szCs w:val="20"/>
          <w:u w:val="single"/>
        </w:rPr>
      </w:pPr>
      <w:bookmarkStart w:id="250" w:name="_Ref323382842"/>
      <w:bookmarkStart w:id="251" w:name="_Toc323433846"/>
      <w:r w:rsidRPr="008A1EE3">
        <w:rPr>
          <w:rFonts w:ascii="Century Gothic" w:hAnsi="Century Gothic"/>
          <w:sz w:val="20"/>
          <w:szCs w:val="20"/>
          <w:u w:val="single"/>
        </w:rPr>
        <w:t>Limitation on Indemnification</w:t>
      </w:r>
      <w:bookmarkEnd w:id="250"/>
      <w:bookmarkEnd w:id="251"/>
    </w:p>
    <w:p w14:paraId="14DD009E" w14:textId="5689497C" w:rsidR="002E4E51" w:rsidRPr="008A1EE3" w:rsidRDefault="002E4E51" w:rsidP="002E6BE2">
      <w:pPr>
        <w:pStyle w:val="Heading4"/>
      </w:pPr>
      <w:r w:rsidRPr="008A1EE3">
        <w:t xml:space="preserve">Each Party shall be solely liable, and shall not be entitled to assert any claim for indemnification under this Agreement for any Loss that would otherwise be the subject of indemnification under this Agreement until all Losses of such Party arising during the current Contract Year exceed the equivalent of two hundred thousand Dollars (US$ 200,000) in the aggregate in which case only the amount of Loss greater than two hundred thousand Dollars (US$ 200,000) shall be subject to indemnification. For purposes of this </w:t>
      </w:r>
      <w:r w:rsidR="00F33539" w:rsidRPr="008A1EE3">
        <w:t>Article </w:t>
      </w:r>
      <w:r w:rsidR="00FC477F" w:rsidRPr="008A1EE3">
        <w:fldChar w:fldCharType="begin"/>
      </w:r>
      <w:r w:rsidR="001910D4" w:rsidRPr="008A1EE3">
        <w:instrText xml:space="preserve"> REF _Ref323382842 \r \h </w:instrText>
      </w:r>
      <w:r w:rsidR="001B40BB" w:rsidRPr="008A1EE3">
        <w:instrText xml:space="preserve"> \* MERGEFORMAT </w:instrText>
      </w:r>
      <w:r w:rsidR="00FC477F" w:rsidRPr="008A1EE3">
        <w:fldChar w:fldCharType="separate"/>
      </w:r>
      <w:r w:rsidR="00477C55">
        <w:t>16.5</w:t>
      </w:r>
      <w:r w:rsidR="00FC477F" w:rsidRPr="008A1EE3">
        <w:fldChar w:fldCharType="end"/>
      </w:r>
      <w:r w:rsidRPr="008A1EE3">
        <w:t xml:space="preserve">, a Loss (or claim for indemnification) shall be deemed to arise in the Contract Year during which the event giving rise to the Loss (or claim for indemnification) occurred or, in the case where the event is continuing in more than one Contract Year, in the Contract Year during which the event ends, provided that a Party shall not be obliged to refrain from making a claim under this </w:t>
      </w:r>
      <w:r w:rsidR="00F33539" w:rsidRPr="008A1EE3">
        <w:t>Article </w:t>
      </w:r>
      <w:r w:rsidR="00FC477F" w:rsidRPr="008A1EE3">
        <w:fldChar w:fldCharType="begin"/>
      </w:r>
      <w:r w:rsidR="004F2829" w:rsidRPr="008A1EE3">
        <w:instrText xml:space="preserve"> REF _Ref323382842 \w \h </w:instrText>
      </w:r>
      <w:r w:rsidR="001B40BB" w:rsidRPr="008A1EE3">
        <w:instrText xml:space="preserve"> \* MERGEFORMAT </w:instrText>
      </w:r>
      <w:r w:rsidR="00FC477F" w:rsidRPr="008A1EE3">
        <w:fldChar w:fldCharType="separate"/>
      </w:r>
      <w:r w:rsidR="00477C55">
        <w:t>16.5</w:t>
      </w:r>
      <w:r w:rsidR="00FC477F" w:rsidRPr="008A1EE3">
        <w:fldChar w:fldCharType="end"/>
      </w:r>
      <w:r w:rsidRPr="008A1EE3">
        <w:t xml:space="preserve"> (where it is otherwise entitled to do so) at the end of a given year ("</w:t>
      </w:r>
      <w:r w:rsidRPr="00437FAF">
        <w:rPr>
          <w:b/>
        </w:rPr>
        <w:t>Year End</w:t>
      </w:r>
      <w:r w:rsidRPr="008A1EE3">
        <w:t>") by reason of the fact that the event in question ("</w:t>
      </w:r>
      <w:r w:rsidRPr="00437FAF">
        <w:rPr>
          <w:b/>
        </w:rPr>
        <w:t>Relevant Event</w:t>
      </w:r>
      <w:r w:rsidRPr="008A1EE3">
        <w:t xml:space="preserve">") is still continuing, and </w:t>
      </w:r>
      <w:r w:rsidRPr="008A1EE3">
        <w:lastRenderedPageBreak/>
        <w:t xml:space="preserve">provided further that in the event that such Party does make such a claim at the Year End it shall continue to be able to claim in relation to all remaining Losses arising from the Relevant Event regardless of when they occur. </w:t>
      </w:r>
    </w:p>
    <w:p w14:paraId="7D6D5E9F" w14:textId="66DBD7C2" w:rsidR="002E4E51" w:rsidRPr="008A1EE3" w:rsidRDefault="002E4E51" w:rsidP="002E6BE2">
      <w:pPr>
        <w:pStyle w:val="Heading4"/>
      </w:pPr>
      <w:r w:rsidRPr="008A1EE3">
        <w:t>Neither Party shall be entitled to the indemnity under</w:t>
      </w:r>
      <w:r w:rsidR="00E24A81" w:rsidRPr="008A1EE3">
        <w:t xml:space="preserve"> </w:t>
      </w:r>
      <w:r w:rsidR="00F33539" w:rsidRPr="008A1EE3">
        <w:t>Article </w:t>
      </w:r>
      <w:r w:rsidR="00FC477F" w:rsidRPr="008A1EE3">
        <w:fldChar w:fldCharType="begin"/>
      </w:r>
      <w:r w:rsidR="00E24A81" w:rsidRPr="008A1EE3">
        <w:instrText xml:space="preserve"> REF _Ref323382829 \w \h </w:instrText>
      </w:r>
      <w:r w:rsidR="001B40BB" w:rsidRPr="008A1EE3">
        <w:instrText xml:space="preserve"> \* MERGEFORMAT </w:instrText>
      </w:r>
      <w:r w:rsidR="00FC477F" w:rsidRPr="008A1EE3">
        <w:fldChar w:fldCharType="separate"/>
      </w:r>
      <w:r w:rsidR="00477C55">
        <w:t>16.2</w:t>
      </w:r>
      <w:r w:rsidR="00FC477F" w:rsidRPr="008A1EE3">
        <w:fldChar w:fldCharType="end"/>
      </w:r>
      <w:r w:rsidRPr="008A1EE3">
        <w:t xml:space="preserve"> if and to the extent that a Party has received payment in respect of a Loss or proceeding under the indemnities contained in</w:t>
      </w:r>
      <w:r w:rsidR="001B40BB" w:rsidRPr="008A1EE3">
        <w:t xml:space="preserve"> the Lease Agreement </w:t>
      </w:r>
      <w:r w:rsidRPr="008A1EE3">
        <w:t>or any other document comprising the Security Package in respect of the relevant act or omission.</w:t>
      </w:r>
    </w:p>
    <w:p w14:paraId="67D406ED" w14:textId="13E1185B" w:rsidR="002E4E51" w:rsidRPr="008A1EE3" w:rsidRDefault="002E4E51" w:rsidP="00510836">
      <w:pPr>
        <w:pStyle w:val="Heading2"/>
        <w:rPr>
          <w:rFonts w:ascii="Century Gothic" w:hAnsi="Century Gothic"/>
          <w:sz w:val="20"/>
          <w:szCs w:val="20"/>
          <w:u w:val="single"/>
        </w:rPr>
      </w:pPr>
      <w:bookmarkStart w:id="252" w:name="_Toc323433847"/>
      <w:r w:rsidRPr="008A1EE3">
        <w:rPr>
          <w:rFonts w:ascii="Century Gothic" w:hAnsi="Century Gothic"/>
          <w:sz w:val="20"/>
          <w:szCs w:val="20"/>
          <w:u w:val="single"/>
        </w:rPr>
        <w:t>Defence of Claims</w:t>
      </w:r>
      <w:bookmarkEnd w:id="252"/>
    </w:p>
    <w:p w14:paraId="4C1A9407" w14:textId="77777777" w:rsidR="002E4E51" w:rsidRPr="008A1EE3" w:rsidRDefault="002E4E51" w:rsidP="002E6BE2">
      <w:pPr>
        <w:pStyle w:val="Heading4"/>
      </w:pPr>
      <w:bookmarkStart w:id="253" w:name="_Ref323649080"/>
      <w:r w:rsidRPr="008A1EE3">
        <w:t>The indemnifying Party shall be entitled, at its option, to assume and control the defence of such claim, action, suit or proceeding at its expense with counsel of its selection and the indemnified Party shall provide it with a power of attorney if required for this purpose, provided it gives prompt Notice of its intention to do so to the indemnified Party and reimburses the indemnified Party for the reasonable costs and expenses incurred by the indemnified Party prior to the assumption by the indemnifying Party of such defence.</w:t>
      </w:r>
      <w:bookmarkEnd w:id="253"/>
    </w:p>
    <w:p w14:paraId="32ADB9E5" w14:textId="3121C181" w:rsidR="002E4E51" w:rsidRPr="008A1EE3" w:rsidRDefault="002E4E51" w:rsidP="002E6BE2">
      <w:pPr>
        <w:pStyle w:val="Heading4"/>
      </w:pPr>
      <w:r w:rsidRPr="008A1EE3">
        <w:t xml:space="preserve">Unless and until the indemnifying Party acknowledges in writing its obligation to indemnify the indemnified Party and assumes control of the defence of a claim, suit, action or proceeding in accordance with </w:t>
      </w:r>
      <w:r w:rsidR="00F33539" w:rsidRPr="008A1EE3">
        <w:t>Article </w:t>
      </w:r>
      <w:r w:rsidR="00FC477F" w:rsidRPr="008A1EE3">
        <w:fldChar w:fldCharType="begin"/>
      </w:r>
      <w:r w:rsidR="00E24A81" w:rsidRPr="008A1EE3">
        <w:instrText xml:space="preserve"> REF _Ref323649080 \w \h </w:instrText>
      </w:r>
      <w:r w:rsidR="00102B57" w:rsidRPr="008A1EE3">
        <w:instrText xml:space="preserve"> \* MERGEFORMAT </w:instrText>
      </w:r>
      <w:r w:rsidR="00FC477F" w:rsidRPr="008A1EE3">
        <w:fldChar w:fldCharType="separate"/>
      </w:r>
      <w:r w:rsidR="00477C55">
        <w:t>16.6(a)</w:t>
      </w:r>
      <w:r w:rsidR="00FC477F" w:rsidRPr="008A1EE3">
        <w:fldChar w:fldCharType="end"/>
      </w:r>
      <w:r w:rsidRPr="008A1EE3">
        <w:t>, the indemnified Party shall have the right, but not the obligation, to contest, defend and litigate, with counsel of its own selection, any claim, action, suit or proceeding by any third party alleged or asserted against the indemnified Party in respect of, resulting from, related to or arising out of any matter for which it is entitled to be indemnified hereunder, and the reasonable costs thereof shall be subject to the indemnification obligations of the indemnifying Party hereunder.</w:t>
      </w:r>
    </w:p>
    <w:p w14:paraId="4DC14881" w14:textId="77777777" w:rsidR="002E4E51" w:rsidRPr="008A1EE3" w:rsidRDefault="002E4E51" w:rsidP="002E6BE2">
      <w:pPr>
        <w:pStyle w:val="Heading4"/>
      </w:pPr>
      <w:r w:rsidRPr="008A1EE3">
        <w:t>Upon assumption by the indemnifying Party of the control of the defence of a claim, suit, action or proceeding, the indemnifying Party shall reimburse the indemnified Party for the reasonable costs and expenses of the indemnified Party in the defence of the claim, suit, action or proceeding prior to the indemnifying Party's acknowledgement of the indemnification and assumption of the defence.</w:t>
      </w:r>
    </w:p>
    <w:p w14:paraId="0B074D31" w14:textId="77777777" w:rsidR="00610D62" w:rsidRPr="008A1EE3" w:rsidRDefault="002E4E51" w:rsidP="002E6BE2">
      <w:pPr>
        <w:pStyle w:val="Heading4"/>
      </w:pPr>
      <w:r w:rsidRPr="008A1EE3">
        <w:t xml:space="preserve">Following the acknowledgement of the indemnification and the assumption of the defence by the indemnifying Party, the indemnified party shall have the right to employ its own counsel and such counsel may participate in such claim, suit, action or proceeding, but the fees and expenses of such counsel shall be at the expense of such indemnified Party, when and as incurred, unless </w:t>
      </w:r>
      <w:r w:rsidR="00F33539" w:rsidRPr="008A1EE3">
        <w:t>(i) </w:t>
      </w:r>
      <w:r w:rsidRPr="008A1EE3">
        <w:t xml:space="preserve">the employment of counsel by such indemnified Party has been authorised in writing by the indemnifying Party, </w:t>
      </w:r>
      <w:r w:rsidR="00F33539" w:rsidRPr="008A1EE3">
        <w:t>(ii) </w:t>
      </w:r>
      <w:r w:rsidRPr="008A1EE3">
        <w:t xml:space="preserve">the indemnified Party shall have reasonably concluded that there may be a conflict of interest between the indemnifying Party and the indemnified Party in the conduct of the defence of such action, </w:t>
      </w:r>
      <w:r w:rsidR="00F33539" w:rsidRPr="008A1EE3">
        <w:t>(iii) </w:t>
      </w:r>
      <w:r w:rsidRPr="008A1EE3">
        <w:t xml:space="preserve">the indemnifying Party shall not in fact have employed independent counsel reasonably satisfactory to the indemnified party to assume the defence of such action and shall have been so notified by the indemnified Party, or </w:t>
      </w:r>
      <w:r w:rsidR="00F33539" w:rsidRPr="008A1EE3">
        <w:t>(iv) </w:t>
      </w:r>
      <w:r w:rsidRPr="008A1EE3">
        <w:t xml:space="preserve">the indemnified Party shall have reasonably concluded and specifically notified the indemnifying Party either that there may be specific defences available to it that are different from or additional to </w:t>
      </w:r>
      <w:r w:rsidRPr="008A1EE3">
        <w:lastRenderedPageBreak/>
        <w:t xml:space="preserve">those available to the indemnifying Party or that such claim, action, suit or proceeding involves or could have a material adverse effect upon it beyond the scope of this Agreement. If clauses (ii), </w:t>
      </w:r>
      <w:r w:rsidR="00F33539" w:rsidRPr="008A1EE3">
        <w:t>(iii) </w:t>
      </w:r>
      <w:r w:rsidRPr="008A1EE3">
        <w:t xml:space="preserve">or </w:t>
      </w:r>
      <w:r w:rsidR="00F33539" w:rsidRPr="008A1EE3">
        <w:t>(iv) </w:t>
      </w:r>
      <w:r w:rsidRPr="008A1EE3">
        <w:t>of the preceding sentence shall be applicable, then counsel for the indemnified Party shall have the right to direct the defence of such claim, action, suit or proceeding on behalf of the indemnified Party and the reasonable fees and disbursements of such counsel shall constitute legal or other expenses hereunder, subject to the indemnification obligations of the indemnifying Party hereunder.</w:t>
      </w:r>
    </w:p>
    <w:p w14:paraId="3228F97D" w14:textId="77777777" w:rsidR="002E4E51" w:rsidRPr="008A1EE3" w:rsidRDefault="00F52522" w:rsidP="00F16A13">
      <w:pPr>
        <w:pStyle w:val="Heading1"/>
      </w:pPr>
      <w:r w:rsidRPr="008A1EE3">
        <w:br/>
      </w:r>
      <w:bookmarkStart w:id="254" w:name="_Ref323409075"/>
      <w:bookmarkStart w:id="255" w:name="_Toc323433848"/>
      <w:bookmarkStart w:id="256" w:name="_Toc323434103"/>
      <w:bookmarkStart w:id="257" w:name="_Toc519695441"/>
      <w:bookmarkStart w:id="258" w:name="_Toc520467501"/>
      <w:r w:rsidR="002E4E51" w:rsidRPr="008A1EE3">
        <w:t>FORCE MAJEURE</w:t>
      </w:r>
      <w:bookmarkEnd w:id="254"/>
      <w:bookmarkEnd w:id="255"/>
      <w:bookmarkEnd w:id="256"/>
      <w:bookmarkEnd w:id="257"/>
      <w:bookmarkEnd w:id="258"/>
    </w:p>
    <w:p w14:paraId="68F7FC16" w14:textId="5775961A" w:rsidR="002E4E51" w:rsidRPr="008A1EE3" w:rsidRDefault="002E4E51" w:rsidP="00510836">
      <w:pPr>
        <w:pStyle w:val="Heading2"/>
        <w:rPr>
          <w:rFonts w:ascii="Century Gothic" w:hAnsi="Century Gothic"/>
          <w:sz w:val="20"/>
          <w:szCs w:val="20"/>
          <w:u w:val="single"/>
        </w:rPr>
      </w:pPr>
      <w:bookmarkStart w:id="259" w:name="_Ref323381247"/>
      <w:bookmarkStart w:id="260" w:name="_Toc323433849"/>
      <w:r w:rsidRPr="008A1EE3">
        <w:rPr>
          <w:rFonts w:ascii="Century Gothic" w:hAnsi="Century Gothic"/>
          <w:sz w:val="20"/>
          <w:szCs w:val="20"/>
          <w:u w:val="single"/>
        </w:rPr>
        <w:t>Definition</w:t>
      </w:r>
      <w:bookmarkEnd w:id="259"/>
      <w:bookmarkEnd w:id="260"/>
    </w:p>
    <w:p w14:paraId="47F563B6" w14:textId="13D7F51D" w:rsidR="00653A6D" w:rsidRPr="008A1EE3" w:rsidRDefault="002E4E51" w:rsidP="00F35914">
      <w:pPr>
        <w:pStyle w:val="BodyText2"/>
        <w:rPr>
          <w:rFonts w:ascii="Century Gothic" w:hAnsi="Century Gothic"/>
          <w:sz w:val="20"/>
          <w:szCs w:val="20"/>
        </w:rPr>
      </w:pPr>
      <w:r w:rsidRPr="008A1EE3">
        <w:rPr>
          <w:rFonts w:ascii="Century Gothic" w:hAnsi="Century Gothic"/>
          <w:sz w:val="20"/>
          <w:szCs w:val="20"/>
        </w:rPr>
        <w:t>For the purposes of this Agreement, a "</w:t>
      </w:r>
      <w:r w:rsidRPr="008A1EE3">
        <w:rPr>
          <w:rFonts w:ascii="Century Gothic" w:hAnsi="Century Gothic"/>
          <w:b/>
          <w:sz w:val="20"/>
          <w:szCs w:val="20"/>
        </w:rPr>
        <w:t>Force Majeure</w:t>
      </w:r>
      <w:r w:rsidR="00102B57" w:rsidRPr="008A1EE3">
        <w:rPr>
          <w:rFonts w:ascii="Century Gothic" w:hAnsi="Century Gothic"/>
          <w:sz w:val="20"/>
          <w:szCs w:val="20"/>
        </w:rPr>
        <w:t xml:space="preserve">" </w:t>
      </w:r>
      <w:r w:rsidRPr="008A1EE3">
        <w:rPr>
          <w:rFonts w:ascii="Century Gothic" w:hAnsi="Century Gothic"/>
          <w:sz w:val="20"/>
          <w:szCs w:val="20"/>
        </w:rPr>
        <w:t>mean</w:t>
      </w:r>
      <w:r w:rsidR="00102B57" w:rsidRPr="008A1EE3">
        <w:rPr>
          <w:rFonts w:ascii="Century Gothic" w:hAnsi="Century Gothic"/>
          <w:sz w:val="20"/>
          <w:szCs w:val="20"/>
        </w:rPr>
        <w:t xml:space="preserve">s a cause or event (i) </w:t>
      </w:r>
      <w:r w:rsidRPr="008A1EE3">
        <w:rPr>
          <w:rFonts w:ascii="Century Gothic" w:hAnsi="Century Gothic"/>
          <w:sz w:val="20"/>
          <w:szCs w:val="20"/>
        </w:rPr>
        <w:t xml:space="preserve">that is beyond the reasonable control of </w:t>
      </w:r>
      <w:r w:rsidR="00102B57" w:rsidRPr="008A1EE3">
        <w:rPr>
          <w:rFonts w:ascii="Century Gothic" w:hAnsi="Century Gothic"/>
          <w:sz w:val="20"/>
          <w:szCs w:val="20"/>
        </w:rPr>
        <w:t xml:space="preserve">the affected </w:t>
      </w:r>
      <w:r w:rsidRPr="008A1EE3">
        <w:rPr>
          <w:rFonts w:ascii="Century Gothic" w:hAnsi="Century Gothic"/>
          <w:sz w:val="20"/>
          <w:szCs w:val="20"/>
        </w:rPr>
        <w:t>Party</w:t>
      </w:r>
      <w:r w:rsidR="00102B57" w:rsidRPr="008A1EE3">
        <w:rPr>
          <w:rFonts w:ascii="Century Gothic" w:hAnsi="Century Gothic"/>
          <w:sz w:val="20"/>
          <w:szCs w:val="20"/>
        </w:rPr>
        <w:t xml:space="preserve"> and was not due to the fault or negligence of the affected Party</w:t>
      </w:r>
      <w:r w:rsidRPr="008A1EE3">
        <w:rPr>
          <w:rFonts w:ascii="Century Gothic" w:hAnsi="Century Gothic"/>
          <w:sz w:val="20"/>
          <w:szCs w:val="20"/>
        </w:rPr>
        <w:t xml:space="preserve"> and that </w:t>
      </w:r>
      <w:r w:rsidR="00102B57" w:rsidRPr="008A1EE3">
        <w:rPr>
          <w:rFonts w:ascii="Century Gothic" w:hAnsi="Century Gothic"/>
          <w:sz w:val="20"/>
          <w:szCs w:val="20"/>
        </w:rPr>
        <w:t xml:space="preserve">prevents </w:t>
      </w:r>
      <w:r w:rsidR="007D2BBC" w:rsidRPr="008A1EE3">
        <w:rPr>
          <w:rFonts w:ascii="Century Gothic" w:hAnsi="Century Gothic"/>
          <w:sz w:val="20"/>
          <w:szCs w:val="20"/>
        </w:rPr>
        <w:t xml:space="preserve">such Party’s performance </w:t>
      </w:r>
      <w:r w:rsidRPr="008A1EE3">
        <w:rPr>
          <w:rFonts w:ascii="Century Gothic" w:hAnsi="Century Gothic"/>
          <w:sz w:val="20"/>
          <w:szCs w:val="20"/>
        </w:rPr>
        <w:t>of its obligations under or pursuant to this Agreement</w:t>
      </w:r>
      <w:r w:rsidR="007D2BBC" w:rsidRPr="008A1EE3">
        <w:rPr>
          <w:rFonts w:ascii="Century Gothic" w:hAnsi="Century Gothic"/>
          <w:sz w:val="20"/>
          <w:szCs w:val="20"/>
        </w:rPr>
        <w:t xml:space="preserve">, and (ii) which the affected Party is unable to prevent, overcome or remedy by </w:t>
      </w:r>
      <w:r w:rsidRPr="008A1EE3">
        <w:rPr>
          <w:rFonts w:ascii="Century Gothic" w:hAnsi="Century Gothic"/>
          <w:sz w:val="20"/>
          <w:szCs w:val="20"/>
        </w:rPr>
        <w:t>the exercise of diligence and reasonable care,</w:t>
      </w:r>
      <w:r w:rsidR="007D2BBC" w:rsidRPr="008A1EE3">
        <w:rPr>
          <w:rFonts w:ascii="Century Gothic" w:hAnsi="Century Gothic"/>
          <w:sz w:val="20"/>
          <w:szCs w:val="20"/>
        </w:rPr>
        <w:t xml:space="preserve"> or avoid by the exercise of reasonable foresight and mitigation</w:t>
      </w:r>
      <w:r w:rsidR="00287776">
        <w:rPr>
          <w:rFonts w:ascii="Century Gothic" w:hAnsi="Century Gothic"/>
          <w:sz w:val="20"/>
          <w:szCs w:val="20"/>
        </w:rPr>
        <w:t xml:space="preserve"> </w:t>
      </w:r>
      <w:r w:rsidR="007D2BBC" w:rsidRPr="008A1EE3">
        <w:rPr>
          <w:rFonts w:ascii="Century Gothic" w:hAnsi="Century Gothic"/>
          <w:sz w:val="20"/>
          <w:szCs w:val="20"/>
        </w:rPr>
        <w:t>[,</w:t>
      </w:r>
      <w:r w:rsidRPr="008A1EE3">
        <w:rPr>
          <w:rFonts w:ascii="Century Gothic" w:hAnsi="Century Gothic"/>
          <w:sz w:val="20"/>
          <w:szCs w:val="20"/>
        </w:rPr>
        <w:t xml:space="preserve"> it being understood and agreed that reasonable care includes the expenditure of sums of money ("</w:t>
      </w:r>
      <w:r w:rsidRPr="008A1EE3">
        <w:rPr>
          <w:rFonts w:ascii="Century Gothic" w:hAnsi="Century Gothic"/>
          <w:b/>
          <w:sz w:val="20"/>
          <w:szCs w:val="20"/>
        </w:rPr>
        <w:t>Mitigating Costs</w:t>
      </w:r>
      <w:r w:rsidRPr="008A1EE3">
        <w:rPr>
          <w:rFonts w:ascii="Century Gothic" w:hAnsi="Century Gothic"/>
          <w:sz w:val="20"/>
          <w:szCs w:val="20"/>
        </w:rPr>
        <w:t>") to protect the Facility from a casualty event, which sums are reasonable in light of the likelihood of such event, the probable effect of such event if it should occur, and the likely eff</w:t>
      </w:r>
      <w:r w:rsidR="007D2BBC" w:rsidRPr="008A1EE3">
        <w:rPr>
          <w:rFonts w:ascii="Century Gothic" w:hAnsi="Century Gothic"/>
          <w:sz w:val="20"/>
          <w:szCs w:val="20"/>
        </w:rPr>
        <w:t>icacy of the protection measures]</w:t>
      </w:r>
      <w:r w:rsidR="00653A6D" w:rsidRPr="008A1EE3">
        <w:rPr>
          <w:rFonts w:ascii="Century Gothic" w:hAnsi="Century Gothic"/>
          <w:sz w:val="20"/>
          <w:szCs w:val="20"/>
        </w:rPr>
        <w:t>.</w:t>
      </w:r>
    </w:p>
    <w:p w14:paraId="0C8EC35E" w14:textId="1333DEC2"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 Majeure</w:t>
      </w:r>
      <w:r w:rsidRPr="008A1EE3">
        <w:rPr>
          <w:rFonts w:ascii="Century Gothic" w:hAnsi="Century Gothic"/>
          <w:sz w:val="20"/>
          <w:szCs w:val="20"/>
        </w:rPr>
        <w:t>" shall include the following events and circumstances, but only to the extent that each satisfies the above requirements:</w:t>
      </w:r>
    </w:p>
    <w:p w14:paraId="472838DC" w14:textId="77777777" w:rsidR="00A64774" w:rsidRDefault="007D2BBC" w:rsidP="002E6BE2">
      <w:pPr>
        <w:pStyle w:val="Heading4"/>
        <w:numPr>
          <w:ilvl w:val="3"/>
          <w:numId w:val="28"/>
        </w:numPr>
      </w:pPr>
      <w:bookmarkStart w:id="261" w:name="_Ref323409234"/>
      <w:proofErr w:type="gramStart"/>
      <w:r w:rsidRPr="008A1EE3">
        <w:t>floods</w:t>
      </w:r>
      <w:proofErr w:type="gramEnd"/>
      <w:r w:rsidRPr="008A1EE3">
        <w:t>, hurricanes, tornadoes,</w:t>
      </w:r>
      <w:r w:rsidR="004932B0" w:rsidRPr="008A1EE3">
        <w:t xml:space="preserve"> typhoons, cyclones,</w:t>
      </w:r>
      <w:r w:rsidRPr="008A1EE3">
        <w:t xml:space="preserve"> earthquakes an</w:t>
      </w:r>
      <w:r w:rsidR="004932B0" w:rsidRPr="008A1EE3">
        <w:t>d other natural calamities;</w:t>
      </w:r>
    </w:p>
    <w:p w14:paraId="0DA1E6E3" w14:textId="77777777" w:rsidR="00A64774" w:rsidRDefault="004932B0" w:rsidP="002E6BE2">
      <w:pPr>
        <w:pStyle w:val="Heading4"/>
        <w:numPr>
          <w:ilvl w:val="3"/>
          <w:numId w:val="28"/>
        </w:numPr>
      </w:pPr>
      <w:proofErr w:type="gramStart"/>
      <w:r w:rsidRPr="008A1EE3">
        <w:t>fires</w:t>
      </w:r>
      <w:proofErr w:type="gramEnd"/>
      <w:r w:rsidRPr="008A1EE3">
        <w:t xml:space="preserve"> or</w:t>
      </w:r>
      <w:r w:rsidR="007D2BBC" w:rsidRPr="008A1EE3">
        <w:t xml:space="preserve"> explosio</w:t>
      </w:r>
      <w:r w:rsidRPr="008A1EE3">
        <w:t xml:space="preserve">ns </w:t>
      </w:r>
      <w:r w:rsidR="007D2BBC" w:rsidRPr="008A1EE3">
        <w:t>that could not have been prevented by acting in accordance with industry standards or</w:t>
      </w:r>
      <w:r w:rsidR="00367DAD" w:rsidRPr="008A1EE3">
        <w:t xml:space="preserve"> Prudent Utility Practices</w:t>
      </w:r>
      <w:r w:rsidRPr="008A1EE3">
        <w:t>, as applicable;</w:t>
      </w:r>
    </w:p>
    <w:p w14:paraId="50093507" w14:textId="77777777" w:rsidR="00A64774" w:rsidRDefault="007D2BBC" w:rsidP="002E6BE2">
      <w:pPr>
        <w:pStyle w:val="Heading4"/>
        <w:numPr>
          <w:ilvl w:val="3"/>
          <w:numId w:val="28"/>
        </w:numPr>
      </w:pPr>
      <w:r w:rsidRPr="008A1EE3">
        <w:t>war (declared or undeclared), riots, insurrection, rebellion, civil disturbance, acts of the public enemy, acts of terrorism and sabotage, blockad</w:t>
      </w:r>
      <w:r w:rsidR="004932B0" w:rsidRPr="008A1EE3">
        <w:t>es, embargoes or sanctions;</w:t>
      </w:r>
    </w:p>
    <w:p w14:paraId="714B9A36" w14:textId="77777777" w:rsidR="00A64774" w:rsidRDefault="004932B0" w:rsidP="002E6BE2">
      <w:pPr>
        <w:pStyle w:val="Heading4"/>
        <w:numPr>
          <w:ilvl w:val="3"/>
          <w:numId w:val="28"/>
        </w:numPr>
      </w:pPr>
      <w:r w:rsidRPr="008A1EE3">
        <w:t>strikes which are widespread within the Territory of Guam</w:t>
      </w:r>
      <w:r w:rsidR="007D2BBC" w:rsidRPr="008A1EE3">
        <w:t xml:space="preserve">, regional and industry-wide </w:t>
      </w:r>
      <w:proofErr w:type="spellStart"/>
      <w:r w:rsidR="007D2BBC" w:rsidRPr="008A1EE3">
        <w:t>labor</w:t>
      </w:r>
      <w:proofErr w:type="spellEnd"/>
      <w:r w:rsidR="007D2BBC" w:rsidRPr="008A1EE3">
        <w:t xml:space="preserve"> disputes</w:t>
      </w:r>
      <w:r w:rsidRPr="008A1EE3">
        <w:t xml:space="preserve"> unless affecting only or caused by </w:t>
      </w:r>
      <w:r w:rsidR="00AE759F">
        <w:t>Project Company</w:t>
      </w:r>
      <w:r w:rsidRPr="008A1EE3">
        <w:t xml:space="preserve"> or its Contractors (or their subcontractors of any tier) or their employees;</w:t>
      </w:r>
    </w:p>
    <w:p w14:paraId="78F1883A" w14:textId="47B8782A" w:rsidR="00A64774" w:rsidRDefault="004932B0" w:rsidP="002E6BE2">
      <w:pPr>
        <w:pStyle w:val="Heading4"/>
        <w:numPr>
          <w:ilvl w:val="3"/>
          <w:numId w:val="28"/>
        </w:numPr>
      </w:pPr>
      <w:proofErr w:type="gramStart"/>
      <w:r w:rsidRPr="008A1EE3">
        <w:t>any</w:t>
      </w:r>
      <w:proofErr w:type="gramEnd"/>
      <w:r w:rsidRPr="008A1EE3">
        <w:t xml:space="preserve"> Change in Law:</w:t>
      </w:r>
      <w:bookmarkEnd w:id="261"/>
    </w:p>
    <w:p w14:paraId="408804F0" w14:textId="7F1237BF" w:rsidR="00653A6D" w:rsidRPr="00F35914" w:rsidRDefault="002E4E51" w:rsidP="002E6BE2">
      <w:pPr>
        <w:pStyle w:val="Heading4"/>
        <w:numPr>
          <w:ilvl w:val="3"/>
          <w:numId w:val="28"/>
        </w:numPr>
      </w:pPr>
      <w:proofErr w:type="gramStart"/>
      <w:r w:rsidRPr="008A1EE3">
        <w:t>the</w:t>
      </w:r>
      <w:proofErr w:type="gramEnd"/>
      <w:r w:rsidRPr="008A1EE3">
        <w:t xml:space="preserve"> unavailability of Fuel supply or Fuel transportation</w:t>
      </w:r>
      <w:r w:rsidR="004932B0" w:rsidRPr="008A1EE3">
        <w:t xml:space="preserve"> as a result of </w:t>
      </w:r>
      <w:r w:rsidRPr="008A1EE3">
        <w:t>Force Majeure.</w:t>
      </w:r>
    </w:p>
    <w:p w14:paraId="66A93E5E" w14:textId="0830D827" w:rsidR="00437FAF" w:rsidRDefault="00653A6D" w:rsidP="00437FAF">
      <w:pPr>
        <w:pStyle w:val="BodyText2"/>
        <w:rPr>
          <w:rFonts w:ascii="Century Gothic" w:hAnsi="Century Gothic"/>
          <w:sz w:val="20"/>
          <w:szCs w:val="20"/>
        </w:rPr>
      </w:pPr>
      <w:r w:rsidRPr="008A1EE3">
        <w:rPr>
          <w:rFonts w:ascii="Century Gothic" w:hAnsi="Century Gothic"/>
          <w:sz w:val="20"/>
          <w:szCs w:val="20"/>
        </w:rPr>
        <w:t>Force Majeure shall expressly not include the following conditions, except and to the extent that they result from a Force Majeure:</w:t>
      </w:r>
    </w:p>
    <w:p w14:paraId="1F53F7D7" w14:textId="77777777" w:rsidR="00437FAF" w:rsidRPr="008A1EE3" w:rsidRDefault="00437FAF" w:rsidP="002E6BE2">
      <w:pPr>
        <w:pStyle w:val="Heading4"/>
        <w:numPr>
          <w:ilvl w:val="3"/>
          <w:numId w:val="112"/>
        </w:numPr>
      </w:pPr>
      <w:proofErr w:type="gramStart"/>
      <w:r w:rsidRPr="008A1EE3">
        <w:t>the</w:t>
      </w:r>
      <w:proofErr w:type="gramEnd"/>
      <w:r w:rsidRPr="008A1EE3">
        <w:t xml:space="preserve"> absence of sufficient financial means to perform obligations or the failure to make payments in accordance with this Agreement;</w:t>
      </w:r>
    </w:p>
    <w:p w14:paraId="7357BBEF" w14:textId="77777777" w:rsidR="00437FAF" w:rsidRPr="008A1EE3" w:rsidRDefault="00437FAF" w:rsidP="002E6BE2">
      <w:pPr>
        <w:pStyle w:val="Heading4"/>
        <w:numPr>
          <w:ilvl w:val="3"/>
          <w:numId w:val="28"/>
        </w:numPr>
      </w:pPr>
      <w:r w:rsidRPr="008A1EE3">
        <w:lastRenderedPageBreak/>
        <w:t xml:space="preserve">weather conditions that could reasonably be expected to occur by an experienced contractor or electric generator in Guam other than extreme or unusually severe weather conditions that constitute a Force Majeure </w:t>
      </w:r>
      <w:r>
        <w:t>e</w:t>
      </w:r>
      <w:r w:rsidRPr="008A1EE3">
        <w:t>vent in accordance with clause above;</w:t>
      </w:r>
    </w:p>
    <w:p w14:paraId="07D1AEF2" w14:textId="77777777" w:rsidR="00437FAF" w:rsidRPr="008A1EE3" w:rsidRDefault="00437FAF" w:rsidP="002E6BE2">
      <w:pPr>
        <w:pStyle w:val="Heading4"/>
        <w:numPr>
          <w:ilvl w:val="3"/>
          <w:numId w:val="28"/>
        </w:numPr>
      </w:pPr>
      <w:proofErr w:type="gramStart"/>
      <w:r w:rsidRPr="008A1EE3">
        <w:t>shortages</w:t>
      </w:r>
      <w:proofErr w:type="gramEnd"/>
      <w:r w:rsidRPr="008A1EE3">
        <w:t>, unavailability, late delivery, or changes with respect to materials, spare parts, supplies, consumables or components of equipment for the Project;</w:t>
      </w:r>
    </w:p>
    <w:p w14:paraId="12313BC7" w14:textId="77777777" w:rsidR="00437FAF" w:rsidRPr="008A1EE3" w:rsidRDefault="00437FAF" w:rsidP="002E6BE2">
      <w:pPr>
        <w:pStyle w:val="Heading4"/>
        <w:numPr>
          <w:ilvl w:val="3"/>
          <w:numId w:val="28"/>
        </w:numPr>
      </w:pPr>
      <w:proofErr w:type="gramStart"/>
      <w:r w:rsidRPr="008A1EE3">
        <w:t>price</w:t>
      </w:r>
      <w:proofErr w:type="gramEnd"/>
      <w:r w:rsidRPr="008A1EE3">
        <w:t xml:space="preserve"> fluctuations with respect to materials, spare parts, supplies, consumables or components of equipment for the Project;</w:t>
      </w:r>
    </w:p>
    <w:p w14:paraId="05CF0E2C" w14:textId="77777777" w:rsidR="00437FAF" w:rsidRPr="008A1EE3" w:rsidRDefault="00437FAF" w:rsidP="002E6BE2">
      <w:pPr>
        <w:pStyle w:val="Heading4"/>
        <w:numPr>
          <w:ilvl w:val="3"/>
          <w:numId w:val="28"/>
        </w:numPr>
      </w:pPr>
      <w:proofErr w:type="gramStart"/>
      <w:r w:rsidRPr="008A1EE3">
        <w:t>late</w:t>
      </w:r>
      <w:proofErr w:type="gramEnd"/>
      <w:r w:rsidRPr="008A1EE3">
        <w:t xml:space="preserve"> delivery of materials, supplies or components of equipment;</w:t>
      </w:r>
    </w:p>
    <w:p w14:paraId="735F6F65" w14:textId="77777777" w:rsidR="00437FAF" w:rsidRPr="008A1EE3" w:rsidRDefault="00437FAF" w:rsidP="002E6BE2">
      <w:pPr>
        <w:pStyle w:val="Heading4"/>
        <w:numPr>
          <w:ilvl w:val="3"/>
          <w:numId w:val="28"/>
        </w:numPr>
      </w:pPr>
      <w:proofErr w:type="gramStart"/>
      <w:r w:rsidRPr="008A1EE3">
        <w:t>economic</w:t>
      </w:r>
      <w:proofErr w:type="gramEnd"/>
      <w:r w:rsidRPr="008A1EE3">
        <w:t xml:space="preserve"> hardship;</w:t>
      </w:r>
    </w:p>
    <w:p w14:paraId="2F41657C" w14:textId="77777777" w:rsidR="00437FAF" w:rsidRPr="008A1EE3" w:rsidRDefault="00437FAF" w:rsidP="002E6BE2">
      <w:pPr>
        <w:pStyle w:val="Heading4"/>
        <w:numPr>
          <w:ilvl w:val="3"/>
          <w:numId w:val="28"/>
        </w:numPr>
      </w:pPr>
      <w:proofErr w:type="gramStart"/>
      <w:r w:rsidRPr="008A1EE3">
        <w:t>shortages</w:t>
      </w:r>
      <w:proofErr w:type="gramEnd"/>
      <w:r w:rsidRPr="008A1EE3">
        <w:t xml:space="preserve"> of manpower;</w:t>
      </w:r>
    </w:p>
    <w:p w14:paraId="7ADF202F" w14:textId="77777777" w:rsidR="00437FAF" w:rsidRPr="008A1EE3" w:rsidRDefault="00437FAF" w:rsidP="002E6BE2">
      <w:pPr>
        <w:pStyle w:val="Heading4"/>
        <w:numPr>
          <w:ilvl w:val="3"/>
          <w:numId w:val="28"/>
        </w:numPr>
      </w:pPr>
      <w:proofErr w:type="gramStart"/>
      <w:r w:rsidRPr="008A1EE3">
        <w:t>the</w:t>
      </w:r>
      <w:proofErr w:type="gramEnd"/>
      <w:r w:rsidRPr="008A1EE3">
        <w:t xml:space="preserve"> delay, default or failure to perform by a contractor or subcontractor;</w:t>
      </w:r>
    </w:p>
    <w:p w14:paraId="5CE2989E" w14:textId="77777777" w:rsidR="00437FAF" w:rsidRPr="008A1EE3" w:rsidRDefault="00437FAF" w:rsidP="002E6BE2">
      <w:pPr>
        <w:pStyle w:val="Heading4"/>
        <w:numPr>
          <w:ilvl w:val="3"/>
          <w:numId w:val="28"/>
        </w:numPr>
      </w:pPr>
      <w:proofErr w:type="gramStart"/>
      <w:r w:rsidRPr="008A1EE3">
        <w:t>machinery</w:t>
      </w:r>
      <w:proofErr w:type="gramEnd"/>
      <w:r w:rsidRPr="008A1EE3">
        <w:t xml:space="preserve"> or equipment breakdown;</w:t>
      </w:r>
    </w:p>
    <w:p w14:paraId="7C05D4D0" w14:textId="77777777" w:rsidR="00437FAF" w:rsidRPr="008A1EE3" w:rsidRDefault="00437FAF" w:rsidP="002E6BE2">
      <w:pPr>
        <w:pStyle w:val="Heading4"/>
        <w:numPr>
          <w:ilvl w:val="3"/>
          <w:numId w:val="28"/>
        </w:numPr>
      </w:pPr>
      <w:proofErr w:type="gramStart"/>
      <w:r w:rsidRPr="008A1EE3">
        <w:t>customs</w:t>
      </w:r>
      <w:proofErr w:type="gramEnd"/>
      <w:r w:rsidRPr="008A1EE3">
        <w:t xml:space="preserve"> procedures</w:t>
      </w:r>
    </w:p>
    <w:p w14:paraId="06C23397" w14:textId="77777777" w:rsidR="00437FAF" w:rsidRPr="008A1EE3" w:rsidRDefault="00437FAF" w:rsidP="002E6BE2">
      <w:pPr>
        <w:pStyle w:val="Heading4"/>
        <w:numPr>
          <w:ilvl w:val="3"/>
          <w:numId w:val="28"/>
        </w:numPr>
      </w:pPr>
      <w:proofErr w:type="gramStart"/>
      <w:r w:rsidRPr="008A1EE3">
        <w:t>flaws</w:t>
      </w:r>
      <w:proofErr w:type="gramEnd"/>
      <w:r w:rsidRPr="008A1EE3">
        <w:t xml:space="preserve"> in the Final Technical Specifications prepared by Contractor which require Contractor to re-design or re-engineer any portion of the Project or otherwise change or modify the Work.</w:t>
      </w:r>
    </w:p>
    <w:p w14:paraId="6341DD6D" w14:textId="77777777" w:rsidR="00437FAF" w:rsidRPr="008A1EE3" w:rsidRDefault="00437FAF" w:rsidP="002E6BE2">
      <w:pPr>
        <w:pStyle w:val="Heading4"/>
        <w:numPr>
          <w:ilvl w:val="3"/>
          <w:numId w:val="28"/>
        </w:numPr>
      </w:pPr>
      <w:proofErr w:type="gramStart"/>
      <w:r w:rsidRPr="008A1EE3">
        <w:t>normal</w:t>
      </w:r>
      <w:proofErr w:type="gramEnd"/>
      <w:r w:rsidRPr="008A1EE3">
        <w:t xml:space="preserve"> wear and tear or random flaws in materials and equipment or breakdowns in equipment.</w:t>
      </w:r>
    </w:p>
    <w:p w14:paraId="3295D487" w14:textId="1DE74F76" w:rsidR="00437FAF" w:rsidRDefault="00437FAF" w:rsidP="00973374">
      <w:pPr>
        <w:pStyle w:val="Heading4"/>
        <w:numPr>
          <w:ilvl w:val="0"/>
          <w:numId w:val="0"/>
        </w:numPr>
        <w:ind w:left="900"/>
      </w:pPr>
      <w:r>
        <w:t xml:space="preserve">No </w:t>
      </w:r>
      <w:r w:rsidRPr="008A1EE3">
        <w:t>event, whether or not it constitutes "Force Majeure" will excuse GPA from the obligation to:</w:t>
      </w:r>
    </w:p>
    <w:p w14:paraId="2CC452EC" w14:textId="77777777" w:rsidR="004F0D55" w:rsidRPr="008A1EE3" w:rsidRDefault="004F0D55" w:rsidP="00973374">
      <w:pPr>
        <w:pStyle w:val="Heading4"/>
        <w:numPr>
          <w:ilvl w:val="3"/>
          <w:numId w:val="114"/>
        </w:numPr>
      </w:pPr>
      <w:r w:rsidRPr="008A1EE3">
        <w:t>make any payment when due and payable under this Agreement, provided that if the occurrence or effects of a Force Majeure affects the operation of all or a portion of the Facility, GPA shall continue, during the continuance of such Force Majeure or its effects, to pay the Capacity Charge for each MW of Dependable Capacity, after deducting from the Capacity Charge an amount determined by multiplying the Capacity Charge by a fraction, the numerator of which is the capacity that is unavailable due to the Force Majeure, and the denominator of which is the Dependable Capacity.</w:t>
      </w:r>
    </w:p>
    <w:p w14:paraId="02ADE8A0" w14:textId="68BF5FEE" w:rsidR="004F0D55" w:rsidRDefault="004F0D55" w:rsidP="00973374">
      <w:pPr>
        <w:pStyle w:val="Heading4"/>
        <w:numPr>
          <w:ilvl w:val="3"/>
          <w:numId w:val="28"/>
        </w:numPr>
      </w:pPr>
      <w:proofErr w:type="spellStart"/>
      <w:proofErr w:type="gramStart"/>
      <w:r w:rsidRPr="008A1EE3">
        <w:t>fulfill</w:t>
      </w:r>
      <w:proofErr w:type="spellEnd"/>
      <w:proofErr w:type="gramEnd"/>
      <w:r w:rsidRPr="008A1EE3">
        <w:t xml:space="preserve"> payment obligations under this Agreement including payment of the full Capacity Charge for the Dependable Capacity</w:t>
      </w:r>
      <w:r>
        <w:t>.</w:t>
      </w:r>
    </w:p>
    <w:p w14:paraId="10D00CEC" w14:textId="6C9ADD45" w:rsidR="004F0D55" w:rsidRPr="008A1EE3" w:rsidRDefault="004F0D55" w:rsidP="00973374">
      <w:pPr>
        <w:pStyle w:val="Heading4"/>
        <w:numPr>
          <w:ilvl w:val="0"/>
          <w:numId w:val="0"/>
        </w:numPr>
        <w:ind w:left="1620"/>
      </w:pPr>
      <w:r>
        <w:t xml:space="preserve">In </w:t>
      </w:r>
      <w:r w:rsidRPr="008A1EE3">
        <w:t>the event that the Facility and associated energy is unavailable, in whole or in part, due to:</w:t>
      </w:r>
    </w:p>
    <w:p w14:paraId="00A46D5A" w14:textId="319F04AA" w:rsidR="00C6715B" w:rsidRPr="008A1EE3" w:rsidRDefault="002E4E51" w:rsidP="00C6715B">
      <w:pPr>
        <w:pStyle w:val="ListContinue2"/>
        <w:rPr>
          <w:rFonts w:ascii="Century Gothic" w:hAnsi="Century Gothic"/>
          <w:sz w:val="20"/>
          <w:szCs w:val="20"/>
        </w:rPr>
      </w:pPr>
      <w:r w:rsidRPr="008A1EE3">
        <w:rPr>
          <w:rFonts w:ascii="Century Gothic" w:hAnsi="Century Gothic"/>
          <w:sz w:val="20"/>
          <w:szCs w:val="20"/>
        </w:rPr>
        <w:t>i.</w:t>
      </w:r>
      <w:r w:rsidRPr="008A1EE3">
        <w:rPr>
          <w:rFonts w:ascii="Century Gothic" w:hAnsi="Century Gothic"/>
          <w:sz w:val="20"/>
          <w:szCs w:val="20"/>
        </w:rPr>
        <w:tab/>
        <w:t>the unavailability of Fuel supply</w:t>
      </w:r>
      <w:r w:rsidR="00202B4C" w:rsidRPr="008A1EE3">
        <w:rPr>
          <w:rFonts w:ascii="Century Gothic" w:hAnsi="Century Gothic"/>
          <w:sz w:val="20"/>
          <w:szCs w:val="20"/>
        </w:rPr>
        <w:t xml:space="preserve"> or, subsequent to the transfer of the Electrical Interconnection Facilities to GPA, the unavailability of the Electrical Interconnection Facilities or electric transmission or distribution service sufficient to export the entire output of the Facility</w:t>
      </w:r>
      <w:r w:rsidRPr="008A1EE3">
        <w:rPr>
          <w:rFonts w:ascii="Century Gothic" w:hAnsi="Century Gothic"/>
          <w:sz w:val="20"/>
          <w:szCs w:val="20"/>
        </w:rPr>
        <w:t xml:space="preserve">; </w:t>
      </w:r>
      <w:r w:rsidR="00202B4C" w:rsidRPr="008A1EE3">
        <w:rPr>
          <w:rFonts w:ascii="Century Gothic" w:hAnsi="Century Gothic"/>
          <w:sz w:val="20"/>
          <w:szCs w:val="20"/>
        </w:rPr>
        <w:t>or</w:t>
      </w:r>
    </w:p>
    <w:p w14:paraId="3F03CA85" w14:textId="77777777" w:rsidR="002E4E51" w:rsidRPr="008A1EE3" w:rsidRDefault="002E4E51" w:rsidP="00C6715B">
      <w:pPr>
        <w:pStyle w:val="ListContinue2"/>
        <w:rPr>
          <w:rFonts w:ascii="Century Gothic" w:hAnsi="Century Gothic"/>
          <w:sz w:val="20"/>
          <w:szCs w:val="20"/>
        </w:rPr>
      </w:pPr>
      <w:r w:rsidRPr="008A1EE3">
        <w:rPr>
          <w:rFonts w:ascii="Century Gothic" w:hAnsi="Century Gothic"/>
          <w:sz w:val="20"/>
          <w:szCs w:val="20"/>
        </w:rPr>
        <w:lastRenderedPageBreak/>
        <w:t>ii.</w:t>
      </w:r>
      <w:r w:rsidRPr="008A1EE3">
        <w:rPr>
          <w:rFonts w:ascii="Century Gothic" w:hAnsi="Century Gothic"/>
          <w:sz w:val="20"/>
          <w:szCs w:val="20"/>
        </w:rPr>
        <w:tab/>
        <w:t xml:space="preserve">a condition caused by </w:t>
      </w:r>
      <w:r w:rsidR="000B7713" w:rsidRPr="008A1EE3">
        <w:rPr>
          <w:rFonts w:ascii="Century Gothic" w:hAnsi="Century Gothic"/>
          <w:sz w:val="20"/>
          <w:szCs w:val="20"/>
        </w:rPr>
        <w:t>GPA</w:t>
      </w:r>
      <w:r w:rsidRPr="008A1EE3">
        <w:rPr>
          <w:rFonts w:ascii="Century Gothic" w:hAnsi="Century Gothic"/>
          <w:sz w:val="20"/>
          <w:szCs w:val="20"/>
        </w:rPr>
        <w:t xml:space="preserve"> or the Grid System,</w:t>
      </w:r>
    </w:p>
    <w:p w14:paraId="0F7D2C55" w14:textId="3B43B5B6" w:rsidR="002E4E51" w:rsidRPr="008A1EE3" w:rsidRDefault="002E4E51" w:rsidP="006B760E">
      <w:pPr>
        <w:pStyle w:val="BodyTextIndent"/>
        <w:rPr>
          <w:rFonts w:ascii="Century Gothic" w:hAnsi="Century Gothic"/>
          <w:sz w:val="20"/>
          <w:szCs w:val="20"/>
        </w:rPr>
      </w:pPr>
      <w:r w:rsidRPr="008A1EE3">
        <w:rPr>
          <w:rFonts w:ascii="Century Gothic" w:hAnsi="Century Gothic"/>
          <w:sz w:val="20"/>
          <w:szCs w:val="20"/>
        </w:rPr>
        <w:t xml:space="preserve">the Facility, to the extent it is unavailable </w:t>
      </w:r>
      <w:r w:rsidR="00202B4C" w:rsidRPr="008A1EE3">
        <w:rPr>
          <w:rFonts w:ascii="Century Gothic" w:hAnsi="Century Gothic"/>
          <w:sz w:val="20"/>
          <w:szCs w:val="20"/>
        </w:rPr>
        <w:t>due to</w:t>
      </w:r>
      <w:r w:rsidRPr="008A1EE3">
        <w:rPr>
          <w:rFonts w:ascii="Century Gothic" w:hAnsi="Century Gothic"/>
          <w:sz w:val="20"/>
          <w:szCs w:val="20"/>
        </w:rPr>
        <w:t xml:space="preserve"> the foregoing reasons, shall be deemed available and providing the Dependable Capacity for the purposes of calculating liquidated damages under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_Ref323409178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9</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501A79EA" w14:textId="77777777" w:rsidR="002E4E51" w:rsidRPr="008A1EE3" w:rsidRDefault="002E4E51" w:rsidP="00E24A81">
      <w:pPr>
        <w:pStyle w:val="Heading2"/>
        <w:rPr>
          <w:rFonts w:ascii="Century Gothic" w:hAnsi="Century Gothic"/>
          <w:sz w:val="20"/>
          <w:szCs w:val="20"/>
          <w:u w:val="single"/>
        </w:rPr>
      </w:pPr>
      <w:bookmarkStart w:id="262" w:name="_Toc323433850"/>
      <w:r w:rsidRPr="008A1EE3">
        <w:rPr>
          <w:rFonts w:ascii="Century Gothic" w:hAnsi="Century Gothic"/>
          <w:sz w:val="20"/>
          <w:szCs w:val="20"/>
          <w:u w:val="single"/>
        </w:rPr>
        <w:t>Notification Obligations</w:t>
      </w:r>
      <w:bookmarkEnd w:id="262"/>
    </w:p>
    <w:p w14:paraId="22C3F953" w14:textId="77777777" w:rsidR="002E4E51" w:rsidRPr="008A1EE3" w:rsidRDefault="002E4E51" w:rsidP="002E6BE2">
      <w:pPr>
        <w:pStyle w:val="Heading4"/>
      </w:pPr>
      <w:r w:rsidRPr="008A1EE3">
        <w:t>The Party affected by a Force Majeure shall give Notice to the other Party of any event constituting a Force Majeure as soon as reasonably practicable. Any Notice shall include full particulars of the event constituting a Force Majeure, of its effects on the Party claiming relief and the remedial measures proposed, including estimated cost and time to restore the Project, if appropriate. The Party affected by a Force Majeure shall coordinate with the other Party and give the other Party regular reports on the progress of those remedial measures and such other information as the other Party may reasonably request.</w:t>
      </w:r>
    </w:p>
    <w:p w14:paraId="734E2613" w14:textId="77777777" w:rsidR="002E4E51" w:rsidRPr="008A1EE3" w:rsidRDefault="002E4E51" w:rsidP="002E6BE2">
      <w:pPr>
        <w:pStyle w:val="Heading4"/>
      </w:pPr>
      <w:r w:rsidRPr="008A1EE3">
        <w:t xml:space="preserve">The Party affected by a Force Majeure shall give Notice to the other Party of </w:t>
      </w:r>
      <w:r w:rsidR="00F33539" w:rsidRPr="008A1EE3">
        <w:t>(i) </w:t>
      </w:r>
      <w:r w:rsidRPr="008A1EE3">
        <w:t xml:space="preserve">the cessation of the relevant event constituting a Force Majeure, and </w:t>
      </w:r>
      <w:r w:rsidR="00F33539" w:rsidRPr="008A1EE3">
        <w:t>(ii) </w:t>
      </w:r>
      <w:r w:rsidRPr="008A1EE3">
        <w:t xml:space="preserve">the cessation of the effects of such event constituting a Force Majeure on the enjoyment by such Party of its rights or the performance by it of its obligations under this Agreement, as soon as reasonably practicable after becoming aware of each of </w:t>
      </w:r>
      <w:r w:rsidR="00F33539" w:rsidRPr="008A1EE3">
        <w:t>(i) </w:t>
      </w:r>
      <w:r w:rsidRPr="008A1EE3">
        <w:t xml:space="preserve">and </w:t>
      </w:r>
      <w:r w:rsidR="00F33539" w:rsidRPr="008A1EE3">
        <w:t>(ii) </w:t>
      </w:r>
      <w:r w:rsidRPr="008A1EE3">
        <w:t>above.</w:t>
      </w:r>
    </w:p>
    <w:p w14:paraId="1817A7C8" w14:textId="70EDCC0F" w:rsidR="002E4E51" w:rsidRPr="008A1EE3" w:rsidRDefault="002E4E51" w:rsidP="00510836">
      <w:pPr>
        <w:pStyle w:val="Heading2"/>
        <w:rPr>
          <w:rFonts w:ascii="Century Gothic" w:hAnsi="Century Gothic"/>
          <w:sz w:val="20"/>
          <w:szCs w:val="20"/>
          <w:u w:val="single"/>
        </w:rPr>
      </w:pPr>
      <w:bookmarkStart w:id="263" w:name="_Toc323433851"/>
      <w:r w:rsidRPr="008A1EE3">
        <w:rPr>
          <w:rFonts w:ascii="Century Gothic" w:hAnsi="Century Gothic"/>
          <w:sz w:val="20"/>
          <w:szCs w:val="20"/>
          <w:u w:val="single"/>
        </w:rPr>
        <w:t>Duty to Mitigate</w:t>
      </w:r>
      <w:bookmarkEnd w:id="263"/>
    </w:p>
    <w:p w14:paraId="5E8C6751"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affected Party shall be responsible to use all reasonable efforts to mitigate the effects and costs of a Force Majeure.</w:t>
      </w:r>
    </w:p>
    <w:p w14:paraId="4B646917" w14:textId="3B161317" w:rsidR="002E4E51" w:rsidRDefault="002E4E51" w:rsidP="00510836">
      <w:pPr>
        <w:pStyle w:val="Heading2"/>
        <w:rPr>
          <w:rFonts w:ascii="Century Gothic" w:hAnsi="Century Gothic"/>
          <w:sz w:val="20"/>
          <w:szCs w:val="20"/>
          <w:u w:val="single"/>
        </w:rPr>
      </w:pPr>
      <w:bookmarkStart w:id="264" w:name="_Toc323433852"/>
      <w:r w:rsidRPr="008A1EE3">
        <w:rPr>
          <w:rFonts w:ascii="Century Gothic" w:hAnsi="Century Gothic"/>
          <w:sz w:val="20"/>
          <w:szCs w:val="20"/>
          <w:u w:val="single"/>
        </w:rPr>
        <w:t>Term Extension</w:t>
      </w:r>
      <w:bookmarkEnd w:id="264"/>
    </w:p>
    <w:p w14:paraId="58E72568" w14:textId="26536CA0" w:rsidR="004F0D55" w:rsidRPr="004F0D55" w:rsidRDefault="004F0D55" w:rsidP="002E6BE2">
      <w:pPr>
        <w:pStyle w:val="Heading4"/>
        <w:numPr>
          <w:ilvl w:val="0"/>
          <w:numId w:val="0"/>
        </w:numPr>
        <w:ind w:left="720"/>
      </w:pPr>
      <w:r w:rsidRPr="008A1EE3">
        <w:t>If, during any period, the Dependable Capacity is not available due to the occurrence or effects of a Force Majeure and this Agreement is not terminated earlier than the original Term, the Term of this Agreement and the Lease Agreement shall be extended by the number of Days that the Dependable Capacity was not available due to the occurrence or effects of such Force Majeure.</w:t>
      </w:r>
    </w:p>
    <w:p w14:paraId="0CBF32C4" w14:textId="46E1FCAE" w:rsidR="002E4E51" w:rsidRPr="008A1EE3" w:rsidRDefault="002E4E51" w:rsidP="00510836">
      <w:pPr>
        <w:pStyle w:val="Heading2"/>
        <w:rPr>
          <w:rFonts w:ascii="Century Gothic" w:hAnsi="Century Gothic"/>
          <w:sz w:val="20"/>
          <w:szCs w:val="20"/>
          <w:u w:val="single"/>
        </w:rPr>
      </w:pPr>
      <w:bookmarkStart w:id="265" w:name="_Ref323374542"/>
      <w:bookmarkStart w:id="266" w:name="_Toc323433853"/>
      <w:r w:rsidRPr="008A1EE3">
        <w:rPr>
          <w:rFonts w:ascii="Century Gothic" w:hAnsi="Century Gothic"/>
          <w:sz w:val="20"/>
          <w:szCs w:val="20"/>
          <w:u w:val="single"/>
        </w:rPr>
        <w:t>Delay Caused by Force Majeure</w:t>
      </w:r>
      <w:bookmarkEnd w:id="265"/>
      <w:bookmarkEnd w:id="266"/>
    </w:p>
    <w:p w14:paraId="1E0B314B" w14:textId="13F09567" w:rsidR="002E4E51" w:rsidRPr="008A1EE3" w:rsidRDefault="002E4E51" w:rsidP="00093056">
      <w:pPr>
        <w:pStyle w:val="BodyText2"/>
        <w:tabs>
          <w:tab w:val="left" w:pos="8730"/>
        </w:tabs>
        <w:rPr>
          <w:rFonts w:ascii="Century Gothic" w:hAnsi="Century Gothic"/>
          <w:sz w:val="20"/>
          <w:szCs w:val="20"/>
        </w:rPr>
      </w:pPr>
      <w:r w:rsidRPr="008A1EE3">
        <w:rPr>
          <w:rFonts w:ascii="Century Gothic" w:hAnsi="Century Gothic"/>
          <w:sz w:val="20"/>
          <w:szCs w:val="20"/>
        </w:rPr>
        <w:t>Except as otherwise set forth below, neither Party shall be responsible or liable for or deemed in breach hereof because of any failure or delay in complying with its obligations (other than an obligation to make a payment</w:t>
      </w:r>
      <w:r w:rsidR="00A2524F" w:rsidRPr="008A1EE3">
        <w:rPr>
          <w:rFonts w:ascii="Century Gothic" w:hAnsi="Century Gothic"/>
          <w:sz w:val="20"/>
          <w:szCs w:val="20"/>
        </w:rPr>
        <w:t>)</w:t>
      </w:r>
      <w:r w:rsidRPr="008A1EE3">
        <w:rPr>
          <w:rFonts w:ascii="Century Gothic" w:hAnsi="Century Gothic"/>
          <w:sz w:val="20"/>
          <w:szCs w:val="20"/>
        </w:rPr>
        <w:t xml:space="preserve"> under or pursuant to this Agreement due to one or more events of Force Majeure or its or their effects or by any combination thereof, and the periods allowed or dates required (including the Required Commercial Operation Date</w:t>
      </w:r>
      <w:r w:rsidR="00510C8E">
        <w:rPr>
          <w:rFonts w:ascii="Century Gothic" w:hAnsi="Century Gothic"/>
          <w:sz w:val="20"/>
          <w:szCs w:val="20"/>
        </w:rPr>
        <w:t>s</w:t>
      </w:r>
      <w:r w:rsidRPr="008A1EE3">
        <w:rPr>
          <w:rFonts w:ascii="Century Gothic" w:hAnsi="Century Gothic"/>
          <w:sz w:val="20"/>
          <w:szCs w:val="20"/>
        </w:rPr>
        <w:t xml:space="preserve">) for the performance by Parties of such obligation(s) shall be extended on a day-for-day basis to account for such event(s), effects or combination thereof; provided that no relief shall be granted to the Party claiming Force Majeure pursuant to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477C55">
        <w:rPr>
          <w:rFonts w:ascii="Century Gothic" w:hAnsi="Century Gothic"/>
          <w:sz w:val="20"/>
          <w:szCs w:val="20"/>
        </w:rPr>
        <w:t>Article 17</w:t>
      </w:r>
      <w:r w:rsidR="00E624C3" w:rsidRPr="008A1EE3">
        <w:rPr>
          <w:rFonts w:ascii="Century Gothic" w:hAnsi="Century Gothic"/>
          <w:sz w:val="20"/>
          <w:szCs w:val="20"/>
        </w:rPr>
        <w:fldChar w:fldCharType="end"/>
      </w:r>
      <w:r w:rsidRPr="008A1EE3">
        <w:rPr>
          <w:rFonts w:ascii="Century Gothic" w:hAnsi="Century Gothic"/>
          <w:sz w:val="20"/>
          <w:szCs w:val="20"/>
        </w:rPr>
        <w:t xml:space="preserve"> to the extent that such failure or delay would have nevertheless been experienced by that Party had su</w:t>
      </w:r>
      <w:r w:rsidR="00260642" w:rsidRPr="008A1EE3">
        <w:rPr>
          <w:rFonts w:ascii="Century Gothic" w:hAnsi="Century Gothic"/>
          <w:sz w:val="20"/>
          <w:szCs w:val="20"/>
        </w:rPr>
        <w:t>ch Force Majeure not occurred.</w:t>
      </w:r>
    </w:p>
    <w:p w14:paraId="2E6EC48B" w14:textId="0BC5BB27" w:rsidR="002E4E51" w:rsidRPr="0029637A" w:rsidRDefault="001D5663" w:rsidP="00510836">
      <w:pPr>
        <w:pStyle w:val="Heading2"/>
        <w:rPr>
          <w:rFonts w:ascii="Century Gothic" w:hAnsi="Century Gothic"/>
          <w:sz w:val="20"/>
          <w:szCs w:val="20"/>
          <w:u w:val="single"/>
        </w:rPr>
      </w:pPr>
      <w:bookmarkStart w:id="267" w:name="_Ref323383150"/>
      <w:bookmarkStart w:id="268" w:name="_Toc323433854"/>
      <w:r>
        <w:rPr>
          <w:rFonts w:ascii="Century Gothic" w:hAnsi="Century Gothic"/>
          <w:sz w:val="20"/>
          <w:szCs w:val="20"/>
          <w:u w:val="single"/>
        </w:rPr>
        <w:lastRenderedPageBreak/>
        <w:t xml:space="preserve">Adjustments for </w:t>
      </w:r>
      <w:r w:rsidR="002E4E51" w:rsidRPr="0029637A">
        <w:rPr>
          <w:rFonts w:ascii="Century Gothic" w:hAnsi="Century Gothic"/>
          <w:sz w:val="20"/>
          <w:szCs w:val="20"/>
          <w:u w:val="single"/>
        </w:rPr>
        <w:t>Change in Law</w:t>
      </w:r>
      <w:bookmarkEnd w:id="267"/>
      <w:bookmarkEnd w:id="268"/>
    </w:p>
    <w:p w14:paraId="6A76C81C" w14:textId="2C7284A1" w:rsidR="002E4E51" w:rsidRPr="0097637C" w:rsidRDefault="001D5663" w:rsidP="002E6BE2">
      <w:pPr>
        <w:pStyle w:val="Heading4"/>
      </w:pPr>
      <w:bookmarkStart w:id="269" w:name="_Ref323382962"/>
      <w:r>
        <w:t>I</w:t>
      </w:r>
      <w:r w:rsidR="002E4E51" w:rsidRPr="0097637C">
        <w:t>n the event of a C</w:t>
      </w:r>
      <w:r w:rsidR="004D244C" w:rsidRPr="0097637C">
        <w:t>hange in Law</w:t>
      </w:r>
      <w:r w:rsidR="002E4E51" w:rsidRPr="0097637C">
        <w:t xml:space="preserve"> which is of the type described in the Change in Law definition</w:t>
      </w:r>
      <w:r w:rsidR="0010015A">
        <w:t xml:space="preserve"> and has an impact on</w:t>
      </w:r>
      <w:r w:rsidR="002E4E51" w:rsidRPr="0097637C">
        <w:t xml:space="preserve"> the Project that</w:t>
      </w:r>
      <w:r w:rsidR="0010015A">
        <w:t xml:space="preserve"> is equal or greater to [$500,000] for a Contract Year</w:t>
      </w:r>
      <w:r w:rsidR="002E4E51" w:rsidRPr="0097637C">
        <w:t xml:space="preserve"> </w:t>
      </w:r>
      <w:r w:rsidR="0010015A">
        <w:t xml:space="preserve">, </w:t>
      </w:r>
      <w:r w:rsidR="000B7713" w:rsidRPr="003F3B52">
        <w:t>GPA</w:t>
      </w:r>
      <w:r w:rsidR="004D244C" w:rsidRPr="003F3B52">
        <w:t xml:space="preserve"> shall pay to</w:t>
      </w:r>
      <w:r w:rsidR="002E4E51" w:rsidRPr="004D160F">
        <w:t xml:space="preserve"> </w:t>
      </w:r>
      <w:r w:rsidR="0010015A">
        <w:t>Project Company</w:t>
      </w:r>
      <w:r w:rsidR="002E4E51" w:rsidRPr="0021532C">
        <w:t xml:space="preserve"> (without double recovery) a Supplemental Charge under this Agreement in such amount as</w:t>
      </w:r>
      <w:r w:rsidR="004D244C" w:rsidRPr="00525E3F">
        <w:t xml:space="preserve"> is necessary to compensate </w:t>
      </w:r>
      <w:r w:rsidR="0010015A">
        <w:t>Project Company</w:t>
      </w:r>
      <w:r w:rsidR="004D244C" w:rsidRPr="00F35914">
        <w:t xml:space="preserve"> for, and make </w:t>
      </w:r>
      <w:r w:rsidR="0010015A">
        <w:t>Project Company</w:t>
      </w:r>
      <w:r w:rsidR="002E4E51" w:rsidRPr="008717CA">
        <w:t xml:space="preserve"> whole with respect to any such additional costs and/or </w:t>
      </w:r>
      <w:proofErr w:type="spellStart"/>
      <w:r w:rsidR="002E4E51" w:rsidRPr="008717CA">
        <w:t>adverse affect</w:t>
      </w:r>
      <w:proofErr w:type="spellEnd"/>
      <w:r w:rsidR="002E4E51" w:rsidRPr="008717CA">
        <w:t xml:space="preserve"> on the expected financial benefit suffered as a result of such Change in Law</w:t>
      </w:r>
      <w:r w:rsidR="002E4E51" w:rsidRPr="0097637C">
        <w:t>.</w:t>
      </w:r>
      <w:bookmarkEnd w:id="269"/>
    </w:p>
    <w:p w14:paraId="79C783AA" w14:textId="2773E02C" w:rsidR="00C61346" w:rsidRDefault="002E4E51" w:rsidP="002E6BE2">
      <w:pPr>
        <w:pStyle w:val="Heading4"/>
      </w:pPr>
      <w:bookmarkStart w:id="270" w:name="_Ref323382973"/>
      <w:r w:rsidRPr="0097637C">
        <w:t xml:space="preserve">In the event of a Change in Law that </w:t>
      </w:r>
      <w:r w:rsidR="00F76A2B">
        <w:t>has a positive</w:t>
      </w:r>
      <w:r w:rsidR="00BB235F">
        <w:t xml:space="preserve"> impact on the Project Company that is equal to or greater than [US$500,000] for a Contract </w:t>
      </w:r>
      <w:proofErr w:type="gramStart"/>
      <w:r w:rsidR="00BB235F">
        <w:t>Year</w:t>
      </w:r>
      <w:r w:rsidR="00F76A2B">
        <w:t xml:space="preserve">  </w:t>
      </w:r>
      <w:r w:rsidR="004D244C" w:rsidRPr="0097637C">
        <w:t>,</w:t>
      </w:r>
      <w:proofErr w:type="gramEnd"/>
      <w:r w:rsidR="004D244C" w:rsidRPr="0097637C">
        <w:t xml:space="preserve"> </w:t>
      </w:r>
      <w:r w:rsidR="00BB235F">
        <w:t>Project Company</w:t>
      </w:r>
      <w:r w:rsidRPr="0097637C">
        <w:t xml:space="preserve"> shall adjust the Capacity Charge under this Agreement in such amount as is necessary to return the benefit of such increase to </w:t>
      </w:r>
      <w:r w:rsidR="000B7713" w:rsidRPr="0097637C">
        <w:t>GPA</w:t>
      </w:r>
      <w:r w:rsidRPr="0097637C">
        <w:t>.</w:t>
      </w:r>
      <w:bookmarkEnd w:id="270"/>
    </w:p>
    <w:p w14:paraId="564D3DE9" w14:textId="50A58AB8" w:rsidR="002E4E51" w:rsidRPr="008A1EE3" w:rsidRDefault="00C61346" w:rsidP="002E6BE2">
      <w:pPr>
        <w:pStyle w:val="Heading4"/>
        <w:numPr>
          <w:ilvl w:val="0"/>
          <w:numId w:val="0"/>
        </w:numPr>
        <w:ind w:left="1620"/>
      </w:pPr>
      <w:r w:rsidRPr="008A1EE3">
        <w:t xml:space="preserve"> </w:t>
      </w:r>
    </w:p>
    <w:p w14:paraId="479B266C" w14:textId="2F1FF548" w:rsidR="001A3B40" w:rsidRPr="008A1EE3" w:rsidRDefault="001A3B40" w:rsidP="00F16A13">
      <w:pPr>
        <w:pStyle w:val="Heading1"/>
      </w:pPr>
      <w:r w:rsidRPr="008A1EE3">
        <w:br/>
      </w:r>
      <w:bookmarkStart w:id="271" w:name="_Ref485639885"/>
      <w:bookmarkStart w:id="272" w:name="_Toc519695442"/>
      <w:bookmarkStart w:id="273" w:name="_Toc520467502"/>
      <w:r w:rsidRPr="008A1EE3">
        <w:t>TRANSFER OF OWNERSHIP</w:t>
      </w:r>
      <w:bookmarkEnd w:id="271"/>
      <w:bookmarkEnd w:id="272"/>
      <w:bookmarkEnd w:id="273"/>
    </w:p>
    <w:p w14:paraId="0AC92410" w14:textId="77777777" w:rsidR="00A26297" w:rsidRPr="001D5663" w:rsidRDefault="00A26297" w:rsidP="00A26297">
      <w:pPr>
        <w:pStyle w:val="Heading2"/>
        <w:rPr>
          <w:rFonts w:ascii="Century Gothic" w:hAnsi="Century Gothic"/>
          <w:sz w:val="20"/>
          <w:szCs w:val="20"/>
          <w:u w:val="single"/>
        </w:rPr>
      </w:pPr>
      <w:r w:rsidRPr="001D5663">
        <w:rPr>
          <w:rFonts w:ascii="Century Gothic" w:hAnsi="Century Gothic"/>
          <w:sz w:val="20"/>
          <w:szCs w:val="20"/>
          <w:u w:val="single"/>
        </w:rPr>
        <w:t xml:space="preserve">Facility Transfer </w:t>
      </w:r>
    </w:p>
    <w:p w14:paraId="6179396D" w14:textId="17424E42" w:rsidR="00A26297" w:rsidRPr="00EE523E" w:rsidRDefault="00A26297" w:rsidP="002E6BE2">
      <w:pPr>
        <w:pStyle w:val="Heading4"/>
      </w:pPr>
      <w:r w:rsidRPr="00EE523E">
        <w:t>On the Transfer Date, Project Company shall transfer to GPA, free from any lien or encumbrance and without the payment of compensation, all right, title and interest in and to the Facility including all fixtures, fittings, plant and equipment (including all test equipment, special tools, as-built drawings, software, documents, reports, analyses, all relevant files, plant procedures and forms as reasonably required and necessary for GPA to effectively operate the Facility after the transfer) and all improvements comprising the Facility</w:t>
      </w:r>
      <w:r w:rsidR="00F07726">
        <w:t xml:space="preserve"> (the “Facility Transfer”)</w:t>
      </w:r>
      <w:r w:rsidRPr="00EE523E">
        <w:t>, provided that there is no default in payment obligations by GPA that has not been cured.</w:t>
      </w:r>
    </w:p>
    <w:p w14:paraId="029CEC9C" w14:textId="49EC8170" w:rsidR="00A26297" w:rsidRPr="00EE523E" w:rsidRDefault="00A26297" w:rsidP="002E6BE2">
      <w:pPr>
        <w:pStyle w:val="Heading4"/>
      </w:pPr>
      <w:r w:rsidRPr="00EE523E">
        <w:t>Six (6) months prior to the Transfer Date, GPA and Project Company shall meet and agree on the inventories involved</w:t>
      </w:r>
      <w:r w:rsidR="00DB0C6D">
        <w:t xml:space="preserve"> and</w:t>
      </w:r>
      <w:r w:rsidRPr="00EE523E">
        <w:t xml:space="preserve"> the mechanics of </w:t>
      </w:r>
      <w:r w:rsidR="00BD003A">
        <w:t>the Facility T</w:t>
      </w:r>
      <w:r w:rsidRPr="00EE523E">
        <w:t xml:space="preserve">ransfer but Project Company shall not be liable for any </w:t>
      </w:r>
      <w:proofErr w:type="spellStart"/>
      <w:r w:rsidRPr="00EE523E">
        <w:t>discrepencies</w:t>
      </w:r>
      <w:proofErr w:type="spellEnd"/>
      <w:r w:rsidRPr="00EE523E">
        <w:t xml:space="preserve"> between such inventories and the actual fixtures, fittings, plant and equipment transferred</w:t>
      </w:r>
      <w:r w:rsidR="00DB0C6D">
        <w:t>,</w:t>
      </w:r>
      <w:r w:rsidRPr="00EE523E">
        <w:t xml:space="preserve"> provided that following agreement on inventories Project Company shall exercise the same care regarding the fixtures, fittings, plant and equipment and all improv</w:t>
      </w:r>
      <w:r w:rsidR="00140975">
        <w:t>e</w:t>
      </w:r>
      <w:r w:rsidRPr="00EE523E">
        <w:t>ments therein as it did prior to agreeing to the same and provided further that GPA shall be entitled to provide a security unit within the Site.</w:t>
      </w:r>
    </w:p>
    <w:p w14:paraId="592DC043" w14:textId="6CFD8D17" w:rsidR="00A26297" w:rsidRPr="008A1EE3" w:rsidRDefault="00A26297" w:rsidP="002E6BE2">
      <w:pPr>
        <w:pStyle w:val="Heading4"/>
      </w:pPr>
      <w:r w:rsidRPr="00EE523E">
        <w:t>[</w:t>
      </w:r>
      <w:r w:rsidRPr="00EE523E">
        <w:tab/>
        <w:t xml:space="preserve">] shall be responsible for all costs and expenses (including legal fees and taxes or duties) incurred in connection with the </w:t>
      </w:r>
      <w:r w:rsidR="00BD003A">
        <w:t>Facility T</w:t>
      </w:r>
      <w:r w:rsidRPr="00EE523E">
        <w:t xml:space="preserve">ransfer and shall at its own cost obtain or effect all Government Authorizations and other approvals, licenses, registrations and filings and take such other action as may be necessary for the </w:t>
      </w:r>
      <w:r w:rsidR="00BD003A">
        <w:t>Facility T</w:t>
      </w:r>
      <w:r w:rsidRPr="00EE523E">
        <w:t xml:space="preserve">ransfer </w:t>
      </w:r>
      <w:r w:rsidR="00BD003A">
        <w:t xml:space="preserve">as </w:t>
      </w:r>
      <w:r w:rsidRPr="00EE523E">
        <w:t xml:space="preserve">contemplated in this Article 18, and reimburse [ </w:t>
      </w:r>
      <w:r w:rsidRPr="00EE523E">
        <w:tab/>
        <w:t>] on demand for all such costs and expenses incurred by [</w:t>
      </w:r>
      <w:r w:rsidRPr="00EE523E">
        <w:tab/>
      </w:r>
      <w:r w:rsidRPr="00EE523E">
        <w:tab/>
        <w:t xml:space="preserve">] in respect </w:t>
      </w:r>
      <w:r w:rsidR="00BD003A">
        <w:t>thereof</w:t>
      </w:r>
      <w:r w:rsidRPr="00EE523E">
        <w:t>.</w:t>
      </w:r>
    </w:p>
    <w:p w14:paraId="146F6ACE" w14:textId="3310586C" w:rsidR="00F16A13" w:rsidRPr="00140975" w:rsidRDefault="00F16A13" w:rsidP="00140975">
      <w:pPr>
        <w:pStyle w:val="Heading2"/>
        <w:rPr>
          <w:szCs w:val="20"/>
          <w:u w:val="single"/>
        </w:rPr>
      </w:pPr>
      <w:r w:rsidRPr="00140975">
        <w:rPr>
          <w:rFonts w:ascii="Century Gothic" w:hAnsi="Century Gothic"/>
          <w:sz w:val="20"/>
          <w:szCs w:val="20"/>
          <w:u w:val="single"/>
        </w:rPr>
        <w:lastRenderedPageBreak/>
        <w:t>Testing Pr</w:t>
      </w:r>
      <w:r w:rsidRPr="00F16A13">
        <w:rPr>
          <w:rFonts w:ascii="Century Gothic" w:hAnsi="Century Gothic"/>
          <w:sz w:val="20"/>
          <w:szCs w:val="20"/>
          <w:u w:val="single"/>
        </w:rPr>
        <w:t xml:space="preserve">ior to End of Term </w:t>
      </w:r>
      <w:r w:rsidR="00140975">
        <w:rPr>
          <w:rFonts w:ascii="Century Gothic" w:hAnsi="Century Gothic"/>
          <w:sz w:val="20"/>
          <w:szCs w:val="20"/>
          <w:u w:val="single"/>
        </w:rPr>
        <w:t xml:space="preserve">and </w:t>
      </w:r>
      <w:r w:rsidR="00BD003A">
        <w:rPr>
          <w:rFonts w:ascii="Century Gothic" w:hAnsi="Century Gothic"/>
          <w:sz w:val="20"/>
          <w:szCs w:val="20"/>
          <w:u w:val="single"/>
        </w:rPr>
        <w:t xml:space="preserve">Facility </w:t>
      </w:r>
      <w:r w:rsidRPr="00F16A13">
        <w:rPr>
          <w:rFonts w:ascii="Century Gothic" w:hAnsi="Century Gothic"/>
          <w:sz w:val="20"/>
          <w:szCs w:val="20"/>
          <w:u w:val="single"/>
        </w:rPr>
        <w:t>Transfer</w:t>
      </w:r>
    </w:p>
    <w:p w14:paraId="66E7F935" w14:textId="076660F6" w:rsidR="00F16A13" w:rsidRPr="008717CA" w:rsidRDefault="00F16A13" w:rsidP="002E6BE2">
      <w:pPr>
        <w:pStyle w:val="Heading4"/>
      </w:pPr>
      <w:r w:rsidRPr="008717CA">
        <w:t>Unless this ECA</w:t>
      </w:r>
      <w:r w:rsidR="00140975">
        <w:t xml:space="preserve"> </w:t>
      </w:r>
      <w:r w:rsidRPr="008717CA">
        <w:t xml:space="preserve">is terminated early, during the last year of the Term, the Project Company shall perform the tests described in </w:t>
      </w:r>
      <w:r w:rsidRPr="00140975">
        <w:t>Schedule 4 (“End of Term Tests”)</w:t>
      </w:r>
      <w:r w:rsidRPr="008717CA">
        <w:t xml:space="preserve"> and the final </w:t>
      </w:r>
      <w:r w:rsidR="00BD003A">
        <w:t>pre-Facility T</w:t>
      </w:r>
      <w:r w:rsidRPr="008717CA">
        <w:t>ransfer overhaul described in Schedule 1</w:t>
      </w:r>
      <w:r w:rsidR="00F862FE">
        <w:t xml:space="preserve"> (the “Final Major Overhaul”)</w:t>
      </w:r>
      <w:r w:rsidRPr="008717CA">
        <w:t xml:space="preserve">.  In the event that the End of Term Test results demonstrate that the Facility requires repair and/or replacement of equipment </w:t>
      </w:r>
      <w:r w:rsidR="00381851">
        <w:t>or</w:t>
      </w:r>
      <w:r w:rsidRPr="008717CA">
        <w:t xml:space="preserve"> parts, the Project Company shall carry out such corrective action as is required by Schedule </w:t>
      </w:r>
      <w:r w:rsidR="005C207E">
        <w:t>1</w:t>
      </w:r>
      <w:r w:rsidRPr="008717CA">
        <w:t>.</w:t>
      </w:r>
    </w:p>
    <w:p w14:paraId="15551AEE" w14:textId="2E3F9048" w:rsidR="00A511C1" w:rsidRDefault="00F16A13" w:rsidP="002E6BE2">
      <w:pPr>
        <w:pStyle w:val="Heading4"/>
      </w:pPr>
      <w:bookmarkStart w:id="274" w:name="_DV_C141"/>
      <w:r w:rsidRPr="008717CA">
        <w:t>If the Facility does not satisfy the requirements of Schedule 1, including the performance requirements set forth in Schedule</w:t>
      </w:r>
      <w:r w:rsidRPr="005B6B8C">
        <w:t xml:space="preserve"> 1, the </w:t>
      </w:r>
      <w:r w:rsidRPr="001B7D8B">
        <w:t xml:space="preserve">Project Company shall immediately take such actions as will cause the Facility to comply with the requirements of Schedule </w:t>
      </w:r>
      <w:r w:rsidRPr="00B40BCC">
        <w:t>1. If the Project Company fails to cause the Facility to comply with the requirements of Schedule 1 within thirty (</w:t>
      </w:r>
      <w:r w:rsidR="005C207E">
        <w:t>9</w:t>
      </w:r>
      <w:r w:rsidRPr="00B40BCC">
        <w:t xml:space="preserve">0) Days prior </w:t>
      </w:r>
      <w:r w:rsidRPr="00A81627">
        <w:t>to the expiration of the Term, GPA (or its nominee) may take such measures as may be required for the Facility to comply with the requirements of Schedule 1 at the sole expense of the Project Company</w:t>
      </w:r>
      <w:bookmarkEnd w:id="274"/>
      <w:r w:rsidRPr="00A81627">
        <w:t>.</w:t>
      </w:r>
      <w:r w:rsidR="00A511C1">
        <w:t xml:space="preserve"> In the event that Project Company does not make timely payments for such expenses, GPA shall have the right to draw such amounts from the </w:t>
      </w:r>
      <w:r w:rsidR="005A5FF7">
        <w:t>Transfer</w:t>
      </w:r>
      <w:r w:rsidR="00A511C1">
        <w:t xml:space="preserve"> Security</w:t>
      </w:r>
      <w:r w:rsidR="0065574F">
        <w:t xml:space="preserve"> and/or set off such amounts under Article 14.1(e</w:t>
      </w:r>
      <w:proofErr w:type="gramStart"/>
      <w:r w:rsidR="0065574F">
        <w:t>)(</w:t>
      </w:r>
      <w:proofErr w:type="gramEnd"/>
      <w:r w:rsidR="0065574F">
        <w:t>iv)</w:t>
      </w:r>
      <w:r w:rsidR="00A511C1">
        <w:t>.</w:t>
      </w:r>
    </w:p>
    <w:p w14:paraId="6E117194" w14:textId="2AF50888" w:rsidR="00A511C1" w:rsidRPr="008717CA" w:rsidRDefault="00A511C1" w:rsidP="002E6BE2">
      <w:pPr>
        <w:pStyle w:val="Heading4"/>
        <w:numPr>
          <w:ilvl w:val="0"/>
          <w:numId w:val="0"/>
        </w:numPr>
        <w:ind w:left="900"/>
      </w:pPr>
      <w:r>
        <w:t xml:space="preserve"> </w:t>
      </w:r>
    </w:p>
    <w:p w14:paraId="01431FB3" w14:textId="17448213" w:rsidR="00F16A13" w:rsidRDefault="00F16A13" w:rsidP="00381851">
      <w:pPr>
        <w:pStyle w:val="Heading2"/>
        <w:rPr>
          <w:szCs w:val="20"/>
          <w:u w:val="single"/>
        </w:rPr>
      </w:pPr>
      <w:r>
        <w:rPr>
          <w:rFonts w:ascii="Century Gothic" w:hAnsi="Century Gothic"/>
          <w:sz w:val="20"/>
          <w:szCs w:val="20"/>
          <w:u w:val="single"/>
        </w:rPr>
        <w:t>Transfer Overhaul</w:t>
      </w:r>
    </w:p>
    <w:p w14:paraId="3A3EC93A" w14:textId="14E5FC82" w:rsidR="00F16A13" w:rsidRPr="00381851" w:rsidRDefault="00F16A13" w:rsidP="00381851">
      <w:pPr>
        <w:pStyle w:val="BlockText"/>
      </w:pPr>
      <w:r w:rsidRPr="009428D3">
        <w:t>Three (3)</w:t>
      </w:r>
      <w:r w:rsidRPr="00381851">
        <w:t xml:space="preserve"> years prior to the expiration of the Term, the </w:t>
      </w:r>
      <w:r w:rsidRPr="008717CA">
        <w:t>Project Company</w:t>
      </w:r>
      <w:r w:rsidRPr="00381851">
        <w:t xml:space="preserve"> shall deliver to </w:t>
      </w:r>
      <w:r w:rsidRPr="008717CA">
        <w:t>GPA</w:t>
      </w:r>
      <w:r w:rsidRPr="00381851">
        <w:t xml:space="preserve"> a plan </w:t>
      </w:r>
      <w:r w:rsidR="00381851">
        <w:t xml:space="preserve">that is </w:t>
      </w:r>
      <w:r w:rsidRPr="00381851">
        <w:t xml:space="preserve">consistent with Prudent Utility Practices and reasonably acceptable to </w:t>
      </w:r>
      <w:r w:rsidRPr="008717CA">
        <w:t>GPA</w:t>
      </w:r>
      <w:r w:rsidRPr="00381851">
        <w:t xml:space="preserve"> setting out the </w:t>
      </w:r>
      <w:r w:rsidRPr="00C467C7">
        <w:t xml:space="preserve">anticipated costs and activities associated with the </w:t>
      </w:r>
      <w:r w:rsidR="00577601" w:rsidRPr="00C467C7">
        <w:t>Final Major Overhaul</w:t>
      </w:r>
      <w:r w:rsidRPr="00C467C7">
        <w:t xml:space="preserve"> and </w:t>
      </w:r>
      <w:r w:rsidR="00BD003A" w:rsidRPr="00C467C7">
        <w:t xml:space="preserve">the </w:t>
      </w:r>
      <w:r w:rsidRPr="00C467C7">
        <w:t>Facility</w:t>
      </w:r>
      <w:r w:rsidR="00BD003A" w:rsidRPr="00C467C7">
        <w:t xml:space="preserve"> Transfer</w:t>
      </w:r>
      <w:r w:rsidRPr="00C467C7">
        <w:t>.</w:t>
      </w:r>
      <w:r w:rsidR="005C207E" w:rsidRPr="00C467C7">
        <w:t xml:space="preserve"> The Final Major Overhaul shall occur no</w:t>
      </w:r>
      <w:r w:rsidR="00C467C7" w:rsidRPr="00361322">
        <w:t xml:space="preserve"> earlier than 18</w:t>
      </w:r>
      <w:r w:rsidR="00287776" w:rsidRPr="00C467C7">
        <w:t xml:space="preserve"> months and no</w:t>
      </w:r>
      <w:r w:rsidR="005C207E" w:rsidRPr="00C467C7">
        <w:t xml:space="preserve"> later than </w:t>
      </w:r>
      <w:r w:rsidR="00287776" w:rsidRPr="00C467C7">
        <w:t>6</w:t>
      </w:r>
      <w:r w:rsidR="005C207E" w:rsidRPr="00C467C7">
        <w:t xml:space="preserve"> months from the expiration of the </w:t>
      </w:r>
      <w:r w:rsidR="005A5FF7" w:rsidRPr="00C467C7">
        <w:t>T</w:t>
      </w:r>
      <w:r w:rsidR="005C207E" w:rsidRPr="00C467C7">
        <w:t>erm.</w:t>
      </w:r>
      <w:r w:rsidRPr="00C467C7">
        <w:t xml:space="preserve">  In the event that GPA, acting reasonably, does not agree </w:t>
      </w:r>
      <w:r w:rsidR="00381851" w:rsidRPr="001D6114">
        <w:t>with</w:t>
      </w:r>
      <w:r w:rsidRPr="001D6114">
        <w:t xml:space="preserve"> the costs and activities anticipated</w:t>
      </w:r>
      <w:r w:rsidRPr="00381851">
        <w:t xml:space="preserve"> by the </w:t>
      </w:r>
      <w:r w:rsidRPr="008717CA">
        <w:t>Project Company</w:t>
      </w:r>
      <w:r w:rsidRPr="00381851">
        <w:t xml:space="preserve"> in such transfer plan and the Parties cannot agree on the costs and activities, the </w:t>
      </w:r>
      <w:r w:rsidR="00381851">
        <w:t>D</w:t>
      </w:r>
      <w:r w:rsidRPr="00381851">
        <w:t xml:space="preserve">ispute shall be resolved in accordance with </w:t>
      </w:r>
      <w:r w:rsidR="00ED2365" w:rsidRPr="00381851">
        <w:fldChar w:fldCharType="begin"/>
      </w:r>
      <w:r w:rsidR="00ED2365" w:rsidRPr="00381851">
        <w:instrText xml:space="preserve"> REF _Ref323409733 \r \h  \* MERGEFORMAT </w:instrText>
      </w:r>
      <w:r w:rsidR="00ED2365" w:rsidRPr="00381851">
        <w:fldChar w:fldCharType="separate"/>
      </w:r>
      <w:r w:rsidR="00477C55">
        <w:t>ARTICLE 19</w:t>
      </w:r>
      <w:r w:rsidR="00ED2365" w:rsidRPr="00381851">
        <w:fldChar w:fldCharType="end"/>
      </w:r>
      <w:r w:rsidRPr="00381851">
        <w:t>, provided</w:t>
      </w:r>
      <w:r w:rsidR="00381851">
        <w:t xml:space="preserve">, however, </w:t>
      </w:r>
      <w:r w:rsidRPr="00381851">
        <w:t xml:space="preserve">that the </w:t>
      </w:r>
      <w:r w:rsidRPr="008717CA">
        <w:t>Project Company</w:t>
      </w:r>
      <w:r w:rsidRPr="00381851">
        <w:t xml:space="preserve">’s obligations under the transfer plan shall </w:t>
      </w:r>
      <w:r w:rsidR="00381851">
        <w:t xml:space="preserve">always </w:t>
      </w:r>
      <w:r w:rsidRPr="00381851">
        <w:t xml:space="preserve">be limited to the scope set out in Schedule </w:t>
      </w:r>
      <w:r w:rsidR="00E7111E">
        <w:t>1</w:t>
      </w:r>
      <w:r w:rsidRPr="00381851">
        <w:t xml:space="preserve">. The plan shall also describe the reserves to be maintained by the </w:t>
      </w:r>
      <w:r w:rsidRPr="008717CA">
        <w:t>Project Company</w:t>
      </w:r>
      <w:r w:rsidRPr="00381851">
        <w:t xml:space="preserve"> to cover these anticipated costs and activities.  The </w:t>
      </w:r>
      <w:r w:rsidRPr="008717CA">
        <w:t>Project Company</w:t>
      </w:r>
      <w:r w:rsidRPr="00381851">
        <w:t xml:space="preserve"> shall maintain adequate reserves to complete the </w:t>
      </w:r>
      <w:r w:rsidR="00BD003A">
        <w:t>Facility T</w:t>
      </w:r>
      <w:r w:rsidRPr="00381851">
        <w:t>ransfer obligations required by Schedule</w:t>
      </w:r>
      <w:r w:rsidR="0080613D">
        <w:t xml:space="preserve"> </w:t>
      </w:r>
      <w:r w:rsidR="005B4F3D">
        <w:t>1</w:t>
      </w:r>
      <w:r w:rsidRPr="00381851">
        <w:t>.</w:t>
      </w:r>
    </w:p>
    <w:p w14:paraId="6449BE2E" w14:textId="70BEE7B9" w:rsidR="00F16A13" w:rsidRPr="001909BA" w:rsidRDefault="00F16A13" w:rsidP="0080613D">
      <w:pPr>
        <w:pStyle w:val="Heading2"/>
        <w:rPr>
          <w:szCs w:val="20"/>
          <w:u w:val="single"/>
        </w:rPr>
      </w:pPr>
      <w:bookmarkStart w:id="275" w:name="_Ref485640230"/>
      <w:r w:rsidRPr="001909BA">
        <w:rPr>
          <w:rFonts w:ascii="Century Gothic" w:hAnsi="Century Gothic"/>
          <w:sz w:val="20"/>
          <w:szCs w:val="20"/>
          <w:u w:val="single"/>
        </w:rPr>
        <w:t>Transfer Security</w:t>
      </w:r>
      <w:bookmarkEnd w:id="275"/>
    </w:p>
    <w:p w14:paraId="58F2978D" w14:textId="77C39519" w:rsidR="00A6620B" w:rsidRDefault="009428D3" w:rsidP="00A6620B">
      <w:pPr>
        <w:pStyle w:val="BlockText"/>
      </w:pPr>
      <w:bookmarkStart w:id="276" w:name="_DV_C143"/>
      <w:bookmarkStart w:id="277" w:name="OLE_LINK7"/>
      <w:bookmarkStart w:id="278" w:name="OLE_LINK8"/>
      <w:r>
        <w:t>On or prior to the end of the twenty-first (21</w:t>
      </w:r>
      <w:r w:rsidRPr="009428D3">
        <w:rPr>
          <w:vertAlign w:val="superscript"/>
        </w:rPr>
        <w:t>st</w:t>
      </w:r>
      <w:r>
        <w:t>) Contract Year</w:t>
      </w:r>
      <w:bookmarkEnd w:id="276"/>
      <w:r w:rsidR="00F16A13" w:rsidRPr="00797821">
        <w:t xml:space="preserve">, the </w:t>
      </w:r>
      <w:r w:rsidR="00F16A13">
        <w:t>Project Company</w:t>
      </w:r>
      <w:r w:rsidR="00F16A13" w:rsidRPr="00797821">
        <w:t xml:space="preserve"> shall deliver to </w:t>
      </w:r>
      <w:r w:rsidR="00A25B0B">
        <w:t>GPA</w:t>
      </w:r>
      <w:r w:rsidR="00F16A13" w:rsidRPr="00797821">
        <w:t xml:space="preserve"> a security deposit in </w:t>
      </w:r>
      <w:r w:rsidR="00A6620B">
        <w:t>the</w:t>
      </w:r>
      <w:r w:rsidR="00F16A13" w:rsidRPr="00797821">
        <w:t xml:space="preserve"> amount </w:t>
      </w:r>
      <w:r w:rsidR="00AC4204">
        <w:t>of US$</w:t>
      </w:r>
      <w:r w:rsidR="00C467C7">
        <w:t>15</w:t>
      </w:r>
      <w:r w:rsidR="00A6620B">
        <w:t>,000,000</w:t>
      </w:r>
      <w:r w:rsidR="00F75BF3">
        <w:t xml:space="preserve"> (the “Transfer Security”)</w:t>
      </w:r>
      <w:r w:rsidR="00E7111E">
        <w:t>.</w:t>
      </w:r>
      <w:r w:rsidR="00F16A13" w:rsidRPr="00797821">
        <w:t xml:space="preserve">  The security deposit shall be issued in one of the forms set out in Article</w:t>
      </w:r>
      <w:r w:rsidR="003A3637">
        <w:t xml:space="preserve"> </w:t>
      </w:r>
      <w:r w:rsidR="007C5FA6">
        <w:t>6</w:t>
      </w:r>
      <w:r w:rsidR="00F16A13" w:rsidRPr="00797821">
        <w:t xml:space="preserve"> as security for performance</w:t>
      </w:r>
      <w:bookmarkEnd w:id="277"/>
      <w:bookmarkEnd w:id="278"/>
      <w:r w:rsidR="00F16A13" w:rsidRPr="00797821">
        <w:t xml:space="preserve"> of the </w:t>
      </w:r>
      <w:r w:rsidR="00F16A13">
        <w:t>Project Company</w:t>
      </w:r>
      <w:r w:rsidR="00F16A13" w:rsidRPr="00797821">
        <w:t xml:space="preserve">’s obligations under this </w:t>
      </w:r>
      <w:r w:rsidR="003A3637">
        <w:fldChar w:fldCharType="begin"/>
      </w:r>
      <w:r w:rsidR="003A3637">
        <w:instrText xml:space="preserve"> REF _Ref485639885 \r \h </w:instrText>
      </w:r>
      <w:r w:rsidR="003A3637">
        <w:fldChar w:fldCharType="separate"/>
      </w:r>
      <w:r w:rsidR="00477C55">
        <w:t>ARTICLE 18</w:t>
      </w:r>
      <w:r w:rsidR="003A3637">
        <w:fldChar w:fldCharType="end"/>
      </w:r>
      <w:r w:rsidR="00F16A13" w:rsidRPr="00797821">
        <w:t xml:space="preserve">.  The deposit shall </w:t>
      </w:r>
      <w:r w:rsidR="005A5FF7">
        <w:t>remain</w:t>
      </w:r>
      <w:r w:rsidR="00F16A13" w:rsidRPr="00797821">
        <w:t xml:space="preserve"> valid for one (1) year </w:t>
      </w:r>
      <w:r w:rsidR="005A5FF7">
        <w:t>subsequent to</w:t>
      </w:r>
      <w:r w:rsidR="00F16A13" w:rsidRPr="00797821">
        <w:t xml:space="preserve"> the date of</w:t>
      </w:r>
      <w:r w:rsidR="00BD003A">
        <w:t xml:space="preserve"> Facility</w:t>
      </w:r>
      <w:r w:rsidR="00F16A13" w:rsidRPr="00797821">
        <w:t xml:space="preserve"> </w:t>
      </w:r>
      <w:r w:rsidR="00BD003A">
        <w:t>T</w:t>
      </w:r>
      <w:r w:rsidR="00F16A13" w:rsidRPr="00797821">
        <w:t>ransfer.</w:t>
      </w:r>
      <w:r w:rsidR="00A6620B">
        <w:t xml:space="preserve"> In the event that Project Company has not delivered the security deposit in </w:t>
      </w:r>
      <w:proofErr w:type="spellStart"/>
      <w:r w:rsidR="00A6620B">
        <w:t>favor</w:t>
      </w:r>
      <w:proofErr w:type="spellEnd"/>
      <w:r w:rsidR="00A6620B">
        <w:t xml:space="preserve"> of GPA by the end of the twenty-first (21</w:t>
      </w:r>
      <w:r w:rsidR="00A6620B" w:rsidRPr="009428D3">
        <w:rPr>
          <w:vertAlign w:val="superscript"/>
        </w:rPr>
        <w:t>st</w:t>
      </w:r>
      <w:r w:rsidR="00A6620B">
        <w:t>) Contract Year, GPA shall have the right to withhold payments to Project Company (including payment amounts owed pursuant to Article 14) up to th</w:t>
      </w:r>
      <w:r w:rsidR="005A5FF7">
        <w:t>e Transfer Security amount</w:t>
      </w:r>
      <w:r w:rsidR="00A6620B">
        <w:t>.</w:t>
      </w:r>
    </w:p>
    <w:p w14:paraId="497F4BF2" w14:textId="44C2CDBA" w:rsidR="008D48C8" w:rsidRDefault="008D48C8" w:rsidP="008D48C8">
      <w:pPr>
        <w:pStyle w:val="BlockText"/>
      </w:pPr>
    </w:p>
    <w:p w14:paraId="1CBBA4C0" w14:textId="77FA7A4E" w:rsidR="002E4E51" w:rsidRPr="008A1EE3" w:rsidRDefault="00F54D9B">
      <w:pPr>
        <w:pStyle w:val="Heading1"/>
      </w:pPr>
      <w:bookmarkStart w:id="279" w:name="_Toc485819169"/>
      <w:bookmarkStart w:id="280" w:name="_Toc485819170"/>
      <w:bookmarkStart w:id="281" w:name="_Toc485819171"/>
      <w:bookmarkStart w:id="282" w:name="_Toc485819172"/>
      <w:bookmarkEnd w:id="279"/>
      <w:bookmarkEnd w:id="280"/>
      <w:bookmarkEnd w:id="281"/>
      <w:bookmarkEnd w:id="282"/>
      <w:r w:rsidRPr="008A1EE3">
        <w:lastRenderedPageBreak/>
        <w:br/>
      </w:r>
      <w:bookmarkStart w:id="283" w:name="_Ref323409733"/>
      <w:bookmarkStart w:id="284" w:name="_Toc323433861"/>
      <w:bookmarkStart w:id="285" w:name="_Toc323434104"/>
      <w:bookmarkStart w:id="286" w:name="_Toc519695443"/>
      <w:bookmarkStart w:id="287" w:name="_Toc520467503"/>
      <w:r w:rsidR="002E4E51" w:rsidRPr="008A1EE3">
        <w:t>CHOICE OF LAW AND RESOLUTION OF DISPUTES</w:t>
      </w:r>
      <w:bookmarkEnd w:id="283"/>
      <w:bookmarkEnd w:id="284"/>
      <w:bookmarkEnd w:id="285"/>
      <w:bookmarkEnd w:id="286"/>
      <w:bookmarkEnd w:id="287"/>
    </w:p>
    <w:p w14:paraId="65AC1F5B" w14:textId="11676CC5" w:rsidR="002E4E51" w:rsidRPr="008A1EE3" w:rsidRDefault="002E4E51" w:rsidP="00510836">
      <w:pPr>
        <w:pStyle w:val="Heading2"/>
        <w:rPr>
          <w:rFonts w:ascii="Century Gothic" w:hAnsi="Century Gothic"/>
          <w:sz w:val="20"/>
          <w:szCs w:val="20"/>
          <w:u w:val="single"/>
        </w:rPr>
      </w:pPr>
      <w:bookmarkStart w:id="288" w:name="_Toc323433862"/>
      <w:r w:rsidRPr="008A1EE3">
        <w:rPr>
          <w:rFonts w:ascii="Century Gothic" w:hAnsi="Century Gothic"/>
          <w:sz w:val="20"/>
          <w:szCs w:val="20"/>
          <w:u w:val="single"/>
        </w:rPr>
        <w:t>Governing Law</w:t>
      </w:r>
      <w:bookmarkEnd w:id="288"/>
    </w:p>
    <w:p w14:paraId="173BDC73" w14:textId="0CA6D72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and the rights and obligations hereunder shall be interpreted, construed and gove</w:t>
      </w:r>
      <w:r w:rsidR="00995064" w:rsidRPr="008A1EE3">
        <w:rPr>
          <w:rFonts w:ascii="Century Gothic" w:hAnsi="Century Gothic"/>
          <w:sz w:val="20"/>
          <w:szCs w:val="20"/>
        </w:rPr>
        <w:t>rned by the l</w:t>
      </w:r>
      <w:r w:rsidR="006F5A4B" w:rsidRPr="008A1EE3">
        <w:rPr>
          <w:rFonts w:ascii="Century Gothic" w:hAnsi="Century Gothic"/>
          <w:sz w:val="20"/>
          <w:szCs w:val="20"/>
        </w:rPr>
        <w:t>aws of Guam</w:t>
      </w:r>
      <w:r w:rsidR="00995064" w:rsidRPr="008A1EE3">
        <w:rPr>
          <w:rFonts w:ascii="Century Gothic" w:hAnsi="Century Gothic"/>
          <w:sz w:val="20"/>
          <w:szCs w:val="20"/>
        </w:rPr>
        <w:t xml:space="preserve"> and all applicable laws of the United States of America</w:t>
      </w:r>
      <w:r w:rsidRPr="008A1EE3">
        <w:rPr>
          <w:rFonts w:ascii="Century Gothic" w:hAnsi="Century Gothic"/>
          <w:sz w:val="20"/>
          <w:szCs w:val="20"/>
        </w:rPr>
        <w:t>.</w:t>
      </w:r>
    </w:p>
    <w:p w14:paraId="6E84DAF3" w14:textId="77777777" w:rsidR="002E4E51" w:rsidRPr="008A1EE3" w:rsidRDefault="002E4E51" w:rsidP="00510836">
      <w:pPr>
        <w:pStyle w:val="Heading2"/>
        <w:rPr>
          <w:rFonts w:ascii="Century Gothic" w:hAnsi="Century Gothic"/>
          <w:sz w:val="20"/>
          <w:szCs w:val="20"/>
          <w:u w:val="single"/>
        </w:rPr>
      </w:pPr>
      <w:bookmarkStart w:id="289" w:name="_Ref323382351"/>
      <w:bookmarkStart w:id="290" w:name="_Toc323433863"/>
      <w:r w:rsidRPr="008A1EE3">
        <w:rPr>
          <w:rFonts w:ascii="Century Gothic" w:hAnsi="Century Gothic"/>
          <w:sz w:val="20"/>
          <w:szCs w:val="20"/>
          <w:u w:val="single"/>
        </w:rPr>
        <w:t>Initiation of Dispute Resolution</w:t>
      </w:r>
      <w:bookmarkEnd w:id="289"/>
      <w:bookmarkEnd w:id="290"/>
    </w:p>
    <w:p w14:paraId="79D09ECD" w14:textId="1A70B103" w:rsidR="002E4E51" w:rsidRPr="008A1EE3" w:rsidRDefault="002E4E51" w:rsidP="002E6BE2">
      <w:pPr>
        <w:pStyle w:val="Heading4"/>
      </w:pPr>
      <w:bookmarkStart w:id="291" w:name="_Ref323649127"/>
      <w:r w:rsidRPr="008A1EE3">
        <w:t>In the event that a Dispute arises, the Parties shall attempt in good faith to settle such Dispute by mutual discussions within thirty (30) Days after the date that the disputing Party gives Notice of the Dispute to the other Party which may include referring the Dispute to the Joint Coordinating Committee for a specified time period, subject to mutual agreement of the Parties</w:t>
      </w:r>
      <w:bookmarkEnd w:id="291"/>
      <w:r w:rsidR="006F5A4B" w:rsidRPr="008A1EE3">
        <w:t>.</w:t>
      </w:r>
    </w:p>
    <w:p w14:paraId="5369087F" w14:textId="03EA4FED" w:rsidR="002E4E51" w:rsidRPr="008A1EE3" w:rsidRDefault="002E4E51" w:rsidP="002E6BE2">
      <w:pPr>
        <w:pStyle w:val="Heading4"/>
      </w:pPr>
      <w:r w:rsidRPr="008A1EE3">
        <w:t xml:space="preserve">In the event that the Dispute is not resolved in accordance with </w:t>
      </w:r>
      <w:r w:rsidR="00F33539" w:rsidRPr="008A1EE3">
        <w:t>Article </w:t>
      </w:r>
      <w:r w:rsidR="00FC477F" w:rsidRPr="008A1EE3">
        <w:fldChar w:fldCharType="begin"/>
      </w:r>
      <w:r w:rsidR="00E24A81" w:rsidRPr="008A1EE3">
        <w:instrText xml:space="preserve"> REF _Ref323649127 \w \h </w:instrText>
      </w:r>
      <w:r w:rsidR="006F5A4B" w:rsidRPr="008A1EE3">
        <w:instrText xml:space="preserve"> \* MERGEFORMAT </w:instrText>
      </w:r>
      <w:r w:rsidR="00FC477F" w:rsidRPr="008A1EE3">
        <w:fldChar w:fldCharType="separate"/>
      </w:r>
      <w:r w:rsidR="00477C55">
        <w:t>19.2(a)</w:t>
      </w:r>
      <w:r w:rsidR="00FC477F" w:rsidRPr="008A1EE3">
        <w:fldChar w:fldCharType="end"/>
      </w:r>
      <w:r w:rsidRPr="008A1EE3">
        <w:t>, either Party may refer the Dispute to the chief executive officer or</w:t>
      </w:r>
      <w:r w:rsidR="006F5A4B" w:rsidRPr="008A1EE3">
        <w:t xml:space="preserve"> chief operating officer of </w:t>
      </w:r>
      <w:r w:rsidR="00AE759F">
        <w:t>Project Company</w:t>
      </w:r>
      <w:r w:rsidRPr="008A1EE3">
        <w:t xml:space="preserve"> and </w:t>
      </w:r>
      <w:r w:rsidR="000B7713" w:rsidRPr="008A1EE3">
        <w:t>GPA</w:t>
      </w:r>
      <w:r w:rsidRPr="008A1EE3">
        <w:t xml:space="preserve"> for further consideration.  In the event that such individuals are unable to reach agreement within fifteen (15) Days, or such longer period as they may agree, then either Party may commence arbitration of the Dispute in accordance with</w:t>
      </w:r>
      <w:r w:rsidR="00737234">
        <w:t xml:space="preserve"> Article 19.3</w:t>
      </w:r>
      <w:r w:rsidRPr="008A1EE3">
        <w:t xml:space="preserve"> </w:t>
      </w:r>
    </w:p>
    <w:p w14:paraId="7F77CADF" w14:textId="0934538C" w:rsidR="002E4E51" w:rsidRPr="008A1EE3" w:rsidRDefault="002E4E51" w:rsidP="00510836">
      <w:pPr>
        <w:pStyle w:val="Heading2"/>
        <w:rPr>
          <w:rFonts w:ascii="Century Gothic" w:hAnsi="Century Gothic"/>
          <w:sz w:val="20"/>
          <w:szCs w:val="20"/>
          <w:u w:val="single"/>
        </w:rPr>
      </w:pPr>
      <w:bookmarkStart w:id="292" w:name="_Ref323382683"/>
      <w:bookmarkStart w:id="293" w:name="_Toc323433864"/>
      <w:r w:rsidRPr="008A1EE3">
        <w:rPr>
          <w:rFonts w:ascii="Century Gothic" w:hAnsi="Century Gothic"/>
          <w:sz w:val="20"/>
          <w:szCs w:val="20"/>
          <w:u w:val="single"/>
        </w:rPr>
        <w:t>Arbitration</w:t>
      </w:r>
      <w:bookmarkEnd w:id="292"/>
      <w:bookmarkEnd w:id="293"/>
    </w:p>
    <w:p w14:paraId="31AECBF1" w14:textId="43DD7AEC" w:rsidR="002E4E51" w:rsidRPr="008A1EE3" w:rsidRDefault="002E4E51" w:rsidP="002E6BE2">
      <w:pPr>
        <w:pStyle w:val="Heading4"/>
      </w:pPr>
      <w:r w:rsidRPr="008A1EE3">
        <w:t>Any Dispute arising out of or in connection with this Agreement and not resolved following the procedures described in</w:t>
      </w:r>
      <w:r w:rsidR="00737234">
        <w:t xml:space="preserve"> Article 19.2</w:t>
      </w:r>
      <w:r w:rsidRPr="008A1EE3">
        <w:t xml:space="preserve"> shall be finally settled by arbitration under the ICC Rules by three (3) arbitrators appointed in accordance with the ICC Rules.</w:t>
      </w:r>
    </w:p>
    <w:p w14:paraId="19D2AB01" w14:textId="77777777" w:rsidR="002E4E51" w:rsidRPr="008A1EE3" w:rsidRDefault="002E4E51" w:rsidP="002E6BE2">
      <w:pPr>
        <w:pStyle w:val="Heading4"/>
      </w:pPr>
      <w:r w:rsidRPr="008A1EE3">
        <w:t>Any arbitration shall be conducted in English, and unless otherwise agreed by the Parties, the number of arbitrators shall be three (3).</w:t>
      </w:r>
    </w:p>
    <w:p w14:paraId="41F6FFA8" w14:textId="0EF6A62D" w:rsidR="002E4E51" w:rsidRPr="008A1EE3" w:rsidRDefault="006F5A4B" w:rsidP="002E6BE2">
      <w:pPr>
        <w:pStyle w:val="Heading4"/>
      </w:pPr>
      <w:r w:rsidRPr="008A1EE3">
        <w:t>T</w:t>
      </w:r>
      <w:r w:rsidR="002E4E51" w:rsidRPr="008A1EE3">
        <w:t xml:space="preserve">he place of arbitration shall be </w:t>
      </w:r>
      <w:r w:rsidRPr="008A1EE3">
        <w:t>Guam.</w:t>
      </w:r>
    </w:p>
    <w:p w14:paraId="04E54CBD" w14:textId="2D788353" w:rsidR="002E4E51" w:rsidRPr="008A1EE3" w:rsidRDefault="002E4E51" w:rsidP="002E6BE2">
      <w:pPr>
        <w:pStyle w:val="Heading4"/>
      </w:pPr>
      <w:r w:rsidRPr="008A1EE3">
        <w:t>Unless otherwise provided in this Agreement, during the conduct of Dispute resolution the Parties shall continue to perform their respective obligations under this Agreement.</w:t>
      </w:r>
    </w:p>
    <w:p w14:paraId="6BBD9240" w14:textId="122A36B5" w:rsidR="002E4E51" w:rsidRPr="008A1EE3" w:rsidRDefault="002E4E51" w:rsidP="002E6BE2">
      <w:pPr>
        <w:pStyle w:val="Heading4"/>
      </w:pPr>
      <w:r w:rsidRPr="008A1EE3">
        <w:t xml:space="preserve">The arbitration tribunal may consolidate an arbitration arising out of or relating to this Agreement with any arbitration arising out of or relating to </w:t>
      </w:r>
      <w:r w:rsidR="006F5A4B" w:rsidRPr="008A1EE3">
        <w:t>the Lease Agreement</w:t>
      </w:r>
      <w:r w:rsidRPr="008A1EE3">
        <w:t xml:space="preserve"> if the subject matter of the Disputes arises out of or relates to essentially the same facts or transactions.  Such consolidated arbitration shall be determined by the arbitration tribunal appointed for the arbitration </w:t>
      </w:r>
      <w:proofErr w:type="gramStart"/>
      <w:r w:rsidRPr="008A1EE3">
        <w:t>proceeding</w:t>
      </w:r>
      <w:proofErr w:type="gramEnd"/>
      <w:r w:rsidRPr="008A1EE3">
        <w:t xml:space="preserve"> that was commenced first in time.</w:t>
      </w:r>
    </w:p>
    <w:p w14:paraId="2339130A" w14:textId="1149A291" w:rsidR="002E4E51" w:rsidRPr="008A1EE3" w:rsidRDefault="002E4E51" w:rsidP="006F5A4B">
      <w:pPr>
        <w:pStyle w:val="Heading2"/>
        <w:rPr>
          <w:rFonts w:ascii="Century Gothic" w:hAnsi="Century Gothic"/>
          <w:sz w:val="20"/>
          <w:szCs w:val="20"/>
          <w:u w:val="single"/>
        </w:rPr>
      </w:pPr>
      <w:bookmarkStart w:id="294" w:name="_Ref323411385"/>
      <w:bookmarkStart w:id="295" w:name="_Toc323433866"/>
      <w:r w:rsidRPr="008A1EE3">
        <w:rPr>
          <w:rFonts w:ascii="Century Gothic" w:hAnsi="Century Gothic"/>
          <w:sz w:val="20"/>
          <w:szCs w:val="20"/>
          <w:u w:val="single"/>
        </w:rPr>
        <w:t>Consent to Jurisdiction</w:t>
      </w:r>
      <w:bookmarkEnd w:id="294"/>
      <w:bookmarkEnd w:id="295"/>
    </w:p>
    <w:p w14:paraId="5F9C3BD3" w14:textId="749459F9"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Each Party hereby consents to the jurisdiction of the courts of </w:t>
      </w:r>
      <w:r w:rsidR="006F5A4B" w:rsidRPr="008A1EE3">
        <w:rPr>
          <w:rFonts w:ascii="Century Gothic" w:hAnsi="Century Gothic"/>
          <w:sz w:val="20"/>
          <w:szCs w:val="20"/>
        </w:rPr>
        <w:t xml:space="preserve">Guam </w:t>
      </w:r>
      <w:r w:rsidRPr="008A1EE3">
        <w:rPr>
          <w:rFonts w:ascii="Century Gothic" w:hAnsi="Century Gothic"/>
          <w:sz w:val="20"/>
          <w:szCs w:val="20"/>
        </w:rPr>
        <w:t xml:space="preserve">for any action filed by the other Party to enforce a judgment entered for the purpose of recognising any award or decision of any arbitrator(s) or expert(s) who were duly appointed under this </w:t>
      </w:r>
      <w:r w:rsidRPr="008A1EE3">
        <w:rPr>
          <w:rFonts w:ascii="Century Gothic" w:hAnsi="Century Gothic"/>
          <w:sz w:val="20"/>
          <w:szCs w:val="20"/>
        </w:rPr>
        <w:lastRenderedPageBreak/>
        <w:t>Agreement to resolve any Dispute between the Parties.  With respect to any such proceedings for the enforcement of any such award against the assets of a Party:</w:t>
      </w:r>
    </w:p>
    <w:p w14:paraId="07AFFBA7" w14:textId="162D2E14" w:rsidR="002E4E51" w:rsidRPr="008A1EE3" w:rsidRDefault="000B7713" w:rsidP="002E6BE2">
      <w:pPr>
        <w:pStyle w:val="Heading4"/>
      </w:pPr>
      <w:r w:rsidRPr="008A1EE3">
        <w:t>GPA</w:t>
      </w:r>
      <w:r w:rsidR="002E4E51" w:rsidRPr="008A1EE3">
        <w:t xml:space="preserve"> appoints </w:t>
      </w:r>
      <w:r w:rsidR="006F5A4B" w:rsidRPr="008A1EE3">
        <w:t xml:space="preserve">[    ] </w:t>
      </w:r>
      <w:r w:rsidR="002E4E51" w:rsidRPr="008A1EE3">
        <w:t xml:space="preserve">the </w:t>
      </w:r>
      <w:r w:rsidR="006F5A4B" w:rsidRPr="008A1EE3">
        <w:t>[       ]</w:t>
      </w:r>
      <w:r w:rsidR="002E4E51" w:rsidRPr="008A1EE3">
        <w:t xml:space="preserve"> of </w:t>
      </w:r>
      <w:r w:rsidRPr="008A1EE3">
        <w:t>GPA</w:t>
      </w:r>
      <w:r w:rsidR="002E4E51" w:rsidRPr="008A1EE3">
        <w:t xml:space="preserve">, whose address is presently </w:t>
      </w:r>
      <w:r w:rsidR="006F5A4B" w:rsidRPr="008A1EE3">
        <w:t xml:space="preserve">Gloria B. Nelson Public Service Building 688 Route 15 </w:t>
      </w:r>
      <w:proofErr w:type="spellStart"/>
      <w:r w:rsidR="006F5A4B" w:rsidRPr="008A1EE3">
        <w:t>Fadian</w:t>
      </w:r>
      <w:proofErr w:type="spellEnd"/>
      <w:r w:rsidR="006F5A4B" w:rsidRPr="008A1EE3">
        <w:t>, Mangilao, Guam</w:t>
      </w:r>
      <w:r w:rsidR="002E4E51" w:rsidRPr="008A1EE3">
        <w:t>, to receive for and on its behalf service of process in such jurisdiction in any such enforcement proceeding; and</w:t>
      </w:r>
    </w:p>
    <w:p w14:paraId="0555DBA9" w14:textId="72133F20" w:rsidR="004E3EE2" w:rsidRPr="008A1EE3" w:rsidRDefault="002E4E51" w:rsidP="002E6BE2">
      <w:pPr>
        <w:pStyle w:val="Heading4"/>
      </w:pPr>
      <w:r w:rsidRPr="008A1EE3">
        <w:t xml:space="preserve">The </w:t>
      </w:r>
      <w:r w:rsidR="00AE759F">
        <w:t>Project Company</w:t>
      </w:r>
      <w:r w:rsidRPr="008A1EE3">
        <w:t xml:space="preserve"> appoints </w:t>
      </w:r>
      <w:proofErr w:type="gramStart"/>
      <w:r w:rsidRPr="008A1EE3">
        <w:t>its</w:t>
      </w:r>
      <w:proofErr w:type="gramEnd"/>
      <w:r w:rsidRPr="008A1EE3">
        <w:t xml:space="preserve"> </w:t>
      </w:r>
      <w:r w:rsidR="006F5A4B" w:rsidRPr="008A1EE3">
        <w:t>[       ]</w:t>
      </w:r>
      <w:r w:rsidRPr="008A1EE3">
        <w:t xml:space="preserve">, whose address is presently at </w:t>
      </w:r>
      <w:r w:rsidR="006F5A4B" w:rsidRPr="008A1EE3">
        <w:t>[       ]</w:t>
      </w:r>
      <w:r w:rsidRPr="008A1EE3">
        <w:t>, to receive for and on its behalf service of process in such jurisdiction in any such enforcement proceeding.</w:t>
      </w:r>
    </w:p>
    <w:p w14:paraId="49D89964" w14:textId="77777777" w:rsidR="002E4E51" w:rsidRPr="008A1EE3" w:rsidRDefault="004E3EE2" w:rsidP="00F16A13">
      <w:pPr>
        <w:pStyle w:val="Heading1"/>
      </w:pPr>
      <w:r w:rsidRPr="008A1EE3">
        <w:br/>
      </w:r>
      <w:bookmarkStart w:id="296" w:name="_Toc323433867"/>
      <w:bookmarkStart w:id="297" w:name="_Toc323434105"/>
      <w:bookmarkStart w:id="298" w:name="_Toc519695444"/>
      <w:bookmarkStart w:id="299" w:name="_Toc520467504"/>
      <w:r w:rsidR="002E4E51" w:rsidRPr="008A1EE3">
        <w:t>NO LIABILITY FOR REVIEW</w:t>
      </w:r>
      <w:bookmarkEnd w:id="296"/>
      <w:bookmarkEnd w:id="297"/>
      <w:bookmarkEnd w:id="298"/>
      <w:bookmarkEnd w:id="299"/>
    </w:p>
    <w:p w14:paraId="1581779C" w14:textId="746B37BE"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No review, non-objection or approval by </w:t>
      </w:r>
      <w:r w:rsidR="000B7713" w:rsidRPr="008A1EE3">
        <w:rPr>
          <w:rFonts w:ascii="Century Gothic" w:hAnsi="Century Gothic"/>
          <w:sz w:val="20"/>
          <w:szCs w:val="20"/>
        </w:rPr>
        <w:t>GPA</w:t>
      </w:r>
      <w:r w:rsidRPr="008A1EE3">
        <w:rPr>
          <w:rFonts w:ascii="Century Gothic" w:hAnsi="Century Gothic"/>
          <w:sz w:val="20"/>
          <w:szCs w:val="20"/>
        </w:rPr>
        <w:t xml:space="preserve"> of any agreement, document, instrument, drawing, specifica</w:t>
      </w:r>
      <w:r w:rsidR="00E43C58" w:rsidRPr="008A1EE3">
        <w:rPr>
          <w:rFonts w:ascii="Century Gothic" w:hAnsi="Century Gothic"/>
          <w:sz w:val="20"/>
          <w:szCs w:val="20"/>
        </w:rPr>
        <w:t xml:space="preserve">tions or design proposed by </w:t>
      </w:r>
      <w:r w:rsidR="00AE759F">
        <w:rPr>
          <w:rFonts w:ascii="Century Gothic" w:hAnsi="Century Gothic"/>
          <w:sz w:val="20"/>
          <w:szCs w:val="20"/>
        </w:rPr>
        <w:t>Project Company</w:t>
      </w:r>
      <w:r w:rsidR="00E43C58" w:rsidRPr="008A1EE3">
        <w:rPr>
          <w:rFonts w:ascii="Century Gothic" w:hAnsi="Century Gothic"/>
          <w:sz w:val="20"/>
          <w:szCs w:val="20"/>
        </w:rPr>
        <w:t xml:space="preserve"> shall relieve</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from any liability that it would otherwise have had for its negligence or wilful misconduct </w:t>
      </w:r>
      <w:r w:rsidR="00F33539" w:rsidRPr="008A1EE3">
        <w:rPr>
          <w:rFonts w:ascii="Century Gothic" w:hAnsi="Century Gothic"/>
          <w:sz w:val="20"/>
          <w:szCs w:val="20"/>
        </w:rPr>
        <w:t>(i) </w:t>
      </w:r>
      <w:r w:rsidRPr="008A1EE3">
        <w:rPr>
          <w:rFonts w:ascii="Century Gothic" w:hAnsi="Century Gothic"/>
          <w:sz w:val="20"/>
          <w:szCs w:val="20"/>
        </w:rPr>
        <w:t xml:space="preserve">in the preparation of such agreement, document, instrument, drawing, specification or design or </w:t>
      </w:r>
      <w:r w:rsidR="00F33539" w:rsidRPr="008A1EE3">
        <w:rPr>
          <w:rFonts w:ascii="Century Gothic" w:hAnsi="Century Gothic"/>
          <w:sz w:val="20"/>
          <w:szCs w:val="20"/>
        </w:rPr>
        <w:t>(ii) </w:t>
      </w:r>
      <w:r w:rsidRPr="008A1EE3">
        <w:rPr>
          <w:rFonts w:ascii="Century Gothic" w:hAnsi="Century Gothic"/>
          <w:sz w:val="20"/>
          <w:szCs w:val="20"/>
        </w:rPr>
        <w:t>the failure to comply wi</w:t>
      </w:r>
      <w:r w:rsidR="00E43C58" w:rsidRPr="008A1EE3">
        <w:rPr>
          <w:rFonts w:ascii="Century Gothic" w:hAnsi="Century Gothic"/>
          <w:sz w:val="20"/>
          <w:szCs w:val="20"/>
        </w:rPr>
        <w:t>th the applicable Laws of Guam</w:t>
      </w:r>
      <w:r w:rsidRPr="008A1EE3">
        <w:rPr>
          <w:rFonts w:ascii="Century Gothic" w:hAnsi="Century Gothic"/>
          <w:sz w:val="20"/>
          <w:szCs w:val="20"/>
        </w:rPr>
        <w:t xml:space="preserve"> with respect thereto.</w:t>
      </w:r>
    </w:p>
    <w:p w14:paraId="22D64CD4" w14:textId="77777777" w:rsidR="002E4E51" w:rsidRPr="008A1EE3" w:rsidRDefault="004E3EE2" w:rsidP="00F16A13">
      <w:pPr>
        <w:pStyle w:val="Heading1"/>
      </w:pPr>
      <w:r w:rsidRPr="008A1EE3">
        <w:br/>
      </w:r>
      <w:bookmarkStart w:id="300" w:name="_Toc323433868"/>
      <w:bookmarkStart w:id="301" w:name="_Toc323434106"/>
      <w:bookmarkStart w:id="302" w:name="_Toc519695445"/>
      <w:bookmarkStart w:id="303" w:name="_Toc520467505"/>
      <w:r w:rsidR="002E4E51" w:rsidRPr="008A1EE3">
        <w:t>SHARE TRANSFER AND DISPOSAL OF ASSETS</w:t>
      </w:r>
      <w:bookmarkEnd w:id="300"/>
      <w:bookmarkEnd w:id="301"/>
      <w:bookmarkEnd w:id="302"/>
      <w:bookmarkEnd w:id="303"/>
    </w:p>
    <w:p w14:paraId="124E1A7D" w14:textId="755E8640" w:rsidR="002E4E51" w:rsidRPr="008A1EE3" w:rsidRDefault="002E4E51" w:rsidP="00510836">
      <w:pPr>
        <w:pStyle w:val="Heading2"/>
        <w:rPr>
          <w:rFonts w:ascii="Century Gothic" w:hAnsi="Century Gothic"/>
          <w:sz w:val="20"/>
          <w:szCs w:val="20"/>
          <w:u w:val="single"/>
        </w:rPr>
      </w:pPr>
      <w:bookmarkStart w:id="304" w:name="_Toc323433869"/>
      <w:r w:rsidRPr="008A1EE3">
        <w:rPr>
          <w:rFonts w:ascii="Century Gothic" w:hAnsi="Century Gothic"/>
          <w:sz w:val="20"/>
          <w:szCs w:val="20"/>
          <w:u w:val="single"/>
        </w:rPr>
        <w:t>Shares Certificate Legend Requirement</w:t>
      </w:r>
      <w:bookmarkEnd w:id="304"/>
      <w:r w:rsidRPr="008A1EE3">
        <w:rPr>
          <w:rFonts w:ascii="Century Gothic" w:hAnsi="Century Gothic"/>
          <w:sz w:val="20"/>
          <w:szCs w:val="20"/>
          <w:u w:val="single"/>
        </w:rPr>
        <w:t xml:space="preserve"> </w:t>
      </w:r>
    </w:p>
    <w:p w14:paraId="595AED19" w14:textId="32CB0694"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With respect to the transfer of the registered ownership of </w:t>
      </w:r>
      <w:r w:rsidR="00E43C58" w:rsidRPr="008A1EE3">
        <w:rPr>
          <w:rFonts w:ascii="Century Gothic" w:hAnsi="Century Gothic"/>
          <w:sz w:val="20"/>
          <w:szCs w:val="20"/>
        </w:rPr>
        <w:t>any Shares,</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w:t>
      </w:r>
      <w:r w:rsidR="00F33539" w:rsidRPr="008A1EE3">
        <w:rPr>
          <w:rFonts w:ascii="Century Gothic" w:hAnsi="Century Gothic"/>
          <w:sz w:val="20"/>
          <w:szCs w:val="20"/>
        </w:rPr>
        <w:t>(i) </w:t>
      </w:r>
      <w:proofErr w:type="gramStart"/>
      <w:r w:rsidRPr="008A1EE3">
        <w:rPr>
          <w:rFonts w:ascii="Century Gothic" w:hAnsi="Century Gothic"/>
          <w:sz w:val="20"/>
          <w:szCs w:val="20"/>
        </w:rPr>
        <w:t>shall  include</w:t>
      </w:r>
      <w:proofErr w:type="gramEnd"/>
      <w:r w:rsidRPr="008A1EE3">
        <w:rPr>
          <w:rFonts w:ascii="Century Gothic" w:hAnsi="Century Gothic"/>
          <w:sz w:val="20"/>
          <w:szCs w:val="20"/>
        </w:rPr>
        <w:t xml:space="preserve"> appropriate legends on all share certif</w:t>
      </w:r>
      <w:r w:rsidR="00E43C58" w:rsidRPr="008A1EE3">
        <w:rPr>
          <w:rFonts w:ascii="Century Gothic" w:hAnsi="Century Gothic"/>
          <w:sz w:val="20"/>
          <w:szCs w:val="20"/>
        </w:rPr>
        <w:t xml:space="preserve">icates evidencing Shares of </w:t>
      </w:r>
      <w:r w:rsidR="00AE759F">
        <w:rPr>
          <w:rFonts w:ascii="Century Gothic" w:hAnsi="Century Gothic"/>
          <w:sz w:val="20"/>
          <w:szCs w:val="20"/>
        </w:rPr>
        <w:t>Project Company</w:t>
      </w:r>
      <w:r w:rsidRPr="008A1EE3">
        <w:rPr>
          <w:rFonts w:ascii="Century Gothic" w:hAnsi="Century Gothic"/>
          <w:sz w:val="20"/>
          <w:szCs w:val="20"/>
        </w:rPr>
        <w:t xml:space="preserve"> to put prospective purchasers of such Shares on notice of the restrictions in the following provisions and, </w:t>
      </w:r>
      <w:r w:rsidR="00F33539" w:rsidRPr="008A1EE3">
        <w:rPr>
          <w:rFonts w:ascii="Century Gothic" w:hAnsi="Century Gothic"/>
          <w:sz w:val="20"/>
          <w:szCs w:val="20"/>
        </w:rPr>
        <w:t>(ii) </w:t>
      </w:r>
      <w:r w:rsidRPr="008A1EE3">
        <w:rPr>
          <w:rFonts w:ascii="Century Gothic" w:hAnsi="Century Gothic"/>
          <w:sz w:val="20"/>
          <w:szCs w:val="20"/>
        </w:rPr>
        <w:t>to the extent permitted by th</w:t>
      </w:r>
      <w:r w:rsidR="006710DC" w:rsidRPr="008A1EE3">
        <w:rPr>
          <w:rFonts w:ascii="Century Gothic" w:hAnsi="Century Gothic"/>
          <w:sz w:val="20"/>
          <w:szCs w:val="20"/>
        </w:rPr>
        <w:t>e Laws</w:t>
      </w:r>
      <w:r w:rsidRPr="008A1EE3">
        <w:rPr>
          <w:rFonts w:ascii="Century Gothic" w:hAnsi="Century Gothic"/>
          <w:sz w:val="20"/>
          <w:szCs w:val="20"/>
        </w:rPr>
        <w:t>, shall not register or give effect to any purported transfer of Shares that is not in compliance with such restrictions or do not bear such legend.</w:t>
      </w:r>
    </w:p>
    <w:p w14:paraId="1046C10F" w14:textId="77777777" w:rsidR="002E4E51" w:rsidRPr="008A1EE3" w:rsidRDefault="002E4E51" w:rsidP="00510836">
      <w:pPr>
        <w:pStyle w:val="Heading2"/>
        <w:rPr>
          <w:rFonts w:ascii="Century Gothic" w:hAnsi="Century Gothic"/>
          <w:sz w:val="20"/>
          <w:szCs w:val="20"/>
        </w:rPr>
      </w:pPr>
      <w:bookmarkStart w:id="305" w:name="_Toc323433870"/>
      <w:r w:rsidRPr="008A1EE3">
        <w:rPr>
          <w:rFonts w:ascii="Century Gothic" w:hAnsi="Century Gothic"/>
          <w:sz w:val="20"/>
          <w:szCs w:val="20"/>
          <w:u w:val="single"/>
        </w:rPr>
        <w:t>Transfer Restriction</w:t>
      </w:r>
      <w:bookmarkEnd w:id="305"/>
    </w:p>
    <w:p w14:paraId="05692249" w14:textId="2ABCF0A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Prior to the second anniversary of the </w:t>
      </w:r>
      <w:r w:rsidR="00510C8E">
        <w:rPr>
          <w:rFonts w:ascii="Century Gothic" w:hAnsi="Century Gothic"/>
          <w:sz w:val="20"/>
          <w:szCs w:val="20"/>
        </w:rPr>
        <w:t xml:space="preserve">Phase 2 </w:t>
      </w:r>
      <w:r w:rsidRPr="008A1EE3">
        <w:rPr>
          <w:rFonts w:ascii="Century Gothic" w:hAnsi="Century Gothic"/>
          <w:sz w:val="20"/>
          <w:szCs w:val="20"/>
        </w:rPr>
        <w:t xml:space="preserve">Commercial Operation Date, none of the Initial Shareholders shall </w:t>
      </w:r>
      <w:r w:rsidR="00F33539" w:rsidRPr="008A1EE3">
        <w:rPr>
          <w:rFonts w:ascii="Century Gothic" w:hAnsi="Century Gothic"/>
          <w:sz w:val="20"/>
          <w:szCs w:val="20"/>
        </w:rPr>
        <w:t>(i) </w:t>
      </w:r>
      <w:r w:rsidRPr="008A1EE3">
        <w:rPr>
          <w:rFonts w:ascii="Century Gothic" w:hAnsi="Century Gothic"/>
          <w:sz w:val="20"/>
          <w:szCs w:val="20"/>
        </w:rPr>
        <w:t xml:space="preserve">transfer any Shares owned by them or </w:t>
      </w:r>
      <w:r w:rsidR="00F33539" w:rsidRPr="008A1EE3">
        <w:rPr>
          <w:rFonts w:ascii="Century Gothic" w:hAnsi="Century Gothic"/>
          <w:sz w:val="20"/>
          <w:szCs w:val="20"/>
        </w:rPr>
        <w:t>(ii) </w:t>
      </w:r>
      <w:r w:rsidRPr="008A1EE3">
        <w:rPr>
          <w:rFonts w:ascii="Century Gothic" w:hAnsi="Century Gothic"/>
          <w:sz w:val="20"/>
          <w:szCs w:val="20"/>
        </w:rPr>
        <w:t xml:space="preserve">merge into or consolidate with any other  individual, corporation, company, voluntary association, partnership, joint venture, trust, or </w:t>
      </w:r>
      <w:r w:rsidR="00F33539" w:rsidRPr="008A1EE3">
        <w:rPr>
          <w:rFonts w:ascii="Century Gothic" w:hAnsi="Century Gothic"/>
          <w:sz w:val="20"/>
          <w:szCs w:val="20"/>
        </w:rPr>
        <w:t>(iii) </w:t>
      </w:r>
      <w:r w:rsidR="00E43C58" w:rsidRPr="008A1EE3">
        <w:rPr>
          <w:rFonts w:ascii="Century Gothic" w:hAnsi="Century Gothic"/>
          <w:sz w:val="20"/>
          <w:szCs w:val="20"/>
        </w:rPr>
        <w:t xml:space="preserve">dispose of assets of </w:t>
      </w:r>
      <w:r w:rsidR="00AE759F">
        <w:rPr>
          <w:rFonts w:ascii="Century Gothic" w:hAnsi="Century Gothic"/>
          <w:sz w:val="20"/>
          <w:szCs w:val="20"/>
        </w:rPr>
        <w:t>Project Company</w:t>
      </w:r>
      <w:r w:rsidRPr="008A1EE3">
        <w:rPr>
          <w:rFonts w:ascii="Century Gothic" w:hAnsi="Century Gothic"/>
          <w:sz w:val="20"/>
          <w:szCs w:val="20"/>
        </w:rPr>
        <w:t xml:space="preserve"> at any time, except for:</w:t>
      </w:r>
    </w:p>
    <w:p w14:paraId="2D550916" w14:textId="221F9D26" w:rsidR="002E4E51" w:rsidRPr="008A1EE3" w:rsidRDefault="002E4E51" w:rsidP="002E6BE2">
      <w:pPr>
        <w:pStyle w:val="Heading4"/>
      </w:pPr>
      <w:proofErr w:type="gramStart"/>
      <w:r w:rsidRPr="008A1EE3">
        <w:t>a</w:t>
      </w:r>
      <w:proofErr w:type="gramEnd"/>
      <w:r w:rsidRPr="008A1EE3">
        <w:t xml:space="preserve"> transfe</w:t>
      </w:r>
      <w:r w:rsidR="006710DC" w:rsidRPr="008A1EE3">
        <w:t>r required by any Laws</w:t>
      </w:r>
      <w:r w:rsidRPr="008A1EE3">
        <w:t xml:space="preserve"> or by the</w:t>
      </w:r>
      <w:r w:rsidR="006710DC" w:rsidRPr="008A1EE3">
        <w:t xml:space="preserve"> operation of the Laws</w:t>
      </w:r>
      <w:r w:rsidRPr="008A1EE3">
        <w:t xml:space="preserve"> or by order of a court, tribunal, or Governmental Authority with appropriate jurisdiction; or</w:t>
      </w:r>
    </w:p>
    <w:p w14:paraId="324A5E2B" w14:textId="77777777" w:rsidR="002E4E51" w:rsidRPr="008A1EE3" w:rsidRDefault="002E4E51" w:rsidP="002E6BE2">
      <w:pPr>
        <w:pStyle w:val="Heading4"/>
      </w:pPr>
      <w:proofErr w:type="gramStart"/>
      <w:r w:rsidRPr="008A1EE3">
        <w:t>a</w:t>
      </w:r>
      <w:proofErr w:type="gramEnd"/>
      <w:r w:rsidRPr="008A1EE3">
        <w:t xml:space="preserve"> transfer resulting from the enforcement of a pledge or security interest in or over any Shares in accordance with the Security Package; or</w:t>
      </w:r>
    </w:p>
    <w:p w14:paraId="6A0B74E8" w14:textId="77777777" w:rsidR="002E4E51" w:rsidRPr="008A1EE3" w:rsidRDefault="002E4E51" w:rsidP="002E6BE2">
      <w:pPr>
        <w:pStyle w:val="Heading4"/>
      </w:pPr>
      <w:proofErr w:type="gramStart"/>
      <w:r w:rsidRPr="008A1EE3">
        <w:t>a</w:t>
      </w:r>
      <w:proofErr w:type="gramEnd"/>
      <w:r w:rsidRPr="008A1EE3">
        <w:t xml:space="preserve"> transfer of Shares in accordance with the Lenders' Direct Agreement; or</w:t>
      </w:r>
    </w:p>
    <w:p w14:paraId="5490C797" w14:textId="7D7B3F9C" w:rsidR="00001268" w:rsidRPr="008A1EE3" w:rsidRDefault="002E4E51" w:rsidP="002E6BE2">
      <w:pPr>
        <w:pStyle w:val="Heading4"/>
      </w:pPr>
      <w:proofErr w:type="gramStart"/>
      <w:r w:rsidRPr="008A1EE3">
        <w:t>a</w:t>
      </w:r>
      <w:proofErr w:type="gramEnd"/>
      <w:r w:rsidRPr="008A1EE3">
        <w:t xml:space="preserve"> transfer to which </w:t>
      </w:r>
      <w:r w:rsidR="000B7713" w:rsidRPr="008A1EE3">
        <w:t>GPA</w:t>
      </w:r>
      <w:r w:rsidR="00E43C58" w:rsidRPr="008A1EE3">
        <w:t xml:space="preserve"> </w:t>
      </w:r>
      <w:r w:rsidRPr="008A1EE3">
        <w:t>has given its prior written approval</w:t>
      </w:r>
      <w:r w:rsidR="00C94012" w:rsidRPr="008A1EE3">
        <w:t>.</w:t>
      </w:r>
    </w:p>
    <w:p w14:paraId="5145C77E" w14:textId="77777777" w:rsidR="002E4E51" w:rsidRPr="008A1EE3" w:rsidRDefault="00EC08E1" w:rsidP="00F16A13">
      <w:pPr>
        <w:pStyle w:val="Heading1"/>
      </w:pPr>
      <w:r w:rsidRPr="008A1EE3">
        <w:lastRenderedPageBreak/>
        <w:br/>
      </w:r>
      <w:bookmarkStart w:id="306" w:name="_Ref323409281"/>
      <w:bookmarkStart w:id="307" w:name="_Toc323433871"/>
      <w:bookmarkStart w:id="308" w:name="_Toc323434107"/>
      <w:bookmarkStart w:id="309" w:name="_Toc519695446"/>
      <w:bookmarkStart w:id="310" w:name="_Toc520467506"/>
      <w:r w:rsidR="002E4E51" w:rsidRPr="008A1EE3">
        <w:t>NOTICES</w:t>
      </w:r>
      <w:bookmarkEnd w:id="306"/>
      <w:bookmarkEnd w:id="307"/>
      <w:bookmarkEnd w:id="308"/>
      <w:bookmarkEnd w:id="309"/>
      <w:bookmarkEnd w:id="310"/>
    </w:p>
    <w:p w14:paraId="7D030C3B" w14:textId="76ACA0D7" w:rsidR="002E4E51" w:rsidRDefault="002E4E51" w:rsidP="006F72EA">
      <w:pPr>
        <w:pStyle w:val="BodyText3"/>
        <w:rPr>
          <w:rFonts w:ascii="Century Gothic" w:hAnsi="Century Gothic"/>
          <w:sz w:val="20"/>
          <w:szCs w:val="20"/>
        </w:rPr>
      </w:pPr>
      <w:r w:rsidRPr="008A1EE3">
        <w:rPr>
          <w:rFonts w:ascii="Century Gothic" w:hAnsi="Century Gothic"/>
          <w:sz w:val="20"/>
          <w:szCs w:val="20"/>
        </w:rPr>
        <w:t>Except as otherwise expressly provided in this Agreement, all notices, communications, or other documents (together "</w:t>
      </w:r>
      <w:r w:rsidRPr="008A1EE3">
        <w:rPr>
          <w:rFonts w:ascii="Century Gothic" w:hAnsi="Century Gothic"/>
          <w:b/>
          <w:sz w:val="20"/>
          <w:szCs w:val="20"/>
        </w:rPr>
        <w:t>Notices</w:t>
      </w:r>
      <w:r w:rsidRPr="008A1EE3">
        <w:rPr>
          <w:rFonts w:ascii="Century Gothic" w:hAnsi="Century Gothic"/>
          <w:sz w:val="20"/>
          <w:szCs w:val="20"/>
        </w:rPr>
        <w:t>") to be given or made by one Party to the other Party pursuant to this Agreement shall be in English and in writing, shall be addressed for the attention of the person indicated below, and shall be delivered by hand or sent by reputable international express courier by facsimile, or registered mail.  Any Notice given by facsimile shall be confirmed by sending a copy of the same by personal delivery or by registered mail, but the failure to so confirm shall not void or invalidate the original Notice if it is in fact received by the Party to which it is addressed. The addresses for service of the Parties and their respective facsimile numbers are:</w:t>
      </w:r>
    </w:p>
    <w:p w14:paraId="57A35336" w14:textId="0E778836" w:rsidR="002B4379" w:rsidRPr="008A1EE3" w:rsidRDefault="002B4379" w:rsidP="006F72EA">
      <w:pPr>
        <w:pStyle w:val="BodyText3"/>
        <w:rPr>
          <w:rFonts w:ascii="Century Gothic" w:hAnsi="Century Gothic"/>
          <w:sz w:val="20"/>
          <w:szCs w:val="20"/>
        </w:rPr>
      </w:pPr>
      <w:r w:rsidRPr="00361322">
        <w:rPr>
          <w:rFonts w:ascii="Century Gothic" w:hAnsi="Century Gothic"/>
          <w:sz w:val="20"/>
          <w:szCs w:val="20"/>
        </w:rPr>
        <w:t>[…………………]</w:t>
      </w:r>
    </w:p>
    <w:p w14:paraId="50CDBB23" w14:textId="07F7A287" w:rsidR="006F72EA" w:rsidRPr="008A1EE3" w:rsidRDefault="002E4E51" w:rsidP="006F72EA">
      <w:pPr>
        <w:pStyle w:val="BodyText3"/>
        <w:rPr>
          <w:rFonts w:ascii="Century Gothic" w:hAnsi="Century Gothic"/>
          <w:sz w:val="20"/>
          <w:szCs w:val="20"/>
        </w:rPr>
      </w:pPr>
      <w:proofErr w:type="gramStart"/>
      <w:r w:rsidRPr="008A1EE3">
        <w:rPr>
          <w:rFonts w:ascii="Century Gothic" w:hAnsi="Century Gothic"/>
          <w:sz w:val="20"/>
          <w:szCs w:val="20"/>
        </w:rPr>
        <w:t>or</w:t>
      </w:r>
      <w:proofErr w:type="gramEnd"/>
      <w:r w:rsidRPr="008A1EE3">
        <w:rPr>
          <w:rFonts w:ascii="Century Gothic" w:hAnsi="Century Gothic"/>
          <w:sz w:val="20"/>
          <w:szCs w:val="20"/>
        </w:rPr>
        <w:t xml:space="preserve"> such other addresses and facsimile numbers as either Party may have notified to the other Party in accordance with this</w:t>
      </w:r>
      <w:r w:rsidR="00FF6DBA">
        <w:rPr>
          <w:rFonts w:ascii="Century Gothic" w:hAnsi="Century Gothic"/>
          <w:sz w:val="20"/>
          <w:szCs w:val="20"/>
        </w:rPr>
        <w:t xml:space="preserve"> </w:t>
      </w:r>
      <w:r w:rsidR="007C5FA6">
        <w:rPr>
          <w:rFonts w:ascii="Century Gothic" w:hAnsi="Century Gothic"/>
          <w:sz w:val="20"/>
          <w:szCs w:val="20"/>
        </w:rPr>
        <w:t>Article 22</w:t>
      </w:r>
      <w:r w:rsidRPr="008A1EE3">
        <w:rPr>
          <w:rFonts w:ascii="Century Gothic" w:hAnsi="Century Gothic"/>
          <w:sz w:val="20"/>
          <w:szCs w:val="20"/>
        </w:rPr>
        <w:t>.</w:t>
      </w:r>
    </w:p>
    <w:p w14:paraId="7F90FBF0" w14:textId="16743A13" w:rsidR="00001268" w:rsidRPr="008A1EE3" w:rsidRDefault="002E4E51" w:rsidP="006F72EA">
      <w:pPr>
        <w:pStyle w:val="BodyText3"/>
        <w:rPr>
          <w:rFonts w:ascii="Century Gothic" w:hAnsi="Century Gothic"/>
          <w:sz w:val="20"/>
          <w:szCs w:val="20"/>
        </w:rPr>
      </w:pPr>
      <w:r w:rsidRPr="008A1EE3">
        <w:rPr>
          <w:rFonts w:ascii="Century Gothic" w:hAnsi="Century Gothic"/>
          <w:sz w:val="20"/>
          <w:szCs w:val="20"/>
        </w:rPr>
        <w:t xml:space="preserve">All Notices shall be deemed delivered </w:t>
      </w:r>
      <w:r w:rsidR="00F33539" w:rsidRPr="008A1EE3">
        <w:rPr>
          <w:rFonts w:ascii="Century Gothic" w:hAnsi="Century Gothic"/>
          <w:sz w:val="20"/>
          <w:szCs w:val="20"/>
        </w:rPr>
        <w:t>(a) </w:t>
      </w:r>
      <w:r w:rsidRPr="008A1EE3">
        <w:rPr>
          <w:rFonts w:ascii="Century Gothic" w:hAnsi="Century Gothic"/>
          <w:sz w:val="20"/>
          <w:szCs w:val="20"/>
        </w:rPr>
        <w:t xml:space="preserve">when presented personally, </w:t>
      </w:r>
      <w:r w:rsidR="00F33539" w:rsidRPr="008A1EE3">
        <w:rPr>
          <w:rFonts w:ascii="Century Gothic" w:hAnsi="Century Gothic"/>
          <w:sz w:val="20"/>
          <w:szCs w:val="20"/>
        </w:rPr>
        <w:t>(b) </w:t>
      </w:r>
      <w:r w:rsidRPr="008A1EE3">
        <w:rPr>
          <w:rFonts w:ascii="Century Gothic" w:hAnsi="Century Gothic"/>
          <w:sz w:val="20"/>
          <w:szCs w:val="20"/>
        </w:rPr>
        <w:t xml:space="preserve">when transmitted by facsimile to the receiving Party's facsimile number specified above, </w:t>
      </w:r>
      <w:r w:rsidR="00F33539" w:rsidRPr="008A1EE3">
        <w:rPr>
          <w:rFonts w:ascii="Century Gothic" w:hAnsi="Century Gothic"/>
          <w:sz w:val="20"/>
          <w:szCs w:val="20"/>
        </w:rPr>
        <w:t>(c) </w:t>
      </w:r>
      <w:r w:rsidRPr="008A1EE3">
        <w:rPr>
          <w:rFonts w:ascii="Century Gothic" w:hAnsi="Century Gothic"/>
          <w:sz w:val="20"/>
          <w:szCs w:val="20"/>
        </w:rPr>
        <w:t xml:space="preserve">one (1) Day after being delivered to a courier for express delivery, addressed to the receiving Party, at the address indicated above (or such other address as such Party may have specified by written Notice), or </w:t>
      </w:r>
      <w:r w:rsidR="00F33539" w:rsidRPr="008A1EE3">
        <w:rPr>
          <w:rFonts w:ascii="Century Gothic" w:hAnsi="Century Gothic"/>
          <w:sz w:val="20"/>
          <w:szCs w:val="20"/>
        </w:rPr>
        <w:t>(d) </w:t>
      </w:r>
      <w:r w:rsidRPr="008A1EE3">
        <w:rPr>
          <w:rFonts w:ascii="Century Gothic" w:hAnsi="Century Gothic"/>
          <w:sz w:val="20"/>
          <w:szCs w:val="20"/>
        </w:rPr>
        <w:t xml:space="preserve">five (5) Days after being sent by registered mail addressed to the receiving Party, at the address indicated above (or such other address as the receiving Party may have specified by written Notice).  Any </w:t>
      </w:r>
      <w:r w:rsidR="003B5B90">
        <w:rPr>
          <w:rFonts w:ascii="Century Gothic" w:hAnsi="Century Gothic"/>
          <w:sz w:val="20"/>
          <w:szCs w:val="20"/>
        </w:rPr>
        <w:t>N</w:t>
      </w:r>
      <w:r w:rsidRPr="008A1EE3">
        <w:rPr>
          <w:rFonts w:ascii="Century Gothic" w:hAnsi="Century Gothic"/>
          <w:sz w:val="20"/>
          <w:szCs w:val="20"/>
        </w:rPr>
        <w:t>otice given by facsimile shall be confirmed in writing delivered personally or sent by registered mail, but the failure to so confirm shall not void or invalidate the original Notice if it is in fact received by the Party to which it is addressed.</w:t>
      </w:r>
    </w:p>
    <w:p w14:paraId="781E184D" w14:textId="77777777" w:rsidR="002E4E51" w:rsidRPr="008A1EE3" w:rsidRDefault="001D6C70" w:rsidP="00F16A13">
      <w:pPr>
        <w:pStyle w:val="Heading1"/>
      </w:pPr>
      <w:r w:rsidRPr="008A1EE3">
        <w:br/>
      </w:r>
      <w:bookmarkStart w:id="311" w:name="_Ref323409749"/>
      <w:bookmarkStart w:id="312" w:name="_Toc323433872"/>
      <w:bookmarkStart w:id="313" w:name="_Toc323434108"/>
      <w:bookmarkStart w:id="314" w:name="_Toc519695447"/>
      <w:bookmarkStart w:id="315" w:name="_Toc520467507"/>
      <w:r w:rsidR="002E4E51" w:rsidRPr="008A1EE3">
        <w:t>MISCELLANEOUS PROVISIONS</w:t>
      </w:r>
      <w:bookmarkEnd w:id="311"/>
      <w:bookmarkEnd w:id="312"/>
      <w:bookmarkEnd w:id="313"/>
      <w:bookmarkEnd w:id="314"/>
      <w:bookmarkEnd w:id="315"/>
    </w:p>
    <w:p w14:paraId="35973464" w14:textId="38C37D0E" w:rsidR="002E4E51" w:rsidRPr="008A1EE3" w:rsidRDefault="002E4E51" w:rsidP="00510836">
      <w:pPr>
        <w:pStyle w:val="Heading2"/>
        <w:rPr>
          <w:rFonts w:ascii="Century Gothic" w:hAnsi="Century Gothic"/>
          <w:sz w:val="20"/>
          <w:szCs w:val="20"/>
          <w:u w:val="single"/>
        </w:rPr>
      </w:pPr>
      <w:bookmarkStart w:id="316" w:name="_Toc323433873"/>
      <w:r w:rsidRPr="008A1EE3">
        <w:rPr>
          <w:rFonts w:ascii="Century Gothic" w:hAnsi="Century Gothic"/>
          <w:sz w:val="20"/>
          <w:szCs w:val="20"/>
          <w:u w:val="single"/>
        </w:rPr>
        <w:t>Amendment</w:t>
      </w:r>
      <w:bookmarkEnd w:id="316"/>
    </w:p>
    <w:p w14:paraId="04C1A1E5"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cannot be amended except by prior written agreement between the Parties.</w:t>
      </w:r>
    </w:p>
    <w:p w14:paraId="136C7F33" w14:textId="77777777" w:rsidR="002E4E51" w:rsidRPr="008A1EE3" w:rsidRDefault="002E4E51" w:rsidP="00510836">
      <w:pPr>
        <w:pStyle w:val="Heading2"/>
        <w:rPr>
          <w:rFonts w:ascii="Century Gothic" w:hAnsi="Century Gothic"/>
          <w:sz w:val="20"/>
          <w:szCs w:val="20"/>
          <w:u w:val="single"/>
        </w:rPr>
      </w:pPr>
      <w:bookmarkStart w:id="317" w:name="_Toc323433874"/>
      <w:r w:rsidRPr="008A1EE3">
        <w:rPr>
          <w:rFonts w:ascii="Century Gothic" w:hAnsi="Century Gothic"/>
          <w:sz w:val="20"/>
          <w:szCs w:val="20"/>
          <w:u w:val="single"/>
        </w:rPr>
        <w:t>Headings</w:t>
      </w:r>
      <w:bookmarkEnd w:id="317"/>
    </w:p>
    <w:p w14:paraId="44587310"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headings contained in this Agreement are used solely for convenience and do not constitute a part of this Agreement nor shall such headings be used in any manner to aid in the construction of this Agreement.</w:t>
      </w:r>
    </w:p>
    <w:p w14:paraId="1042F4BF" w14:textId="77777777" w:rsidR="002E4E51" w:rsidRPr="008A1EE3" w:rsidRDefault="002E4E51" w:rsidP="00510836">
      <w:pPr>
        <w:pStyle w:val="Heading2"/>
        <w:rPr>
          <w:rFonts w:ascii="Century Gothic" w:hAnsi="Century Gothic"/>
          <w:sz w:val="20"/>
          <w:szCs w:val="20"/>
          <w:u w:val="single"/>
        </w:rPr>
      </w:pPr>
      <w:bookmarkStart w:id="318" w:name="_Toc323433875"/>
      <w:r w:rsidRPr="008A1EE3">
        <w:rPr>
          <w:rFonts w:ascii="Century Gothic" w:hAnsi="Century Gothic"/>
          <w:sz w:val="20"/>
          <w:szCs w:val="20"/>
          <w:u w:val="single"/>
        </w:rPr>
        <w:t>Third Parties</w:t>
      </w:r>
      <w:bookmarkEnd w:id="318"/>
    </w:p>
    <w:p w14:paraId="73B4053F"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is intended solely for the benefit of the Parties hereto.  Nothing in this Agreement shall be construed to create any duty or any liability to or any right of suit or action whatsoever, to any person not a Party to this Agreement.</w:t>
      </w:r>
    </w:p>
    <w:p w14:paraId="5C3A3520" w14:textId="77777777" w:rsidR="002E4E51" w:rsidRPr="008A1EE3" w:rsidRDefault="002E4E51" w:rsidP="00510836">
      <w:pPr>
        <w:pStyle w:val="Heading2"/>
        <w:rPr>
          <w:rFonts w:ascii="Century Gothic" w:hAnsi="Century Gothic"/>
          <w:sz w:val="20"/>
          <w:szCs w:val="20"/>
          <w:u w:val="single"/>
        </w:rPr>
      </w:pPr>
      <w:bookmarkStart w:id="319" w:name="_Toc323433876"/>
      <w:r w:rsidRPr="008A1EE3">
        <w:rPr>
          <w:rFonts w:ascii="Century Gothic" w:hAnsi="Century Gothic"/>
          <w:sz w:val="20"/>
          <w:szCs w:val="20"/>
          <w:u w:val="single"/>
        </w:rPr>
        <w:t>No Implied Waiver</w:t>
      </w:r>
      <w:bookmarkEnd w:id="319"/>
    </w:p>
    <w:p w14:paraId="4014F48D"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failure or delay of either Party to enforce at any time any of the provisions of this Agreement, or to require at any time performance by the other Party of any provision hereof, shall neither be construed to be a waiver of such provisions nor affect the validity </w:t>
      </w:r>
      <w:r w:rsidRPr="008A1EE3">
        <w:rPr>
          <w:rFonts w:ascii="Century Gothic" w:hAnsi="Century Gothic"/>
          <w:sz w:val="20"/>
          <w:szCs w:val="20"/>
        </w:rPr>
        <w:lastRenderedPageBreak/>
        <w:t>of this Agreement or any part hereof or the right of such Party thereafter to enforce each and every such provision.</w:t>
      </w:r>
    </w:p>
    <w:p w14:paraId="7EF69C96" w14:textId="77777777" w:rsidR="002E4E51" w:rsidRPr="008A1EE3" w:rsidRDefault="002E4E51" w:rsidP="00510836">
      <w:pPr>
        <w:pStyle w:val="Heading2"/>
        <w:rPr>
          <w:rFonts w:ascii="Century Gothic" w:hAnsi="Century Gothic"/>
          <w:sz w:val="20"/>
          <w:szCs w:val="20"/>
          <w:u w:val="single"/>
        </w:rPr>
      </w:pPr>
      <w:bookmarkStart w:id="320" w:name="_Toc323433877"/>
      <w:r w:rsidRPr="008A1EE3">
        <w:rPr>
          <w:rFonts w:ascii="Century Gothic" w:hAnsi="Century Gothic"/>
          <w:sz w:val="20"/>
          <w:szCs w:val="20"/>
          <w:u w:val="single"/>
        </w:rPr>
        <w:t>Relationship of the Parties</w:t>
      </w:r>
      <w:bookmarkEnd w:id="320"/>
    </w:p>
    <w:p w14:paraId="55E21EC0" w14:textId="048CF10F"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This Agreement shall not be interpreted or construed to create an association, joint venture, partnership or agency between the Parties or to impose any partnership obligation or liability upon either Party.  Neither Party shall have any right, power or authority to enter into any agreement or undertaking for, or act on behalf of, or to act as or be an agent or representative of, or to otherwise bind, the other Party.  Nothing in this Agreement shall be construed as creating any relationship between the Parties other than that of independent sale and purchase of capacity and electricity generated at the Facility.  Except as otherwise set forth herein, the Parties do not intend to create any rights, or grant any remedies to, any third party beneficiary of </w:t>
      </w:r>
      <w:r w:rsidR="004376BF" w:rsidRPr="008A1EE3">
        <w:rPr>
          <w:rFonts w:ascii="Century Gothic" w:hAnsi="Century Gothic"/>
          <w:sz w:val="20"/>
          <w:szCs w:val="20"/>
        </w:rPr>
        <w:t xml:space="preserve">this Agreement.  Therefore, </w:t>
      </w:r>
      <w:r w:rsidR="00AE759F">
        <w:rPr>
          <w:rFonts w:ascii="Century Gothic" w:hAnsi="Century Gothic"/>
          <w:sz w:val="20"/>
          <w:szCs w:val="20"/>
        </w:rPr>
        <w:t>Project Company</w:t>
      </w:r>
      <w:r w:rsidRPr="008A1EE3">
        <w:rPr>
          <w:rFonts w:ascii="Century Gothic" w:hAnsi="Century Gothic"/>
          <w:sz w:val="20"/>
          <w:szCs w:val="20"/>
        </w:rPr>
        <w:t xml:space="preserve"> shall be solely responsible for the payment of salaries, wages and mandatory and fringe benefits of its employees, which will not have any labour relationship with </w:t>
      </w:r>
      <w:r w:rsidR="000B7713" w:rsidRPr="008A1EE3">
        <w:rPr>
          <w:rFonts w:ascii="Century Gothic" w:hAnsi="Century Gothic"/>
          <w:sz w:val="20"/>
          <w:szCs w:val="20"/>
        </w:rPr>
        <w:t>GPA</w:t>
      </w:r>
      <w:r w:rsidRPr="008A1EE3">
        <w:rPr>
          <w:rFonts w:ascii="Century Gothic" w:hAnsi="Century Gothic"/>
          <w:sz w:val="20"/>
          <w:szCs w:val="20"/>
        </w:rPr>
        <w:t>.</w:t>
      </w:r>
    </w:p>
    <w:p w14:paraId="5EC29A1E" w14:textId="77777777" w:rsidR="002E4E51" w:rsidRPr="008A1EE3" w:rsidRDefault="002E4E51" w:rsidP="00510836">
      <w:pPr>
        <w:pStyle w:val="Heading2"/>
        <w:rPr>
          <w:rFonts w:ascii="Century Gothic" w:hAnsi="Century Gothic"/>
          <w:sz w:val="20"/>
          <w:szCs w:val="20"/>
          <w:u w:val="single"/>
        </w:rPr>
      </w:pPr>
      <w:bookmarkStart w:id="321" w:name="_Toc323433878"/>
      <w:r w:rsidRPr="008A1EE3">
        <w:rPr>
          <w:rFonts w:ascii="Century Gothic" w:hAnsi="Century Gothic"/>
          <w:sz w:val="20"/>
          <w:szCs w:val="20"/>
          <w:u w:val="single"/>
        </w:rPr>
        <w:t>Rights of Inspection</w:t>
      </w:r>
      <w:bookmarkEnd w:id="321"/>
    </w:p>
    <w:p w14:paraId="6A9F6017" w14:textId="21FC9385"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promptly furnish to </w:t>
      </w:r>
      <w:r w:rsidR="000B7713" w:rsidRPr="008A1EE3">
        <w:rPr>
          <w:rFonts w:ascii="Century Gothic" w:hAnsi="Century Gothic"/>
          <w:sz w:val="20"/>
          <w:szCs w:val="20"/>
        </w:rPr>
        <w:t>GPA</w:t>
      </w:r>
      <w:r w:rsidR="002E4E51" w:rsidRPr="008A1EE3">
        <w:rPr>
          <w:rFonts w:ascii="Century Gothic" w:hAnsi="Century Gothic"/>
          <w:sz w:val="20"/>
          <w:szCs w:val="20"/>
        </w:rPr>
        <w:t xml:space="preserve"> such information as </w:t>
      </w:r>
      <w:r w:rsidR="000B7713" w:rsidRPr="008A1EE3">
        <w:rPr>
          <w:rFonts w:ascii="Century Gothic" w:hAnsi="Century Gothic"/>
          <w:sz w:val="20"/>
          <w:szCs w:val="20"/>
        </w:rPr>
        <w:t>GPA</w:t>
      </w:r>
      <w:r w:rsidR="002E4E51" w:rsidRPr="008A1EE3">
        <w:rPr>
          <w:rFonts w:ascii="Century Gothic" w:hAnsi="Century Gothic"/>
          <w:sz w:val="20"/>
          <w:szCs w:val="20"/>
        </w:rPr>
        <w:t xml:space="preserve"> may from time to time reasonably request. 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AF29DE" w:rsidRPr="008A1EE3">
        <w:rPr>
          <w:rFonts w:ascii="Century Gothic" w:hAnsi="Century Gothic"/>
          <w:sz w:val="20"/>
          <w:szCs w:val="20"/>
        </w:rPr>
        <w:instrText xml:space="preserve"> REF _Ref323382531 \w \h </w:instrText>
      </w:r>
      <w:r w:rsidR="004376BF"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477C55">
        <w:rPr>
          <w:rFonts w:ascii="Century Gothic" w:hAnsi="Century Gothic"/>
          <w:sz w:val="20"/>
          <w:szCs w:val="20"/>
        </w:rPr>
        <w:t>7.5</w:t>
      </w:r>
      <w:r w:rsidR="00FC477F" w:rsidRPr="008A1EE3">
        <w:rPr>
          <w:rFonts w:ascii="Century Gothic" w:hAnsi="Century Gothic"/>
          <w:sz w:val="20"/>
          <w:szCs w:val="20"/>
        </w:rPr>
        <w:fldChar w:fldCharType="end"/>
      </w:r>
      <w:r w:rsidR="004376BF" w:rsidRPr="008A1EE3">
        <w:rPr>
          <w:rFonts w:ascii="Century Gothic" w:hAnsi="Century Gothic"/>
          <w:sz w:val="20"/>
          <w:szCs w:val="20"/>
        </w:rPr>
        <w:t>,</w:t>
      </w:r>
      <w:r w:rsidR="002E4E51" w:rsidRPr="008A1EE3">
        <w:rPr>
          <w:rFonts w:ascii="Century Gothic" w:hAnsi="Century Gothic"/>
          <w:sz w:val="20"/>
          <w:szCs w:val="20"/>
        </w:rPr>
        <w:t xml:space="preserve"> </w:t>
      </w:r>
      <w:r>
        <w:rPr>
          <w:rFonts w:ascii="Century Gothic" w:hAnsi="Century Gothic"/>
          <w:sz w:val="20"/>
          <w:szCs w:val="20"/>
        </w:rPr>
        <w:t>Project Company</w:t>
      </w:r>
      <w:r w:rsidR="002E4E51" w:rsidRPr="008A1EE3">
        <w:rPr>
          <w:rFonts w:ascii="Century Gothic" w:hAnsi="Century Gothic"/>
          <w:sz w:val="20"/>
          <w:szCs w:val="20"/>
        </w:rPr>
        <w:t xml:space="preserve"> shall permit representatives of </w:t>
      </w:r>
      <w:r w:rsidR="000B7713" w:rsidRPr="008A1EE3">
        <w:rPr>
          <w:rFonts w:ascii="Century Gothic" w:hAnsi="Century Gothic"/>
          <w:sz w:val="20"/>
          <w:szCs w:val="20"/>
        </w:rPr>
        <w:t>GPA</w:t>
      </w:r>
      <w:r w:rsidR="002E4E51" w:rsidRPr="008A1EE3">
        <w:rPr>
          <w:rFonts w:ascii="Century Gothic" w:hAnsi="Century Gothic"/>
          <w:sz w:val="20"/>
          <w:szCs w:val="20"/>
        </w:rPr>
        <w:t xml:space="preserve"> on reasonable notice and during reasonable hours to visit the Facility, such visit to be at the cost of </w:t>
      </w:r>
      <w:r w:rsidR="000B7713" w:rsidRPr="008A1EE3">
        <w:rPr>
          <w:rFonts w:ascii="Century Gothic" w:hAnsi="Century Gothic"/>
          <w:sz w:val="20"/>
          <w:szCs w:val="20"/>
        </w:rPr>
        <w:t>GPA</w:t>
      </w:r>
      <w:r w:rsidR="002E4E51" w:rsidRPr="008A1EE3">
        <w:rPr>
          <w:rFonts w:ascii="Century Gothic" w:hAnsi="Century Gothic"/>
          <w:sz w:val="20"/>
          <w:szCs w:val="20"/>
        </w:rPr>
        <w:t>.</w:t>
      </w:r>
    </w:p>
    <w:p w14:paraId="7F364178" w14:textId="77777777" w:rsidR="002E4E51" w:rsidRPr="008A1EE3" w:rsidRDefault="002E4E51" w:rsidP="00510836">
      <w:pPr>
        <w:pStyle w:val="Heading2"/>
        <w:rPr>
          <w:rFonts w:ascii="Century Gothic" w:hAnsi="Century Gothic"/>
          <w:sz w:val="20"/>
          <w:szCs w:val="20"/>
          <w:u w:val="single"/>
        </w:rPr>
      </w:pPr>
      <w:bookmarkStart w:id="322" w:name="_Toc323433879"/>
      <w:r w:rsidRPr="008A1EE3">
        <w:rPr>
          <w:rFonts w:ascii="Century Gothic" w:hAnsi="Century Gothic"/>
          <w:sz w:val="20"/>
          <w:szCs w:val="20"/>
          <w:u w:val="single"/>
        </w:rPr>
        <w:t>Periodic Reports</w:t>
      </w:r>
      <w:bookmarkEnd w:id="322"/>
    </w:p>
    <w:p w14:paraId="5F7AA71B" w14:textId="7EB2C422" w:rsidR="002E4E51" w:rsidRPr="008A1EE3" w:rsidRDefault="002E4E51" w:rsidP="002E6BE2">
      <w:pPr>
        <w:pStyle w:val="Heading4"/>
      </w:pPr>
      <w:r w:rsidRPr="008A1EE3">
        <w:t xml:space="preserve">Each Party shall, as soon as available but in any event within one hundred twenty (120) Days after the end of each fiscal year, furnish to the other Party: </w:t>
      </w:r>
      <w:r w:rsidR="00F33539" w:rsidRPr="008A1EE3">
        <w:t>(a) </w:t>
      </w:r>
      <w:r w:rsidRPr="008A1EE3">
        <w:t>two (2) copies of its complete financial statement</w:t>
      </w:r>
      <w:r w:rsidR="000E540F">
        <w:t>s</w:t>
      </w:r>
      <w:r w:rsidRPr="008A1EE3">
        <w:t xml:space="preserve"> for such fiscal year (which are in agreement with its books of accounts and are prepared in accordance with accounting principles which are generally accepted in</w:t>
      </w:r>
      <w:r w:rsidR="004376BF" w:rsidRPr="008A1EE3">
        <w:t xml:space="preserve"> Guam</w:t>
      </w:r>
      <w:r w:rsidRPr="008A1EE3">
        <w:t xml:space="preserve"> and consistently applied), together with an audited report thereon; </w:t>
      </w:r>
      <w:r w:rsidR="00F33539" w:rsidRPr="008A1EE3">
        <w:t>(b) </w:t>
      </w:r>
      <w:r w:rsidRPr="008A1EE3">
        <w:t xml:space="preserve">a copy of any management letter or other communication sent by the auditors to the Party or to its management in relation to the Party's financial, accounting and other systems, management and accounts; and </w:t>
      </w:r>
      <w:r w:rsidR="00F33539" w:rsidRPr="008A1EE3">
        <w:t>(c) </w:t>
      </w:r>
      <w:r w:rsidRPr="008A1EE3">
        <w:t xml:space="preserve">a report by the auditors certifying that, based on its financial statements, the Party was in compliance with its financial obligations as of the end of the relevant fiscal year or, as the case may be, detailing any non-compliance.  In addition, each Party shall authorise its auditors (whose fees and expenses shall be for the account of the Party) to communicate directly with the other Party at any time regarding the Party's accounts and operations and shall furnish to the other Party a copy of such </w:t>
      </w:r>
      <w:r w:rsidR="00137EEE" w:rsidRPr="008A1EE3">
        <w:t>Authorization</w:t>
      </w:r>
      <w:r w:rsidRPr="008A1EE3">
        <w:t>.</w:t>
      </w:r>
    </w:p>
    <w:p w14:paraId="7F69A33A" w14:textId="344745F0" w:rsidR="002E4E51" w:rsidRPr="008A1EE3" w:rsidRDefault="002E4E51" w:rsidP="002E6BE2">
      <w:pPr>
        <w:pStyle w:val="Heading4"/>
      </w:pPr>
      <w:r w:rsidRPr="008A1EE3">
        <w:t xml:space="preserve">Each Party shall, as soon as available but in any event within sixty (60) Days after the end of each six (6) Month period of each fiscal year, furnish to the other Party: </w:t>
      </w:r>
      <w:r w:rsidR="00F33539" w:rsidRPr="008A1EE3">
        <w:t>(i) </w:t>
      </w:r>
      <w:r w:rsidRPr="008A1EE3">
        <w:t>two (2) copies of balance sheets of such Party, as of the close of that period, and statements of sources and uses of income and retained earnings and changes in the Party's capital accounts and financial position, for the period and for the portion of the fiscal year ending with that period, in each case setting forth in comparative form the figures for the corresponding period for the preceding fiscal year, all in reasonable detail and in accordance with the generally accepted</w:t>
      </w:r>
      <w:r w:rsidR="004376BF" w:rsidRPr="008A1EE3">
        <w:t xml:space="preserve"> accounting principles in Guam</w:t>
      </w:r>
      <w:r w:rsidRPr="008A1EE3">
        <w:t xml:space="preserve"> consistently applied </w:t>
      </w:r>
      <w:r w:rsidRPr="008A1EE3">
        <w:lastRenderedPageBreak/>
        <w:t xml:space="preserve">and certified as complete and correct, subject to changes resulting from year-end adjustments, by the chief accounting officer of the Party; and </w:t>
      </w:r>
      <w:r w:rsidR="00F33539" w:rsidRPr="008A1EE3">
        <w:t>(ii) </w:t>
      </w:r>
      <w:r w:rsidRPr="008A1EE3">
        <w:t>a report on any factors materially and adversely affecting or that might materially and adversely affect the Project or the Party's business and operations or its financial condition.</w:t>
      </w:r>
    </w:p>
    <w:p w14:paraId="12A7E1E8" w14:textId="77777777" w:rsidR="002E4E51" w:rsidRPr="00D44142" w:rsidRDefault="002E4E51" w:rsidP="00510836">
      <w:pPr>
        <w:pStyle w:val="Heading2"/>
        <w:rPr>
          <w:rFonts w:ascii="Century Gothic" w:hAnsi="Century Gothic"/>
          <w:sz w:val="20"/>
          <w:szCs w:val="20"/>
          <w:u w:val="single"/>
        </w:rPr>
      </w:pPr>
      <w:bookmarkStart w:id="323" w:name="_Toc323433880"/>
      <w:r w:rsidRPr="00D44142">
        <w:rPr>
          <w:rFonts w:ascii="Century Gothic" w:hAnsi="Century Gothic"/>
          <w:sz w:val="20"/>
          <w:szCs w:val="20"/>
          <w:u w:val="single"/>
        </w:rPr>
        <w:t>Survival</w:t>
      </w:r>
      <w:bookmarkEnd w:id="323"/>
    </w:p>
    <w:p w14:paraId="4D92423E" w14:textId="1D717383" w:rsidR="002E4E51" w:rsidRPr="008A1EE3" w:rsidRDefault="002E4E51" w:rsidP="00353D81">
      <w:pPr>
        <w:pStyle w:val="BodyText2"/>
        <w:rPr>
          <w:rFonts w:ascii="Century Gothic" w:hAnsi="Century Gothic"/>
          <w:sz w:val="20"/>
          <w:szCs w:val="20"/>
        </w:rPr>
      </w:pPr>
      <w:r w:rsidRPr="00BC580D">
        <w:rPr>
          <w:rFonts w:ascii="Century Gothic" w:hAnsi="Century Gothic"/>
          <w:sz w:val="20"/>
          <w:szCs w:val="20"/>
        </w:rPr>
        <w:t xml:space="preserve">Articles </w:t>
      </w:r>
      <w:r w:rsidR="00D44142" w:rsidRPr="00BC580D">
        <w:rPr>
          <w:rFonts w:ascii="Century Gothic" w:hAnsi="Century Gothic"/>
          <w:sz w:val="20"/>
          <w:szCs w:val="20"/>
        </w:rPr>
        <w:t>[</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_Ref323409606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477C55">
        <w:rPr>
          <w:rFonts w:ascii="Century Gothic" w:hAnsi="Century Gothic"/>
          <w:sz w:val="20"/>
          <w:szCs w:val="20"/>
        </w:rPr>
        <w:t>1</w:t>
      </w:r>
      <w:r w:rsidR="00FC477F" w:rsidRPr="00BC580D">
        <w:rPr>
          <w:rFonts w:ascii="Century Gothic" w:hAnsi="Century Gothic"/>
          <w:sz w:val="20"/>
          <w:szCs w:val="20"/>
        </w:rPr>
        <w:fldChar w:fldCharType="end"/>
      </w:r>
      <w:r w:rsidRPr="00BC580D">
        <w:rPr>
          <w:rFonts w:ascii="Century Gothic" w:hAnsi="Century Gothic"/>
          <w:sz w:val="20"/>
          <w:szCs w:val="20"/>
        </w:rPr>
        <w:t xml:space="preserve">, </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_Ref323409616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477C55">
        <w:rPr>
          <w:rFonts w:ascii="Century Gothic" w:hAnsi="Century Gothic"/>
          <w:sz w:val="20"/>
          <w:szCs w:val="20"/>
        </w:rPr>
        <w:t>2</w:t>
      </w:r>
      <w:r w:rsidR="00FC477F" w:rsidRPr="00BC580D">
        <w:rPr>
          <w:rFonts w:ascii="Century Gothic" w:hAnsi="Century Gothic"/>
          <w:sz w:val="20"/>
          <w:szCs w:val="20"/>
        </w:rPr>
        <w:fldChar w:fldCharType="end"/>
      </w:r>
      <w:r w:rsidRPr="00BC580D">
        <w:rPr>
          <w:rFonts w:ascii="Century Gothic" w:hAnsi="Century Gothic"/>
          <w:sz w:val="20"/>
          <w:szCs w:val="20"/>
        </w:rPr>
        <w:t>,</w:t>
      </w:r>
      <w:r w:rsidR="00855C97" w:rsidRPr="00BC580D">
        <w:rPr>
          <w:rFonts w:ascii="Century Gothic" w:hAnsi="Century Gothic"/>
          <w:sz w:val="20"/>
          <w:szCs w:val="20"/>
        </w:rPr>
        <w:t xml:space="preserve"> 6.3, 6.4,</w:t>
      </w:r>
      <w:r w:rsidRPr="00BC580D">
        <w:rPr>
          <w:rFonts w:ascii="Century Gothic" w:hAnsi="Century Gothic"/>
          <w:sz w:val="20"/>
          <w:szCs w:val="20"/>
        </w:rPr>
        <w:t xml:space="preserve"> </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_Ref323409713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477C55">
        <w:rPr>
          <w:rFonts w:ascii="Century Gothic" w:hAnsi="Century Gothic"/>
          <w:sz w:val="20"/>
          <w:szCs w:val="20"/>
        </w:rPr>
        <w:t>16</w:t>
      </w:r>
      <w:r w:rsidR="00FC477F" w:rsidRPr="00BC580D">
        <w:rPr>
          <w:rFonts w:ascii="Century Gothic" w:hAnsi="Century Gothic"/>
          <w:sz w:val="20"/>
          <w:szCs w:val="20"/>
        </w:rPr>
        <w:fldChar w:fldCharType="end"/>
      </w:r>
      <w:r w:rsidRPr="00BC580D">
        <w:rPr>
          <w:rFonts w:ascii="Century Gothic" w:hAnsi="Century Gothic"/>
          <w:sz w:val="20"/>
          <w:szCs w:val="20"/>
        </w:rPr>
        <w:t>,</w:t>
      </w:r>
      <w:r w:rsidR="00F65AFD" w:rsidRPr="00BC580D">
        <w:rPr>
          <w:rFonts w:ascii="Century Gothic" w:hAnsi="Century Gothic"/>
          <w:sz w:val="20"/>
          <w:szCs w:val="20"/>
        </w:rPr>
        <w:t xml:space="preserve"> </w:t>
      </w:r>
      <w:r w:rsidR="00BC580D">
        <w:rPr>
          <w:rFonts w:ascii="Century Gothic" w:hAnsi="Century Gothic"/>
          <w:sz w:val="20"/>
          <w:szCs w:val="20"/>
        </w:rPr>
        <w:t xml:space="preserve">19, </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_Ref323409749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477C55">
        <w:rPr>
          <w:rFonts w:ascii="Century Gothic" w:hAnsi="Century Gothic"/>
          <w:sz w:val="20"/>
          <w:szCs w:val="20"/>
        </w:rPr>
        <w:t>23</w:t>
      </w:r>
      <w:r w:rsidR="00FC477F" w:rsidRPr="00BC580D">
        <w:rPr>
          <w:rFonts w:ascii="Century Gothic" w:hAnsi="Century Gothic"/>
          <w:sz w:val="20"/>
          <w:szCs w:val="20"/>
        </w:rPr>
        <w:fldChar w:fldCharType="end"/>
      </w:r>
      <w:r w:rsidR="00D44142" w:rsidRPr="00BC580D">
        <w:rPr>
          <w:rFonts w:ascii="Century Gothic" w:hAnsi="Century Gothic"/>
          <w:sz w:val="20"/>
          <w:szCs w:val="20"/>
        </w:rPr>
        <w:t>, and 23]</w:t>
      </w:r>
      <w:r w:rsidRPr="00BC580D">
        <w:rPr>
          <w:rFonts w:ascii="Century Gothic" w:hAnsi="Century Gothic"/>
          <w:sz w:val="20"/>
          <w:szCs w:val="20"/>
        </w:rPr>
        <w:t xml:space="preserve"> shall survive the cancellation, expiration or termination of this Agreement</w:t>
      </w:r>
      <w:r w:rsidRPr="008A1EE3">
        <w:rPr>
          <w:rFonts w:ascii="Century Gothic" w:hAnsi="Century Gothic"/>
          <w:sz w:val="20"/>
          <w:szCs w:val="20"/>
        </w:rPr>
        <w:t>.</w:t>
      </w:r>
    </w:p>
    <w:p w14:paraId="7F0430DE" w14:textId="77777777" w:rsidR="002E4E51" w:rsidRPr="008A1EE3" w:rsidRDefault="002E4E51" w:rsidP="002A3D2E">
      <w:pPr>
        <w:pStyle w:val="Heading2"/>
        <w:rPr>
          <w:rFonts w:ascii="Century Gothic" w:hAnsi="Century Gothic"/>
          <w:sz w:val="20"/>
          <w:szCs w:val="20"/>
          <w:u w:val="single"/>
        </w:rPr>
      </w:pPr>
      <w:bookmarkStart w:id="324" w:name="_Toc323433881"/>
      <w:r w:rsidRPr="008A1EE3">
        <w:rPr>
          <w:rFonts w:ascii="Century Gothic" w:hAnsi="Century Gothic"/>
          <w:sz w:val="20"/>
          <w:szCs w:val="20"/>
          <w:u w:val="single"/>
        </w:rPr>
        <w:t>Language</w:t>
      </w:r>
      <w:bookmarkEnd w:id="324"/>
    </w:p>
    <w:p w14:paraId="5ED3A783"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language of this Agreement shall be English.  All documents, Notices, waivers and all other communication written or otherwise between the Parties in connection with this Agreement shall be in English.</w:t>
      </w:r>
    </w:p>
    <w:p w14:paraId="78CE37F5" w14:textId="77777777" w:rsidR="002E4E51" w:rsidRPr="008A1EE3" w:rsidRDefault="002E4E51" w:rsidP="00510836">
      <w:pPr>
        <w:pStyle w:val="Heading2"/>
        <w:rPr>
          <w:rFonts w:ascii="Century Gothic" w:hAnsi="Century Gothic"/>
          <w:sz w:val="20"/>
          <w:szCs w:val="20"/>
          <w:u w:val="single"/>
        </w:rPr>
      </w:pPr>
      <w:bookmarkStart w:id="325" w:name="_Toc323433882"/>
      <w:r w:rsidRPr="008A1EE3">
        <w:rPr>
          <w:rFonts w:ascii="Century Gothic" w:hAnsi="Century Gothic"/>
          <w:sz w:val="20"/>
          <w:szCs w:val="20"/>
          <w:u w:val="single"/>
        </w:rPr>
        <w:t>Entirety</w:t>
      </w:r>
      <w:bookmarkEnd w:id="325"/>
    </w:p>
    <w:p w14:paraId="1A45BD60" w14:textId="3348FE4F"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This Agreement and Schedules attached hereto </w:t>
      </w:r>
      <w:r w:rsidR="006710DC" w:rsidRPr="008A1EE3">
        <w:rPr>
          <w:rFonts w:ascii="Century Gothic" w:hAnsi="Century Gothic"/>
          <w:sz w:val="20"/>
          <w:szCs w:val="20"/>
        </w:rPr>
        <w:t>[</w:t>
      </w:r>
      <w:r w:rsidRPr="008A1EE3">
        <w:rPr>
          <w:rFonts w:ascii="Century Gothic" w:hAnsi="Century Gothic"/>
          <w:sz w:val="20"/>
          <w:szCs w:val="20"/>
        </w:rPr>
        <w:t>and the</w:t>
      </w:r>
      <w:r w:rsidR="006710DC" w:rsidRPr="008A1EE3">
        <w:rPr>
          <w:rFonts w:ascii="Century Gothic" w:hAnsi="Century Gothic"/>
          <w:sz w:val="20"/>
          <w:szCs w:val="20"/>
        </w:rPr>
        <w:t xml:space="preserve"> LLA] and any </w:t>
      </w:r>
      <w:proofErr w:type="spellStart"/>
      <w:r w:rsidR="006710DC" w:rsidRPr="008A1EE3">
        <w:rPr>
          <w:rFonts w:ascii="Century Gothic" w:hAnsi="Century Gothic"/>
          <w:sz w:val="20"/>
          <w:szCs w:val="20"/>
        </w:rPr>
        <w:t>scedules</w:t>
      </w:r>
      <w:proofErr w:type="spellEnd"/>
      <w:r w:rsidR="006710DC" w:rsidRPr="008A1EE3">
        <w:rPr>
          <w:rFonts w:ascii="Century Gothic" w:hAnsi="Century Gothic"/>
          <w:sz w:val="20"/>
          <w:szCs w:val="20"/>
        </w:rPr>
        <w:t xml:space="preserve"> or annexes</w:t>
      </w:r>
      <w:r w:rsidRPr="008A1EE3">
        <w:rPr>
          <w:rFonts w:ascii="Century Gothic" w:hAnsi="Century Gothic"/>
          <w:sz w:val="20"/>
          <w:szCs w:val="20"/>
        </w:rPr>
        <w:t xml:space="preserve"> thereto, taken together, are intended by the Parties as the final expression of their agreement and are intended also as a complete and exclusive statement of the terms of their agreement with respect to the subject matter of this Agreement and the</w:t>
      </w:r>
      <w:r w:rsidR="006710DC" w:rsidRPr="008A1EE3">
        <w:rPr>
          <w:rFonts w:ascii="Century Gothic" w:hAnsi="Century Gothic"/>
          <w:sz w:val="20"/>
          <w:szCs w:val="20"/>
        </w:rPr>
        <w:t xml:space="preserve"> LLA</w:t>
      </w:r>
      <w:r w:rsidRPr="008A1EE3">
        <w:rPr>
          <w:rFonts w:ascii="Century Gothic" w:hAnsi="Century Gothic"/>
          <w:sz w:val="20"/>
          <w:szCs w:val="20"/>
        </w:rPr>
        <w:t xml:space="preserve">.  </w:t>
      </w:r>
      <w:r w:rsidR="00953B79">
        <w:rPr>
          <w:rFonts w:ascii="Century Gothic" w:hAnsi="Century Gothic"/>
          <w:sz w:val="20"/>
          <w:szCs w:val="20"/>
        </w:rPr>
        <w:t>A</w:t>
      </w:r>
      <w:r w:rsidRPr="008A1EE3">
        <w:rPr>
          <w:rFonts w:ascii="Century Gothic" w:hAnsi="Century Gothic"/>
          <w:sz w:val="20"/>
          <w:szCs w:val="20"/>
        </w:rPr>
        <w:t xml:space="preserve">ll prior written or oral understandings, offers or other communications of every kind pertaining to the sale or purchase of capacity and energy hereunder to </w:t>
      </w:r>
      <w:r w:rsidR="000B7713" w:rsidRPr="008A1EE3">
        <w:rPr>
          <w:rFonts w:ascii="Century Gothic" w:hAnsi="Century Gothic"/>
          <w:sz w:val="20"/>
          <w:szCs w:val="20"/>
        </w:rPr>
        <w:t>GPA</w:t>
      </w:r>
      <w:r w:rsidR="004376BF" w:rsidRPr="008A1EE3">
        <w:rPr>
          <w:rFonts w:ascii="Century Gothic" w:hAnsi="Century Gothic"/>
          <w:sz w:val="20"/>
          <w:szCs w:val="20"/>
        </w:rPr>
        <w:t xml:space="preserve"> by </w:t>
      </w:r>
      <w:r w:rsidR="00AE759F">
        <w:rPr>
          <w:rFonts w:ascii="Century Gothic" w:hAnsi="Century Gothic"/>
          <w:sz w:val="20"/>
          <w:szCs w:val="20"/>
        </w:rPr>
        <w:t>Project Company</w:t>
      </w:r>
      <w:r w:rsidR="004376BF" w:rsidRPr="008A1EE3">
        <w:rPr>
          <w:rFonts w:ascii="Century Gothic" w:hAnsi="Century Gothic"/>
          <w:sz w:val="20"/>
          <w:szCs w:val="20"/>
        </w:rPr>
        <w:t xml:space="preserve"> or to </w:t>
      </w:r>
      <w:r w:rsidR="00AE759F">
        <w:rPr>
          <w:rFonts w:ascii="Century Gothic" w:hAnsi="Century Gothic"/>
          <w:sz w:val="20"/>
          <w:szCs w:val="20"/>
        </w:rPr>
        <w:t>Project Company</w:t>
      </w:r>
      <w:r w:rsidRPr="008A1EE3">
        <w:rPr>
          <w:rFonts w:ascii="Century Gothic" w:hAnsi="Century Gothic"/>
          <w:sz w:val="20"/>
          <w:szCs w:val="20"/>
        </w:rPr>
        <w:t xml:space="preserve"> by </w:t>
      </w:r>
      <w:r w:rsidR="000B7713" w:rsidRPr="008A1EE3">
        <w:rPr>
          <w:rFonts w:ascii="Century Gothic" w:hAnsi="Century Gothic"/>
          <w:sz w:val="20"/>
          <w:szCs w:val="20"/>
        </w:rPr>
        <w:t>GPA</w:t>
      </w:r>
      <w:r w:rsidRPr="008A1EE3">
        <w:rPr>
          <w:rFonts w:ascii="Century Gothic" w:hAnsi="Century Gothic"/>
          <w:sz w:val="20"/>
          <w:szCs w:val="20"/>
        </w:rPr>
        <w:t xml:space="preserve"> or pertaining to the connection of the Facility to the Grid System are hereby abrogated and withdrawn.</w:t>
      </w:r>
    </w:p>
    <w:p w14:paraId="007EB9A9" w14:textId="77777777" w:rsidR="002E4E51" w:rsidRPr="008A1EE3" w:rsidRDefault="002E4E51" w:rsidP="00510836">
      <w:pPr>
        <w:pStyle w:val="Heading2"/>
        <w:rPr>
          <w:rFonts w:ascii="Century Gothic" w:hAnsi="Century Gothic"/>
          <w:sz w:val="20"/>
          <w:szCs w:val="20"/>
          <w:u w:val="single"/>
        </w:rPr>
      </w:pPr>
      <w:bookmarkStart w:id="326" w:name="_Ref323411275"/>
      <w:bookmarkStart w:id="327" w:name="_Toc323433883"/>
      <w:r w:rsidRPr="008A1EE3">
        <w:rPr>
          <w:rFonts w:ascii="Century Gothic" w:hAnsi="Century Gothic"/>
          <w:sz w:val="20"/>
          <w:szCs w:val="20"/>
          <w:u w:val="single"/>
        </w:rPr>
        <w:t>Assignment</w:t>
      </w:r>
      <w:bookmarkEnd w:id="326"/>
      <w:bookmarkEnd w:id="327"/>
    </w:p>
    <w:p w14:paraId="18A53B33" w14:textId="06C2589C" w:rsidR="002E4E51" w:rsidRPr="008A1EE3" w:rsidRDefault="004376BF" w:rsidP="00353D81">
      <w:pPr>
        <w:pStyle w:val="BodyText2"/>
        <w:rPr>
          <w:rFonts w:ascii="Century Gothic" w:hAnsi="Century Gothic"/>
          <w:sz w:val="20"/>
          <w:szCs w:val="20"/>
        </w:rPr>
      </w:pPr>
      <w:r w:rsidRPr="008A1EE3">
        <w:rPr>
          <w:rFonts w:ascii="Century Gothic" w:hAnsi="Century Gothic"/>
          <w:sz w:val="20"/>
          <w:szCs w:val="20"/>
        </w:rPr>
        <w:t>T</w:t>
      </w:r>
      <w:r w:rsidR="002E4E51" w:rsidRPr="008A1EE3">
        <w:rPr>
          <w:rFonts w:ascii="Century Gothic" w:hAnsi="Century Gothic"/>
          <w:sz w:val="20"/>
          <w:szCs w:val="20"/>
        </w:rPr>
        <w:t xml:space="preserve">his Agreement may not be assigned by either Party other than by mutual agreement between the Parties in writing.  Notwithstanding the foregoing, for the purpose of financing or refinancing the Facility, </w:t>
      </w:r>
      <w:r w:rsidR="000B7713" w:rsidRPr="008A1EE3">
        <w:rPr>
          <w:rFonts w:ascii="Century Gothic" w:hAnsi="Century Gothic"/>
          <w:sz w:val="20"/>
          <w:szCs w:val="20"/>
        </w:rPr>
        <w:t>GPA</w:t>
      </w:r>
      <w:r w:rsidRPr="008A1EE3">
        <w:rPr>
          <w:rFonts w:ascii="Century Gothic" w:hAnsi="Century Gothic"/>
          <w:sz w:val="20"/>
          <w:szCs w:val="20"/>
        </w:rPr>
        <w:t xml:space="preserve"> agrees that </w:t>
      </w:r>
      <w:r w:rsidR="00AE759F">
        <w:rPr>
          <w:rFonts w:ascii="Century Gothic" w:hAnsi="Century Gothic"/>
          <w:sz w:val="20"/>
          <w:szCs w:val="20"/>
        </w:rPr>
        <w:t>Project Company</w:t>
      </w:r>
      <w:r w:rsidR="002E4E51" w:rsidRPr="008A1EE3">
        <w:rPr>
          <w:rFonts w:ascii="Century Gothic" w:hAnsi="Century Gothic"/>
          <w:sz w:val="20"/>
          <w:szCs w:val="20"/>
        </w:rPr>
        <w:t xml:space="preserve"> may assign to the Lenders its rights and interest or create security over its rights and interest under or pursuant to </w:t>
      </w:r>
      <w:r w:rsidR="00F33539" w:rsidRPr="008A1EE3">
        <w:rPr>
          <w:rFonts w:ascii="Century Gothic" w:hAnsi="Century Gothic"/>
          <w:sz w:val="20"/>
          <w:szCs w:val="20"/>
        </w:rPr>
        <w:t>(i) </w:t>
      </w:r>
      <w:r w:rsidR="002E4E51" w:rsidRPr="008A1EE3">
        <w:rPr>
          <w:rFonts w:ascii="Century Gothic" w:hAnsi="Century Gothic"/>
          <w:sz w:val="20"/>
          <w:szCs w:val="20"/>
        </w:rPr>
        <w:t xml:space="preserve">this Agreement, </w:t>
      </w:r>
      <w:r w:rsidR="00F33539" w:rsidRPr="008A1EE3">
        <w:rPr>
          <w:rFonts w:ascii="Century Gothic" w:hAnsi="Century Gothic"/>
          <w:sz w:val="20"/>
          <w:szCs w:val="20"/>
        </w:rPr>
        <w:t>(ii) </w:t>
      </w:r>
      <w:r w:rsidR="002E4E51" w:rsidRPr="008A1EE3">
        <w:rPr>
          <w:rFonts w:ascii="Century Gothic" w:hAnsi="Century Gothic"/>
          <w:sz w:val="20"/>
          <w:szCs w:val="20"/>
        </w:rPr>
        <w:t xml:space="preserve">the Facility, </w:t>
      </w:r>
      <w:r w:rsidR="00E356D6" w:rsidRPr="008A1EE3">
        <w:rPr>
          <w:rFonts w:ascii="Century Gothic" w:hAnsi="Century Gothic"/>
          <w:sz w:val="20"/>
          <w:szCs w:val="20"/>
        </w:rPr>
        <w:t>(i</w:t>
      </w:r>
      <w:r w:rsidR="00C94012" w:rsidRPr="008A1EE3">
        <w:rPr>
          <w:rFonts w:ascii="Century Gothic" w:hAnsi="Century Gothic"/>
          <w:sz w:val="20"/>
          <w:szCs w:val="20"/>
        </w:rPr>
        <w:t>ii</w:t>
      </w:r>
      <w:r w:rsidR="00F33539" w:rsidRPr="008A1EE3">
        <w:rPr>
          <w:rFonts w:ascii="Century Gothic" w:hAnsi="Century Gothic"/>
          <w:sz w:val="20"/>
          <w:szCs w:val="20"/>
        </w:rPr>
        <w:t>) </w:t>
      </w:r>
      <w:r w:rsidR="002E4E51" w:rsidRPr="008A1EE3">
        <w:rPr>
          <w:rFonts w:ascii="Century Gothic" w:hAnsi="Century Gothic"/>
          <w:sz w:val="20"/>
          <w:szCs w:val="20"/>
        </w:rPr>
        <w:t>the movable property a</w:t>
      </w:r>
      <w:r w:rsidRPr="008A1EE3">
        <w:rPr>
          <w:rFonts w:ascii="Century Gothic" w:hAnsi="Century Gothic"/>
          <w:sz w:val="20"/>
          <w:szCs w:val="20"/>
        </w:rPr>
        <w:t xml:space="preserve">nd intellectual property of </w:t>
      </w:r>
      <w:r w:rsidR="00AE759F">
        <w:rPr>
          <w:rFonts w:ascii="Century Gothic" w:hAnsi="Century Gothic"/>
          <w:sz w:val="20"/>
          <w:szCs w:val="20"/>
        </w:rPr>
        <w:t>Project Company</w:t>
      </w:r>
      <w:r w:rsidR="002E4E51" w:rsidRPr="008A1EE3">
        <w:rPr>
          <w:rFonts w:ascii="Century Gothic" w:hAnsi="Century Gothic"/>
          <w:sz w:val="20"/>
          <w:szCs w:val="20"/>
        </w:rPr>
        <w:t xml:space="preserve"> and </w:t>
      </w:r>
      <w:r w:rsidR="00F33539" w:rsidRPr="008A1EE3">
        <w:rPr>
          <w:rFonts w:ascii="Century Gothic" w:hAnsi="Century Gothic"/>
          <w:sz w:val="20"/>
          <w:szCs w:val="20"/>
        </w:rPr>
        <w:t>(iv) </w:t>
      </w:r>
      <w:r w:rsidR="002E4E51" w:rsidRPr="008A1EE3">
        <w:rPr>
          <w:rFonts w:ascii="Century Gothic" w:hAnsi="Century Gothic"/>
          <w:sz w:val="20"/>
          <w:szCs w:val="20"/>
        </w:rPr>
        <w:t>the revenues or any of the rights or a</w:t>
      </w:r>
      <w:r w:rsidRPr="008A1EE3">
        <w:rPr>
          <w:rFonts w:ascii="Century Gothic" w:hAnsi="Century Gothic"/>
          <w:sz w:val="20"/>
          <w:szCs w:val="20"/>
        </w:rPr>
        <w:t xml:space="preserve">ssets of </w:t>
      </w:r>
      <w:r w:rsidR="00AE759F">
        <w:rPr>
          <w:rFonts w:ascii="Century Gothic" w:hAnsi="Century Gothic"/>
          <w:sz w:val="20"/>
          <w:szCs w:val="20"/>
        </w:rPr>
        <w:t>Project Company</w:t>
      </w:r>
      <w:r w:rsidR="008B1B03" w:rsidRPr="008A1EE3">
        <w:rPr>
          <w:rFonts w:ascii="Century Gothic" w:hAnsi="Century Gothic"/>
          <w:sz w:val="20"/>
          <w:szCs w:val="20"/>
        </w:rPr>
        <w:t xml:space="preserve">.  </w:t>
      </w:r>
      <w:r w:rsidR="002E4E51" w:rsidRPr="008A1EE3">
        <w:rPr>
          <w:rFonts w:ascii="Century Gothic" w:hAnsi="Century Gothic"/>
          <w:sz w:val="20"/>
          <w:szCs w:val="20"/>
        </w:rPr>
        <w:t>The Parties acknowledge and agree that provisions, which shall be agreed with the Lenders, will be included in the Lenders' Direct Agreement which will provide, inter alia, for the Lenders' security interest</w:t>
      </w:r>
      <w:r w:rsidR="001B0284">
        <w:rPr>
          <w:rFonts w:ascii="Century Gothic" w:hAnsi="Century Gothic"/>
          <w:sz w:val="20"/>
          <w:szCs w:val="20"/>
        </w:rPr>
        <w:t xml:space="preserve"> and</w:t>
      </w:r>
      <w:r w:rsidR="001B0284" w:rsidRPr="008A1EE3">
        <w:rPr>
          <w:rFonts w:ascii="Century Gothic" w:hAnsi="Century Gothic"/>
          <w:sz w:val="20"/>
          <w:szCs w:val="20"/>
        </w:rPr>
        <w:t xml:space="preserve"> </w:t>
      </w:r>
      <w:r w:rsidR="002E4E51" w:rsidRPr="008A1EE3">
        <w:rPr>
          <w:rFonts w:ascii="Century Gothic" w:hAnsi="Century Gothic"/>
          <w:sz w:val="20"/>
          <w:szCs w:val="20"/>
        </w:rPr>
        <w:t>cure and step-in rights in and under this Agreement.</w:t>
      </w:r>
    </w:p>
    <w:p w14:paraId="15DCCCDA" w14:textId="77777777" w:rsidR="002E4E51" w:rsidRPr="008A1EE3" w:rsidRDefault="002E4E51" w:rsidP="00510836">
      <w:pPr>
        <w:pStyle w:val="Heading2"/>
        <w:rPr>
          <w:rFonts w:ascii="Century Gothic" w:hAnsi="Century Gothic"/>
          <w:sz w:val="20"/>
          <w:szCs w:val="20"/>
          <w:u w:val="single"/>
        </w:rPr>
      </w:pPr>
      <w:bookmarkStart w:id="328" w:name="_Toc323433884"/>
      <w:r w:rsidRPr="008A1EE3">
        <w:rPr>
          <w:rFonts w:ascii="Century Gothic" w:hAnsi="Century Gothic"/>
          <w:sz w:val="20"/>
          <w:szCs w:val="20"/>
          <w:u w:val="single"/>
        </w:rPr>
        <w:t>Successors and Assigns</w:t>
      </w:r>
      <w:bookmarkEnd w:id="328"/>
    </w:p>
    <w:p w14:paraId="52AB8473" w14:textId="1250FCFC"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This Agreement shall be binding upon, and inure to the benefit of, the Parties hereto and their respective legal successors and assigns permitted in accordance with </w:t>
      </w:r>
      <w:r w:rsidR="00F33539" w:rsidRPr="008A1EE3">
        <w:rPr>
          <w:rFonts w:ascii="Century Gothic" w:hAnsi="Century Gothic"/>
          <w:sz w:val="20"/>
          <w:szCs w:val="20"/>
        </w:rPr>
        <w:t>Article </w:t>
      </w:r>
      <w:r w:rsidR="00953B79">
        <w:rPr>
          <w:rFonts w:ascii="Century Gothic" w:hAnsi="Century Gothic"/>
          <w:sz w:val="20"/>
          <w:szCs w:val="20"/>
        </w:rPr>
        <w:t>23.11</w:t>
      </w:r>
      <w:r w:rsidRPr="008A1EE3">
        <w:rPr>
          <w:rFonts w:ascii="Century Gothic" w:hAnsi="Century Gothic"/>
          <w:sz w:val="20"/>
          <w:szCs w:val="20"/>
        </w:rPr>
        <w:t>.</w:t>
      </w:r>
    </w:p>
    <w:p w14:paraId="19050948" w14:textId="77777777" w:rsidR="002E4E51" w:rsidRPr="008A1EE3" w:rsidRDefault="002E4E51" w:rsidP="00510836">
      <w:pPr>
        <w:pStyle w:val="Heading2"/>
        <w:rPr>
          <w:rFonts w:ascii="Century Gothic" w:hAnsi="Century Gothic"/>
          <w:sz w:val="20"/>
          <w:szCs w:val="20"/>
          <w:u w:val="single"/>
        </w:rPr>
      </w:pPr>
      <w:bookmarkStart w:id="329" w:name="_Toc323433885"/>
      <w:r w:rsidRPr="008A1EE3">
        <w:rPr>
          <w:rFonts w:ascii="Century Gothic" w:hAnsi="Century Gothic"/>
          <w:sz w:val="20"/>
          <w:szCs w:val="20"/>
          <w:u w:val="single"/>
        </w:rPr>
        <w:t>Confidentiality</w:t>
      </w:r>
      <w:bookmarkEnd w:id="329"/>
    </w:p>
    <w:p w14:paraId="7141D4B0"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Each of the Parties shall hold in confidence the agreements relating to the Project and all documents and other information, whether technical or commercial, which is of a confidential nature supplied to it by or on behalf of the other Party relating to the design, construction, insurance, operation, maintenance, management and financing of the Project and shall not publish, disclose or use the same for its own purposes other than as </w:t>
      </w:r>
      <w:r w:rsidRPr="008A1EE3">
        <w:rPr>
          <w:rFonts w:ascii="Century Gothic" w:hAnsi="Century Gothic"/>
          <w:sz w:val="20"/>
          <w:szCs w:val="20"/>
        </w:rPr>
        <w:lastRenderedPageBreak/>
        <w:t>may be required to perform its obligations under this Agreement or as may be required by law.</w:t>
      </w:r>
    </w:p>
    <w:p w14:paraId="0589535C" w14:textId="77777777" w:rsidR="002E4E51" w:rsidRPr="008A1EE3" w:rsidRDefault="002E4E51" w:rsidP="00510836">
      <w:pPr>
        <w:pStyle w:val="Heading2"/>
        <w:rPr>
          <w:rFonts w:ascii="Century Gothic" w:hAnsi="Century Gothic"/>
          <w:sz w:val="20"/>
          <w:szCs w:val="20"/>
          <w:u w:val="single"/>
        </w:rPr>
      </w:pPr>
      <w:bookmarkStart w:id="330" w:name="_Toc323433886"/>
      <w:r w:rsidRPr="008A1EE3">
        <w:rPr>
          <w:rFonts w:ascii="Century Gothic" w:hAnsi="Century Gothic"/>
          <w:sz w:val="20"/>
          <w:szCs w:val="20"/>
          <w:u w:val="single"/>
        </w:rPr>
        <w:t>Counterparts</w:t>
      </w:r>
      <w:bookmarkEnd w:id="330"/>
    </w:p>
    <w:p w14:paraId="004FA7CC"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may be executed in more than one counterpart, each of which shall be deemed to be an original and all of which when taken together shall be deemed to constitute one and the same instrument.</w:t>
      </w:r>
    </w:p>
    <w:p w14:paraId="0AE4F981" w14:textId="77777777" w:rsidR="002E4E51" w:rsidRPr="008A1EE3" w:rsidRDefault="002E4E51" w:rsidP="00510836">
      <w:pPr>
        <w:pStyle w:val="Heading2"/>
        <w:rPr>
          <w:rFonts w:ascii="Century Gothic" w:hAnsi="Century Gothic"/>
          <w:sz w:val="20"/>
          <w:szCs w:val="20"/>
          <w:u w:val="single"/>
        </w:rPr>
      </w:pPr>
      <w:bookmarkStart w:id="331" w:name="_Toc323433887"/>
      <w:r w:rsidRPr="008A1EE3">
        <w:rPr>
          <w:rFonts w:ascii="Century Gothic" w:hAnsi="Century Gothic"/>
          <w:sz w:val="20"/>
          <w:szCs w:val="20"/>
          <w:u w:val="single"/>
        </w:rPr>
        <w:t>Severability</w:t>
      </w:r>
      <w:bookmarkEnd w:id="331"/>
    </w:p>
    <w:p w14:paraId="38504CD4" w14:textId="3C278077" w:rsidR="00797821" w:rsidRPr="00EC3B9B" w:rsidRDefault="002E4E51">
      <w:pPr>
        <w:pStyle w:val="BodyText2"/>
        <w:rPr>
          <w:rFonts w:ascii="Century Gothic" w:hAnsi="Century Gothic"/>
          <w:sz w:val="20"/>
          <w:szCs w:val="20"/>
        </w:rPr>
      </w:pPr>
      <w:r w:rsidRPr="008A1EE3">
        <w:rPr>
          <w:rFonts w:ascii="Century Gothic" w:hAnsi="Century Gothic"/>
          <w:sz w:val="20"/>
          <w:szCs w:val="20"/>
        </w:rPr>
        <w:t>If one or more provisions contained in this Agreement are held or found to be invalid, illegal, or unenforceable in any respect, the provision(s) shall be given effect to the extent permitted by law and the invalidity, illegality, or unenforceability of any provisions shall not affect the validity of the remaining provisions of this Agreement.</w:t>
      </w:r>
    </w:p>
    <w:p w14:paraId="7704669C" w14:textId="77777777" w:rsidR="00797821" w:rsidRPr="003B3F6E" w:rsidRDefault="00797821" w:rsidP="00937C09">
      <w:pPr>
        <w:pStyle w:val="BodyText"/>
      </w:pPr>
      <w:bookmarkStart w:id="332" w:name="_DV_M498"/>
      <w:bookmarkStart w:id="333" w:name="_DV_M499"/>
      <w:bookmarkStart w:id="334" w:name="_DV_M500"/>
      <w:bookmarkStart w:id="335" w:name="_DV_M501"/>
      <w:bookmarkStart w:id="336" w:name="_DV_M502"/>
      <w:bookmarkStart w:id="337" w:name="_DV_M503"/>
      <w:bookmarkStart w:id="338" w:name="_DV_M504"/>
      <w:bookmarkStart w:id="339" w:name="_DV_M505"/>
      <w:bookmarkStart w:id="340" w:name="_DV_M506"/>
      <w:bookmarkStart w:id="341" w:name="_DV_M507"/>
      <w:bookmarkStart w:id="342" w:name="_DV_M508"/>
      <w:bookmarkStart w:id="343" w:name="_DV_M509"/>
      <w:bookmarkStart w:id="344" w:name="_DV_M510"/>
      <w:bookmarkStart w:id="345" w:name="_DV_M511"/>
      <w:bookmarkStart w:id="346" w:name="_DV_M512"/>
      <w:bookmarkStart w:id="347" w:name="_DV_M513"/>
      <w:bookmarkStart w:id="348" w:name="_DV_M514"/>
      <w:bookmarkStart w:id="349" w:name="_DV_M515"/>
      <w:bookmarkStart w:id="350" w:name="_DV_M516"/>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sectPr w:rsidR="00797821" w:rsidRPr="003B3F6E" w:rsidSect="002531D2">
      <w:footerReference w:type="first" r:id="rId14"/>
      <w:pgSz w:w="12240" w:h="15840" w:code="1"/>
      <w:pgMar w:top="1440" w:right="1440" w:bottom="1440" w:left="1440" w:header="72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CBCE6" w14:textId="77777777" w:rsidR="00C350F7" w:rsidRDefault="00C350F7" w:rsidP="002E4E51">
      <w:pPr>
        <w:pStyle w:val="EndnoteSeparator"/>
      </w:pPr>
    </w:p>
  </w:endnote>
  <w:endnote w:type="continuationSeparator" w:id="0">
    <w:p w14:paraId="52E98119" w14:textId="77777777" w:rsidR="00C350F7" w:rsidRDefault="00C350F7" w:rsidP="002E4E51">
      <w:pPr>
        <w:pStyle w:val="EndnoteContinuationSeparator"/>
      </w:pPr>
      <w:r>
        <w:t>(Cont'd from preceding page)</w:t>
      </w:r>
    </w:p>
  </w:endnote>
  <w:endnote w:type="continuationNotice" w:id="1">
    <w:p w14:paraId="22F33510" w14:textId="77777777" w:rsidR="00C350F7" w:rsidRDefault="00C350F7" w:rsidP="002E4E51">
      <w:pPr>
        <w:pStyle w:val="EndnoteContinuationNotice"/>
      </w:pPr>
      <w:r>
        <w:t>(Cont'd on following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DAAB" w14:textId="5AC23F3A" w:rsidR="00166B9D" w:rsidRPr="00643F3F" w:rsidRDefault="00166B9D" w:rsidP="002E4E51">
    <w:pPr>
      <w:pStyle w:val="Footer"/>
      <w:jc w:val="center"/>
      <w:rPr>
        <w:rFonts w:asciiTheme="minorHAnsi" w:hAnsiTheme="minorHAnsi"/>
        <w:sz w:val="22"/>
      </w:rPr>
    </w:pPr>
    <w:r w:rsidRPr="00643F3F">
      <w:rPr>
        <w:rFonts w:asciiTheme="minorHAnsi" w:hAnsiTheme="minorHAnsi"/>
        <w:sz w:val="22"/>
      </w:rPr>
      <w:fldChar w:fldCharType="begin"/>
    </w:r>
    <w:r w:rsidRPr="00643F3F">
      <w:rPr>
        <w:rFonts w:asciiTheme="minorHAnsi" w:hAnsiTheme="minorHAnsi"/>
        <w:sz w:val="22"/>
      </w:rPr>
      <w:instrText xml:space="preserve"> PAGE  \* MERGEFORMAT </w:instrText>
    </w:r>
    <w:r w:rsidRPr="00643F3F">
      <w:rPr>
        <w:rFonts w:asciiTheme="minorHAnsi" w:hAnsiTheme="minorHAnsi"/>
        <w:sz w:val="22"/>
      </w:rPr>
      <w:fldChar w:fldCharType="separate"/>
    </w:r>
    <w:r w:rsidR="00477C55">
      <w:rPr>
        <w:rFonts w:asciiTheme="minorHAnsi" w:hAnsiTheme="minorHAnsi"/>
        <w:noProof/>
        <w:sz w:val="22"/>
      </w:rPr>
      <w:t>73</w:t>
    </w:r>
    <w:r w:rsidRPr="00643F3F">
      <w:rPr>
        <w:rFonts w:asciiTheme="minorHAnsi" w:hAnsiTheme="minorHAnsi"/>
        <w:noProof/>
        <w:sz w:val="22"/>
      </w:rPr>
      <w:fldChar w:fldCharType="end"/>
    </w:r>
  </w:p>
  <w:sdt>
    <w:sdtPr>
      <w:alias w:val="docID"/>
      <w:tag w:val="cpDocID"/>
      <w:id w:val="-121392711"/>
      <w:placeholder>
        <w:docPart w:val="47602176B4C74DC9B029B103506BDCDF"/>
      </w:placeholder>
      <w:showingPlcHdr/>
      <w:text/>
    </w:sdtPr>
    <w:sdtContent>
      <w:p w14:paraId="33EC99D4" w14:textId="56BE00AA" w:rsidR="00166B9D" w:rsidRPr="002E4E51" w:rsidRDefault="00166B9D" w:rsidP="002E4E51">
        <w:pPr>
          <w:pStyle w:val="DocID"/>
        </w:pPr>
        <w:r w:rsidRPr="00304C97">
          <w:rPr>
            <w:rStyle w:val="PlaceholderText"/>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153E" w14:textId="77777777" w:rsidR="00166B9D" w:rsidRDefault="00166B9D" w:rsidP="001449B9">
    <w:pPr>
      <w:pStyle w:val="Footer"/>
      <w:jc w:val="center"/>
    </w:pPr>
  </w:p>
  <w:sdt>
    <w:sdtPr>
      <w:alias w:val="docID"/>
      <w:tag w:val="cpDocIDFirst"/>
      <w:id w:val="2069382793"/>
      <w:placeholder>
        <w:docPart w:val="7BA2248D9D044268AC242BD707DFCC2D"/>
      </w:placeholder>
      <w:showingPlcHdr/>
      <w:text/>
    </w:sdtPr>
    <w:sdtContent>
      <w:p w14:paraId="24489064" w14:textId="3A615AB4" w:rsidR="00166B9D" w:rsidRPr="002E4E51" w:rsidRDefault="00166B9D" w:rsidP="002E4E51">
        <w:pPr>
          <w:pStyle w:val="DocIDFirst"/>
        </w:pPr>
        <w:r w:rsidRPr="00304C97">
          <w:rPr>
            <w:rStyle w:val="PlaceholderText"/>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310BE" w14:textId="03BE8864" w:rsidR="00166B9D" w:rsidRPr="00643F3F" w:rsidRDefault="00166B9D" w:rsidP="001449B9">
    <w:pPr>
      <w:pStyle w:val="Footer"/>
      <w:jc w:val="center"/>
      <w:rPr>
        <w:rFonts w:asciiTheme="minorHAnsi" w:hAnsiTheme="minorHAnsi"/>
        <w:sz w:val="22"/>
      </w:rPr>
    </w:pPr>
    <w:r w:rsidRPr="00643F3F">
      <w:rPr>
        <w:rStyle w:val="PageNumber"/>
        <w:rFonts w:asciiTheme="minorHAnsi" w:hAnsiTheme="minorHAnsi"/>
        <w:sz w:val="22"/>
      </w:rPr>
      <w:fldChar w:fldCharType="begin"/>
    </w:r>
    <w:r w:rsidRPr="00643F3F">
      <w:rPr>
        <w:rStyle w:val="PageNumber"/>
        <w:rFonts w:asciiTheme="minorHAnsi" w:hAnsiTheme="minorHAnsi"/>
        <w:sz w:val="22"/>
      </w:rPr>
      <w:instrText xml:space="preserve"> PAGE </w:instrText>
    </w:r>
    <w:r w:rsidRPr="00643F3F">
      <w:rPr>
        <w:rStyle w:val="PageNumber"/>
        <w:rFonts w:asciiTheme="minorHAnsi" w:hAnsiTheme="minorHAnsi"/>
        <w:sz w:val="22"/>
      </w:rPr>
      <w:fldChar w:fldCharType="separate"/>
    </w:r>
    <w:r w:rsidR="00477C55">
      <w:rPr>
        <w:rStyle w:val="PageNumber"/>
        <w:rFonts w:asciiTheme="minorHAnsi" w:hAnsiTheme="minorHAnsi"/>
        <w:noProof/>
        <w:sz w:val="22"/>
      </w:rPr>
      <w:t>i</w:t>
    </w:r>
    <w:r w:rsidRPr="00643F3F">
      <w:rPr>
        <w:rStyle w:val="PageNumber"/>
        <w:rFonts w:asciiTheme="minorHAnsi" w:hAnsiTheme="minorHAnsi"/>
        <w:sz w:val="22"/>
      </w:rPr>
      <w:fldChar w:fldCharType="end"/>
    </w:r>
  </w:p>
  <w:sdt>
    <w:sdtPr>
      <w:alias w:val="docID"/>
      <w:tag w:val="cpDocIDFirst"/>
      <w:id w:val="779217592"/>
      <w:placeholder>
        <w:docPart w:val="F7EA13F4F8E5402284187F7EA9A33433"/>
      </w:placeholder>
      <w:showingPlcHdr/>
      <w:text/>
    </w:sdtPr>
    <w:sdtContent>
      <w:p w14:paraId="35763140" w14:textId="7BED55C6" w:rsidR="00166B9D" w:rsidRPr="002E4E51" w:rsidRDefault="00166B9D" w:rsidP="002E4E51">
        <w:pPr>
          <w:pStyle w:val="DocIDFirst"/>
        </w:pPr>
        <w:r w:rsidRPr="00304C97">
          <w:rPr>
            <w:rStyle w:val="PlaceholderText"/>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AA092" w14:textId="48B0F497" w:rsidR="00166B9D" w:rsidRPr="00643F3F" w:rsidRDefault="00166B9D" w:rsidP="0064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237C0" w14:textId="77777777" w:rsidR="00C350F7" w:rsidRPr="00735651" w:rsidRDefault="00C350F7" w:rsidP="00D61C35">
      <w:pPr>
        <w:pStyle w:val="Footer"/>
        <w:spacing w:after="60"/>
      </w:pPr>
      <w:r>
        <w:t>_________________________</w:t>
      </w:r>
    </w:p>
  </w:footnote>
  <w:footnote w:type="continuationSeparator" w:id="0">
    <w:p w14:paraId="1B9DF27F" w14:textId="77777777" w:rsidR="00C350F7" w:rsidRDefault="00C350F7" w:rsidP="002E4E51">
      <w:pPr>
        <w:pStyle w:val="FootnoteContinuationSeparator"/>
      </w:pPr>
      <w:r>
        <w:t>(Cont'd from preceding page)</w:t>
      </w:r>
    </w:p>
  </w:footnote>
  <w:footnote w:type="continuationNotice" w:id="1">
    <w:p w14:paraId="077E62A8" w14:textId="77777777" w:rsidR="00C350F7" w:rsidRDefault="00C350F7" w:rsidP="002E4E51">
      <w:pPr>
        <w:pStyle w:val="FootnoteContinuationNotice"/>
      </w:pPr>
      <w:r>
        <w:t>(Cont'd on following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157C" w14:textId="77777777" w:rsidR="00166B9D" w:rsidRDefault="00166B9D" w:rsidP="00F404B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BB33" w14:textId="77777777" w:rsidR="00166B9D" w:rsidRPr="00F404BC" w:rsidRDefault="00166B9D" w:rsidP="00F4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40958"/>
    <w:lvl w:ilvl="0">
      <w:start w:val="1"/>
      <w:numFmt w:val="decimal"/>
      <w:pStyle w:val="ListNumber5"/>
      <w:lvlText w:val="%1."/>
      <w:lvlJc w:val="left"/>
      <w:pPr>
        <w:tabs>
          <w:tab w:val="num" w:pos="1800"/>
        </w:tabs>
        <w:ind w:left="1800" w:hanging="360"/>
      </w:pPr>
    </w:lvl>
  </w:abstractNum>
  <w:abstractNum w:abstractNumId="1">
    <w:nsid w:val="FFFFFF7F"/>
    <w:multiLevelType w:val="singleLevel"/>
    <w:tmpl w:val="AFEED680"/>
    <w:lvl w:ilvl="0">
      <w:start w:val="1"/>
      <w:numFmt w:val="decimal"/>
      <w:pStyle w:val="ListNumber2"/>
      <w:lvlText w:val="%1."/>
      <w:lvlJc w:val="left"/>
      <w:pPr>
        <w:tabs>
          <w:tab w:val="num" w:pos="720"/>
        </w:tabs>
        <w:ind w:left="720" w:hanging="360"/>
      </w:pPr>
    </w:lvl>
  </w:abstractNum>
  <w:abstractNum w:abstractNumId="2">
    <w:nsid w:val="FFFFFF80"/>
    <w:multiLevelType w:val="singleLevel"/>
    <w:tmpl w:val="7CCAE874"/>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5145B6C"/>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A8ECDBF8"/>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863AC36A"/>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9"/>
    <w:multiLevelType w:val="singleLevel"/>
    <w:tmpl w:val="FFDEA6A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1"/>
    <w:multiLevelType w:val="singleLevel"/>
    <w:tmpl w:val="A0C88EF6"/>
    <w:lvl w:ilvl="0">
      <w:numFmt w:val="bullet"/>
      <w:lvlText w:val="*"/>
      <w:lvlJc w:val="left"/>
      <w:rPr>
        <w:spacing w:val="0"/>
      </w:rPr>
    </w:lvl>
  </w:abstractNum>
  <w:abstractNum w:abstractNumId="8">
    <w:nsid w:val="0000000C"/>
    <w:multiLevelType w:val="hybridMultilevel"/>
    <w:tmpl w:val="924CF018"/>
    <w:lvl w:ilvl="0" w:tplc="4D622A9A">
      <w:start w:val="1"/>
      <w:numFmt w:val="bullet"/>
      <w:lvlText w:val=""/>
      <w:lvlJc w:val="left"/>
      <w:pPr>
        <w:tabs>
          <w:tab w:val="num" w:pos="360"/>
        </w:tabs>
        <w:ind w:left="360" w:hanging="360"/>
      </w:pPr>
      <w:rPr>
        <w:rFonts w:ascii="Wingdings" w:hAnsi="Wingdings" w:cs="Times New Roman" w:hint="default"/>
        <w:spacing w:val="0"/>
        <w:sz w:val="16"/>
        <w:szCs w:val="16"/>
      </w:rPr>
    </w:lvl>
    <w:lvl w:ilvl="1" w:tplc="A966203A">
      <w:start w:val="1"/>
      <w:numFmt w:val="bullet"/>
      <w:lvlText w:val="o"/>
      <w:lvlJc w:val="left"/>
      <w:pPr>
        <w:tabs>
          <w:tab w:val="num" w:pos="1080"/>
        </w:tabs>
        <w:ind w:left="1080" w:hanging="360"/>
      </w:pPr>
      <w:rPr>
        <w:rFonts w:ascii="Courier New" w:hAnsi="Courier New" w:cs="Courier New" w:hint="default"/>
        <w:spacing w:val="0"/>
      </w:rPr>
    </w:lvl>
    <w:lvl w:ilvl="2" w:tplc="BCA6A422">
      <w:start w:val="1"/>
      <w:numFmt w:val="bullet"/>
      <w:lvlText w:val=""/>
      <w:lvlJc w:val="left"/>
      <w:pPr>
        <w:tabs>
          <w:tab w:val="num" w:pos="1800"/>
        </w:tabs>
        <w:ind w:left="1800" w:hanging="360"/>
      </w:pPr>
      <w:rPr>
        <w:rFonts w:ascii="Wingdings" w:hAnsi="Wingdings" w:cs="Times New Roman" w:hint="default"/>
        <w:spacing w:val="0"/>
      </w:rPr>
    </w:lvl>
    <w:lvl w:ilvl="3" w:tplc="51686E10">
      <w:start w:val="1"/>
      <w:numFmt w:val="bullet"/>
      <w:lvlText w:val=""/>
      <w:lvlJc w:val="left"/>
      <w:pPr>
        <w:tabs>
          <w:tab w:val="num" w:pos="2520"/>
        </w:tabs>
        <w:ind w:left="2520" w:hanging="360"/>
      </w:pPr>
      <w:rPr>
        <w:rFonts w:ascii="Symbol" w:hAnsi="Symbol" w:cs="Times New Roman" w:hint="default"/>
        <w:spacing w:val="0"/>
      </w:rPr>
    </w:lvl>
    <w:lvl w:ilvl="4" w:tplc="F8046198">
      <w:start w:val="1"/>
      <w:numFmt w:val="bullet"/>
      <w:lvlText w:val="o"/>
      <w:lvlJc w:val="left"/>
      <w:pPr>
        <w:tabs>
          <w:tab w:val="num" w:pos="3240"/>
        </w:tabs>
        <w:ind w:left="3240" w:hanging="360"/>
      </w:pPr>
      <w:rPr>
        <w:rFonts w:ascii="Courier New" w:hAnsi="Courier New" w:cs="Courier New" w:hint="default"/>
        <w:spacing w:val="0"/>
      </w:rPr>
    </w:lvl>
    <w:lvl w:ilvl="5" w:tplc="8D881130">
      <w:start w:val="1"/>
      <w:numFmt w:val="bullet"/>
      <w:lvlText w:val=""/>
      <w:lvlJc w:val="left"/>
      <w:pPr>
        <w:tabs>
          <w:tab w:val="num" w:pos="3960"/>
        </w:tabs>
        <w:ind w:left="3960" w:hanging="360"/>
      </w:pPr>
      <w:rPr>
        <w:rFonts w:ascii="Wingdings" w:hAnsi="Wingdings" w:cs="Times New Roman" w:hint="default"/>
        <w:spacing w:val="0"/>
      </w:rPr>
    </w:lvl>
    <w:lvl w:ilvl="6" w:tplc="C128D57E">
      <w:start w:val="1"/>
      <w:numFmt w:val="bullet"/>
      <w:lvlText w:val=""/>
      <w:lvlJc w:val="left"/>
      <w:pPr>
        <w:tabs>
          <w:tab w:val="num" w:pos="4680"/>
        </w:tabs>
        <w:ind w:left="4680" w:hanging="360"/>
      </w:pPr>
      <w:rPr>
        <w:rFonts w:ascii="Symbol" w:hAnsi="Symbol" w:cs="Times New Roman" w:hint="default"/>
        <w:spacing w:val="0"/>
      </w:rPr>
    </w:lvl>
    <w:lvl w:ilvl="7" w:tplc="D7CA09D8">
      <w:start w:val="1"/>
      <w:numFmt w:val="bullet"/>
      <w:lvlText w:val="o"/>
      <w:lvlJc w:val="left"/>
      <w:pPr>
        <w:tabs>
          <w:tab w:val="num" w:pos="5400"/>
        </w:tabs>
        <w:ind w:left="5400" w:hanging="360"/>
      </w:pPr>
      <w:rPr>
        <w:rFonts w:ascii="Courier New" w:hAnsi="Courier New" w:cs="Courier New" w:hint="default"/>
        <w:spacing w:val="0"/>
      </w:rPr>
    </w:lvl>
    <w:lvl w:ilvl="8" w:tplc="F84E4B2A">
      <w:start w:val="1"/>
      <w:numFmt w:val="bullet"/>
      <w:lvlText w:val=""/>
      <w:lvlJc w:val="left"/>
      <w:pPr>
        <w:tabs>
          <w:tab w:val="num" w:pos="6120"/>
        </w:tabs>
        <w:ind w:left="6120" w:hanging="360"/>
      </w:pPr>
      <w:rPr>
        <w:rFonts w:ascii="Wingdings" w:hAnsi="Wingdings" w:cs="Times New Roman" w:hint="default"/>
        <w:spacing w:val="0"/>
      </w:rPr>
    </w:lvl>
  </w:abstractNum>
  <w:abstractNum w:abstractNumId="9">
    <w:nsid w:val="024113C2"/>
    <w:multiLevelType w:val="hybridMultilevel"/>
    <w:tmpl w:val="3606D6A4"/>
    <w:lvl w:ilvl="0" w:tplc="1C72B884">
      <w:start w:val="1"/>
      <w:numFmt w:val="upperLetter"/>
      <w:lvlText w:val="%1."/>
      <w:lvlJc w:val="left"/>
      <w:pPr>
        <w:ind w:left="1080" w:hanging="360"/>
      </w:pPr>
      <w:rPr>
        <w:rFonts w:hint="default"/>
      </w:rPr>
    </w:lvl>
    <w:lvl w:ilvl="1" w:tplc="1A9638DA" w:tentative="1">
      <w:start w:val="1"/>
      <w:numFmt w:val="lowerLetter"/>
      <w:lvlText w:val="%2."/>
      <w:lvlJc w:val="left"/>
      <w:pPr>
        <w:ind w:left="1800" w:hanging="360"/>
      </w:pPr>
    </w:lvl>
    <w:lvl w:ilvl="2" w:tplc="77242B68" w:tentative="1">
      <w:start w:val="1"/>
      <w:numFmt w:val="lowerRoman"/>
      <w:lvlText w:val="%3."/>
      <w:lvlJc w:val="right"/>
      <w:pPr>
        <w:ind w:left="2520" w:hanging="180"/>
      </w:pPr>
    </w:lvl>
    <w:lvl w:ilvl="3" w:tplc="984621E8" w:tentative="1">
      <w:start w:val="1"/>
      <w:numFmt w:val="decimal"/>
      <w:lvlText w:val="%4."/>
      <w:lvlJc w:val="left"/>
      <w:pPr>
        <w:ind w:left="3240" w:hanging="360"/>
      </w:pPr>
    </w:lvl>
    <w:lvl w:ilvl="4" w:tplc="42B46258" w:tentative="1">
      <w:start w:val="1"/>
      <w:numFmt w:val="lowerLetter"/>
      <w:lvlText w:val="%5."/>
      <w:lvlJc w:val="left"/>
      <w:pPr>
        <w:ind w:left="3960" w:hanging="360"/>
      </w:pPr>
    </w:lvl>
    <w:lvl w:ilvl="5" w:tplc="1DD83A5A" w:tentative="1">
      <w:start w:val="1"/>
      <w:numFmt w:val="lowerRoman"/>
      <w:lvlText w:val="%6."/>
      <w:lvlJc w:val="right"/>
      <w:pPr>
        <w:ind w:left="4680" w:hanging="180"/>
      </w:pPr>
    </w:lvl>
    <w:lvl w:ilvl="6" w:tplc="DD827FD2" w:tentative="1">
      <w:start w:val="1"/>
      <w:numFmt w:val="decimal"/>
      <w:lvlText w:val="%7."/>
      <w:lvlJc w:val="left"/>
      <w:pPr>
        <w:ind w:left="5400" w:hanging="360"/>
      </w:pPr>
    </w:lvl>
    <w:lvl w:ilvl="7" w:tplc="2A821BB6" w:tentative="1">
      <w:start w:val="1"/>
      <w:numFmt w:val="lowerLetter"/>
      <w:lvlText w:val="%8."/>
      <w:lvlJc w:val="left"/>
      <w:pPr>
        <w:ind w:left="6120" w:hanging="360"/>
      </w:pPr>
    </w:lvl>
    <w:lvl w:ilvl="8" w:tplc="86BC4856" w:tentative="1">
      <w:start w:val="1"/>
      <w:numFmt w:val="lowerRoman"/>
      <w:lvlText w:val="%9."/>
      <w:lvlJc w:val="right"/>
      <w:pPr>
        <w:ind w:left="6840" w:hanging="180"/>
      </w:pPr>
    </w:lvl>
  </w:abstractNum>
  <w:abstractNum w:abstractNumId="10">
    <w:nsid w:val="03D11D66"/>
    <w:multiLevelType w:val="hybridMultilevel"/>
    <w:tmpl w:val="063C9920"/>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3E7570"/>
    <w:multiLevelType w:val="hybridMultilevel"/>
    <w:tmpl w:val="3694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D213EE"/>
    <w:multiLevelType w:val="hybridMultilevel"/>
    <w:tmpl w:val="E7BA4E06"/>
    <w:lvl w:ilvl="0" w:tplc="B5808470">
      <w:start w:val="1"/>
      <w:numFmt w:val="lowerLetter"/>
      <w:lvlText w:val="(%1)"/>
      <w:lvlJc w:val="left"/>
      <w:pPr>
        <w:ind w:left="1440" w:hanging="360"/>
      </w:pPr>
      <w:rPr>
        <w:rFonts w:ascii="Century Gothic" w:hAnsi="Century Gothic" w:cs="Times New Roman" w:hint="default"/>
        <w:spacing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AB63AB"/>
    <w:multiLevelType w:val="hybridMultilevel"/>
    <w:tmpl w:val="AE465E10"/>
    <w:lvl w:ilvl="0" w:tplc="289A0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6D28AF"/>
    <w:multiLevelType w:val="hybridMultilevel"/>
    <w:tmpl w:val="3B14F7E6"/>
    <w:lvl w:ilvl="0" w:tplc="C108E86A">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nsid w:val="15AF0B66"/>
    <w:multiLevelType w:val="hybridMultilevel"/>
    <w:tmpl w:val="15C20662"/>
    <w:lvl w:ilvl="0" w:tplc="3D8802FC">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16346C35"/>
    <w:multiLevelType w:val="hybridMultilevel"/>
    <w:tmpl w:val="F2D09D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7">
    <w:nsid w:val="1BCA4FA6"/>
    <w:multiLevelType w:val="hybridMultilevel"/>
    <w:tmpl w:val="6F42D2A4"/>
    <w:lvl w:ilvl="0" w:tplc="92A65F1E">
      <w:start w:val="1"/>
      <w:numFmt w:val="upperLetter"/>
      <w:pStyle w:val="Heading6"/>
      <w:lvlText w:val="(%1)"/>
      <w:lvlJc w:val="left"/>
      <w:pPr>
        <w:ind w:left="25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1E8F17B7"/>
    <w:multiLevelType w:val="multilevel"/>
    <w:tmpl w:val="1DEC408C"/>
    <w:lvl w:ilvl="0">
      <w:start w:val="1"/>
      <w:numFmt w:val="decimal"/>
      <w:pStyle w:val="Schedule1"/>
      <w:suff w:val="nothing"/>
      <w:lvlText w:val="SCHEDULE %1"/>
      <w:lvlJc w:val="left"/>
      <w:pPr>
        <w:tabs>
          <w:tab w:val="num" w:pos="0"/>
        </w:tabs>
        <w:ind w:left="0" w:firstLine="0"/>
      </w:pPr>
      <w:rPr>
        <w:rFonts w:ascii="Times New Roman" w:hAnsi="Times New Roman" w:cs="Times New Roman"/>
        <w:b/>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2"/>
      <w:lvlText w:val="%2.0"/>
      <w:lvlJc w:val="left"/>
      <w:pPr>
        <w:tabs>
          <w:tab w:val="num" w:pos="0"/>
        </w:tabs>
        <w:ind w:left="720" w:hanging="720"/>
      </w:pPr>
      <w:rPr>
        <w:rFonts w:ascii="Times New Roman" w:hAnsi="Times New Roman" w:cs="Times New Roman"/>
        <w:b/>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3"/>
      <w:isLgl/>
      <w:lvlText w:val="%2.%3"/>
      <w:lvlJc w:val="left"/>
      <w:pPr>
        <w:tabs>
          <w:tab w:val="num" w:pos="0"/>
        </w:tabs>
        <w:ind w:left="720" w:hanging="720"/>
      </w:pPr>
      <w:rPr>
        <w:rFonts w:ascii="Times New Roman Bold" w:hAnsi="Times New Roman Bold"/>
        <w:b/>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4"/>
      <w:isLgl/>
      <w:lvlText w:val="%2.%3.%4"/>
      <w:lvlJc w:val="left"/>
      <w:pPr>
        <w:tabs>
          <w:tab w:val="num" w:pos="0"/>
        </w:tabs>
        <w:ind w:left="1440" w:hanging="720"/>
      </w:pPr>
      <w:rPr>
        <w:rFonts w:ascii="Times New Roman" w:hAnsi="Times New Roman" w:cs="Times New Roman"/>
        <w:b w:val="0"/>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5"/>
      <w:lvlJc w:val="left"/>
      <w:pPr>
        <w:tabs>
          <w:tab w:val="num" w:pos="0"/>
        </w:tabs>
        <w:ind w:left="0" w:firstLine="0"/>
      </w:pPr>
      <w:rPr>
        <w:rFonts w:ascii="Times New Roman" w:hAnsi="Times New Roman" w:cs="Times New Roman"/>
        <w:b w:val="0"/>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EE749C7"/>
    <w:multiLevelType w:val="hybridMultilevel"/>
    <w:tmpl w:val="A880DD9E"/>
    <w:lvl w:ilvl="0" w:tplc="7878F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BC3866"/>
    <w:multiLevelType w:val="hybridMultilevel"/>
    <w:tmpl w:val="017E9DB0"/>
    <w:lvl w:ilvl="0" w:tplc="122EE20A">
      <w:start w:val="1"/>
      <w:numFmt w:val="lowerRoman"/>
      <w:pStyle w:val="Heading5"/>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C0215DE"/>
    <w:multiLevelType w:val="multilevel"/>
    <w:tmpl w:val="F6746A88"/>
    <w:lvl w:ilvl="0">
      <w:start w:val="1"/>
      <w:numFmt w:val="decimal"/>
      <w:suff w:val="nothing"/>
      <w:lvlText w:val="ARTICLE %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Century Gothic" w:hAnsi="Century Gothic"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4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1B814DB"/>
    <w:multiLevelType w:val="hybridMultilevel"/>
    <w:tmpl w:val="DE0CF758"/>
    <w:lvl w:ilvl="0" w:tplc="B8948D5E">
      <w:start w:val="1"/>
      <w:numFmt w:val="lowerLetter"/>
      <w:lvlText w:val="(%1)"/>
      <w:lvlJc w:val="left"/>
      <w:pPr>
        <w:ind w:left="720" w:hanging="360"/>
      </w:pPr>
      <w:rPr>
        <w:rFonts w:ascii="Century Gothic" w:hAnsi="Century Gothic" w:cs="Times New Roman" w:hint="default"/>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352F4"/>
    <w:multiLevelType w:val="hybridMultilevel"/>
    <w:tmpl w:val="1F1E3ED4"/>
    <w:lvl w:ilvl="0" w:tplc="50DECD78">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D0E0495"/>
    <w:multiLevelType w:val="hybridMultilevel"/>
    <w:tmpl w:val="EC54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D34C6"/>
    <w:multiLevelType w:val="hybridMultilevel"/>
    <w:tmpl w:val="9306D64E"/>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180206"/>
    <w:multiLevelType w:val="multilevel"/>
    <w:tmpl w:val="2A882296"/>
    <w:lvl w:ilvl="0">
      <w:start w:val="1"/>
      <w:numFmt w:val="decimal"/>
      <w:suff w:val="nothing"/>
      <w:lvlText w:val="ARTICLE %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Century Gothic" w:hAnsi="Century Gothic"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4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71D692F"/>
    <w:multiLevelType w:val="multilevel"/>
    <w:tmpl w:val="0B7856D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5B3203"/>
    <w:multiLevelType w:val="multilevel"/>
    <w:tmpl w:val="EA3ED56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9">
    <w:nsid w:val="483A1EC4"/>
    <w:multiLevelType w:val="hybridMultilevel"/>
    <w:tmpl w:val="D5F0E990"/>
    <w:lvl w:ilvl="0" w:tplc="537079A8">
      <w:start w:val="1"/>
      <w:numFmt w:val="lowerLetter"/>
      <w:lvlText w:val="(%1)"/>
      <w:lvlJc w:val="left"/>
      <w:pPr>
        <w:ind w:left="1440" w:hanging="360"/>
      </w:pPr>
      <w:rPr>
        <w:rFonts w:cs="Times New Roman" w:hint="eastAsia"/>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6552D9"/>
    <w:multiLevelType w:val="multilevel"/>
    <w:tmpl w:val="E9227CDC"/>
    <w:name w:val="lvls"/>
    <w:lvl w:ilvl="0">
      <w:start w:val="1"/>
      <w:numFmt w:val="decimal"/>
      <w:pStyle w:val="ArticleHead"/>
      <w:suff w:val="nothing"/>
      <w:lvlText w:val="ARTICLE %1"/>
      <w:lvlJc w:val="left"/>
      <w:pPr>
        <w:ind w:left="5246" w:firstLine="0"/>
      </w:pPr>
      <w:rPr>
        <w:rFonts w:hint="default"/>
        <w:b/>
        <w:i w:val="0"/>
        <w:sz w:val="24"/>
        <w:szCs w:val="24"/>
      </w:rPr>
    </w:lvl>
    <w:lvl w:ilvl="1">
      <w:start w:val="1"/>
      <w:numFmt w:val="decimal"/>
      <w:lvlText w:val="%1.%2"/>
      <w:lvlJc w:val="left"/>
      <w:pPr>
        <w:tabs>
          <w:tab w:val="num" w:pos="-1350"/>
        </w:tabs>
        <w:ind w:left="-1350" w:hanging="720"/>
      </w:pPr>
      <w:rPr>
        <w:rFonts w:hint="default"/>
      </w:rPr>
    </w:lvl>
    <w:lvl w:ilvl="2">
      <w:start w:val="1"/>
      <w:numFmt w:val="lowerLetter"/>
      <w:pStyle w:val="Artn2"/>
      <w:lvlText w:val="(%3)"/>
      <w:lvlJc w:val="left"/>
      <w:pPr>
        <w:tabs>
          <w:tab w:val="num" w:pos="-540"/>
        </w:tabs>
        <w:ind w:left="-540" w:hanging="720"/>
      </w:pPr>
      <w:rPr>
        <w:rFonts w:hint="default"/>
      </w:rPr>
    </w:lvl>
    <w:lvl w:ilvl="3">
      <w:start w:val="1"/>
      <w:numFmt w:val="lowerRoman"/>
      <w:pStyle w:val="Artn3"/>
      <w:lvlText w:val="(%4)"/>
      <w:lvlJc w:val="left"/>
      <w:pPr>
        <w:tabs>
          <w:tab w:val="num" w:pos="-720"/>
        </w:tabs>
        <w:ind w:left="-720" w:hanging="720"/>
      </w:pPr>
      <w:rPr>
        <w:rFonts w:hint="default"/>
      </w:rPr>
    </w:lvl>
    <w:lvl w:ilvl="4">
      <w:start w:val="1"/>
      <w:numFmt w:val="decimal"/>
      <w:pStyle w:val="Artn4"/>
      <w:lvlText w:val="%5)"/>
      <w:lvlJc w:val="left"/>
      <w:pPr>
        <w:tabs>
          <w:tab w:val="num" w:pos="0"/>
        </w:tabs>
        <w:ind w:left="0" w:hanging="720"/>
      </w:pPr>
      <w:rPr>
        <w:rFonts w:hint="default"/>
      </w:rPr>
    </w:lvl>
    <w:lvl w:ilvl="5">
      <w:start w:val="1"/>
      <w:numFmt w:val="lowerRoman"/>
      <w:pStyle w:val="Artn5"/>
      <w:lvlText w:val="(%6)"/>
      <w:lvlJc w:val="left"/>
      <w:pPr>
        <w:tabs>
          <w:tab w:val="num" w:pos="0"/>
        </w:tabs>
        <w:ind w:left="0" w:hanging="720"/>
      </w:pPr>
      <w:rPr>
        <w:rFonts w:hint="default"/>
      </w:rPr>
    </w:lvl>
    <w:lvl w:ilvl="6">
      <w:start w:val="1"/>
      <w:numFmt w:val="lowerLetter"/>
      <w:lvlText w:val="(%7)"/>
      <w:lvlJc w:val="left"/>
      <w:pPr>
        <w:tabs>
          <w:tab w:val="num" w:pos="-720"/>
        </w:tabs>
        <w:ind w:left="-720" w:hanging="720"/>
      </w:pPr>
      <w:rPr>
        <w:rFonts w:hint="default"/>
      </w:rPr>
    </w:lvl>
    <w:lvl w:ilvl="7">
      <w:start w:val="1"/>
      <w:numFmt w:val="none"/>
      <w:lvlText w:val=""/>
      <w:lvlJc w:val="left"/>
      <w:pPr>
        <w:tabs>
          <w:tab w:val="num" w:pos="720"/>
        </w:tabs>
        <w:ind w:left="720" w:hanging="360"/>
      </w:pPr>
      <w:rPr>
        <w:rFonts w:hint="default"/>
      </w:rPr>
    </w:lvl>
    <w:lvl w:ilvl="8">
      <w:start w:val="1"/>
      <w:numFmt w:val="none"/>
      <w:lvlText w:val=""/>
      <w:lvlJc w:val="left"/>
      <w:pPr>
        <w:tabs>
          <w:tab w:val="num" w:pos="1080"/>
        </w:tabs>
        <w:ind w:left="1080" w:hanging="360"/>
      </w:pPr>
      <w:rPr>
        <w:rFonts w:hint="default"/>
      </w:rPr>
    </w:lvl>
  </w:abstractNum>
  <w:abstractNum w:abstractNumId="31">
    <w:nsid w:val="53A94473"/>
    <w:multiLevelType w:val="hybridMultilevel"/>
    <w:tmpl w:val="4B32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C4B5D"/>
    <w:multiLevelType w:val="multilevel"/>
    <w:tmpl w:val="DF02FDEE"/>
    <w:lvl w:ilvl="0">
      <w:start w:val="1"/>
      <w:numFmt w:val="decimal"/>
      <w:pStyle w:val="Style2"/>
      <w:lvlText w:val="%1."/>
      <w:lvlJc w:val="left"/>
      <w:pPr>
        <w:tabs>
          <w:tab w:val="num" w:pos="720"/>
        </w:tabs>
        <w:ind w:left="720" w:hanging="720"/>
      </w:pPr>
    </w:lvl>
    <w:lvl w:ilvl="1">
      <w:start w:val="1"/>
      <w:numFmt w:val="decimal"/>
      <w:pStyle w:val="Normhe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D844993"/>
    <w:multiLevelType w:val="multilevel"/>
    <w:tmpl w:val="C0B46964"/>
    <w:lvl w:ilvl="0">
      <w:start w:val="1"/>
      <w:numFmt w:val="decimal"/>
      <w:pStyle w:val="USNumber1"/>
      <w:lvlText w:val="%1"/>
      <w:lvlJc w:val="left"/>
      <w:pPr>
        <w:tabs>
          <w:tab w:val="num" w:pos="425"/>
        </w:tabs>
        <w:ind w:left="425" w:hanging="425"/>
      </w:pPr>
      <w:rPr>
        <w:rFonts w:hint="default"/>
      </w:rPr>
    </w:lvl>
    <w:lvl w:ilvl="1">
      <w:start w:val="1"/>
      <w:numFmt w:val="lowerLetter"/>
      <w:pStyle w:val="USNumbera"/>
      <w:lvlText w:val="%2)"/>
      <w:lvlJc w:val="left"/>
      <w:pPr>
        <w:tabs>
          <w:tab w:val="num" w:pos="851"/>
        </w:tabs>
        <w:ind w:left="851" w:hanging="426"/>
      </w:pPr>
      <w:rPr>
        <w:rFonts w:hint="default"/>
      </w:rPr>
    </w:lvl>
    <w:lvl w:ilvl="2">
      <w:start w:val="1"/>
      <w:numFmt w:val="lowerRoman"/>
      <w:pStyle w:val="USNumberi"/>
      <w:lvlText w:val="%3)"/>
      <w:lvlJc w:val="left"/>
      <w:pPr>
        <w:tabs>
          <w:tab w:val="num" w:pos="1276"/>
        </w:tabs>
        <w:ind w:left="1276" w:hanging="425"/>
      </w:pPr>
      <w:rPr>
        <w:rFonts w:hint="default"/>
      </w:rPr>
    </w:lvl>
    <w:lvl w:ilvl="3">
      <w:start w:val="1"/>
      <w:numFmt w:val="none"/>
      <w:suff w:val="nothing"/>
      <w:lvlText w:val=""/>
      <w:lvlJc w:val="left"/>
      <w:pPr>
        <w:ind w:left="1276" w:firstLine="0"/>
      </w:pPr>
      <w:rPr>
        <w:rFonts w:hint="default"/>
      </w:rPr>
    </w:lvl>
    <w:lvl w:ilvl="4">
      <w:start w:val="1"/>
      <w:numFmt w:val="none"/>
      <w:suff w:val="nothing"/>
      <w:lvlText w:val="%5"/>
      <w:lvlJc w:val="left"/>
      <w:pPr>
        <w:ind w:left="1276" w:firstLine="0"/>
      </w:pPr>
      <w:rPr>
        <w:rFonts w:hint="default"/>
      </w:rPr>
    </w:lvl>
    <w:lvl w:ilvl="5">
      <w:start w:val="1"/>
      <w:numFmt w:val="none"/>
      <w:suff w:val="nothing"/>
      <w:lvlText w:val="%6"/>
      <w:lvlJc w:val="left"/>
      <w:pPr>
        <w:ind w:left="1276" w:firstLine="0"/>
      </w:pPr>
      <w:rPr>
        <w:rFonts w:hint="default"/>
      </w:rPr>
    </w:lvl>
    <w:lvl w:ilvl="6">
      <w:start w:val="1"/>
      <w:numFmt w:val="none"/>
      <w:suff w:val="nothing"/>
      <w:lvlText w:val="%7"/>
      <w:lvlJc w:val="left"/>
      <w:pPr>
        <w:ind w:left="1276" w:firstLine="0"/>
      </w:pPr>
      <w:rPr>
        <w:rFonts w:hint="default"/>
      </w:rPr>
    </w:lvl>
    <w:lvl w:ilvl="7">
      <w:start w:val="1"/>
      <w:numFmt w:val="none"/>
      <w:suff w:val="nothing"/>
      <w:lvlText w:val="%8"/>
      <w:lvlJc w:val="left"/>
      <w:pPr>
        <w:ind w:left="1276" w:firstLine="0"/>
      </w:pPr>
      <w:rPr>
        <w:rFonts w:hint="default"/>
      </w:rPr>
    </w:lvl>
    <w:lvl w:ilvl="8">
      <w:start w:val="1"/>
      <w:numFmt w:val="none"/>
      <w:suff w:val="nothing"/>
      <w:lvlText w:val="%9"/>
      <w:lvlJc w:val="left"/>
      <w:pPr>
        <w:ind w:left="1276" w:firstLine="0"/>
      </w:pPr>
      <w:rPr>
        <w:rFonts w:hint="default"/>
      </w:rPr>
    </w:lvl>
  </w:abstractNum>
  <w:abstractNum w:abstractNumId="34">
    <w:nsid w:val="5F760DDB"/>
    <w:multiLevelType w:val="hybridMultilevel"/>
    <w:tmpl w:val="5AD40872"/>
    <w:lvl w:ilvl="0" w:tplc="3048A356">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5F946C9F"/>
    <w:multiLevelType w:val="multilevel"/>
    <w:tmpl w:val="8700B18A"/>
    <w:lvl w:ilvl="0">
      <w:start w:val="1"/>
      <w:numFmt w:val="decimal"/>
      <w:pStyle w:val="Heading1"/>
      <w:suff w:val="nothing"/>
      <w:lvlText w:val="ARTICLE %1"/>
      <w:lvlJc w:val="left"/>
      <w:pPr>
        <w:ind w:left="5220" w:firstLine="0"/>
      </w:pPr>
      <w:rPr>
        <w:rFonts w:ascii="Century Gothic" w:hAnsi="Century Gothic"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720" w:hanging="720"/>
      </w:pPr>
      <w:rPr>
        <w:rFonts w:ascii="Century Gothic" w:hAnsi="Century Gothic" w:cs="Times New Roman"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0"/>
        </w:tabs>
        <w:ind w:left="1440" w:hanging="720"/>
      </w:pPr>
      <w:rPr>
        <w:rFonts w:ascii="Century Gothic" w:hAnsi="Century Gothic"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80"/>
        </w:tabs>
        <w:ind w:left="1620" w:hanging="720"/>
      </w:pPr>
      <w:rPr>
        <w:rFonts w:ascii="Century Gothic" w:hAnsi="Century Gothic"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160" w:hanging="720"/>
      </w:pPr>
      <w:rPr>
        <w:rFonts w:ascii="Century Gothic" w:eastAsia="Times New Roman" w:hAnsi="Century Gothic" w:cs="Times New Roman"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432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504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40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9785C85"/>
    <w:multiLevelType w:val="hybridMultilevel"/>
    <w:tmpl w:val="338A9178"/>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F107D4"/>
    <w:multiLevelType w:val="hybridMultilevel"/>
    <w:tmpl w:val="ED240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2622C"/>
    <w:multiLevelType w:val="hybridMultilevel"/>
    <w:tmpl w:val="A128F160"/>
    <w:lvl w:ilvl="0" w:tplc="ABCC4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CC1010"/>
    <w:multiLevelType w:val="hybridMultilevel"/>
    <w:tmpl w:val="884EB668"/>
    <w:lvl w:ilvl="0" w:tplc="451CA81A">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EF87C04"/>
    <w:multiLevelType w:val="hybridMultilevel"/>
    <w:tmpl w:val="110AE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9A04BC"/>
    <w:multiLevelType w:val="hybridMultilevel"/>
    <w:tmpl w:val="7B04C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3329B3"/>
    <w:multiLevelType w:val="hybridMultilevel"/>
    <w:tmpl w:val="D4601AEE"/>
    <w:lvl w:ilvl="0" w:tplc="3D8802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851351"/>
    <w:multiLevelType w:val="hybridMultilevel"/>
    <w:tmpl w:val="9E303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E415F4B"/>
    <w:multiLevelType w:val="hybridMultilevel"/>
    <w:tmpl w:val="10C84778"/>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82029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5"/>
  </w:num>
  <w:num w:numId="9">
    <w:abstractNumId w:val="18"/>
  </w:num>
  <w:num w:numId="10">
    <w:abstractNumId w:val="45"/>
  </w:num>
  <w:num w:numId="11">
    <w:abstractNumId w:val="30"/>
  </w:num>
  <w:num w:numId="12">
    <w:abstractNumId w:val="7"/>
    <w:lvlOverride w:ilvl="0">
      <w:lvl w:ilvl="0">
        <w:numFmt w:val="bullet"/>
        <w:lvlText w:val="•"/>
        <w:legacy w:legacy="1" w:legacySpace="0" w:legacyIndent="682"/>
        <w:lvlJc w:val="left"/>
        <w:rPr>
          <w:rFonts w:ascii="Times New Roman" w:hAnsi="Times New Roman" w:cs="Times New Roman" w:hint="default"/>
          <w:spacing w:val="0"/>
        </w:rPr>
      </w:lvl>
    </w:lvlOverride>
  </w:num>
  <w:num w:numId="13">
    <w:abstractNumId w:val="8"/>
  </w:num>
  <w:num w:numId="14">
    <w:abstractNumId w:val="21"/>
  </w:num>
  <w:num w:numId="15">
    <w:abstractNumId w:val="27"/>
  </w:num>
  <w:num w:numId="16">
    <w:abstractNumId w:val="26"/>
  </w:num>
  <w:num w:numId="17">
    <w:abstractNumId w:val="3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9"/>
  </w:num>
  <w:num w:numId="21">
    <w:abstractNumId w:val="23"/>
  </w:num>
  <w:num w:numId="22">
    <w:abstractNumId w:val="28"/>
  </w:num>
  <w:num w:numId="23">
    <w:abstractNumId w:val="34"/>
  </w:num>
  <w:num w:numId="24">
    <w:abstractNumId w:val="37"/>
  </w:num>
  <w:num w:numId="25">
    <w:abstractNumId w:val="43"/>
  </w:num>
  <w:num w:numId="26">
    <w:abstractNumId w:val="40"/>
  </w:num>
  <w:num w:numId="27">
    <w:abstractNumId w:val="2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6"/>
  </w:num>
  <w:num w:numId="34">
    <w:abstractNumId w:val="11"/>
  </w:num>
  <w:num w:numId="35">
    <w:abstractNumId w:val="31"/>
  </w:num>
  <w:num w:numId="36">
    <w:abstractNumId w:val="33"/>
  </w:num>
  <w:num w:numId="37">
    <w:abstractNumId w:val="35"/>
  </w:num>
  <w:num w:numId="38">
    <w:abstractNumId w:val="22"/>
  </w:num>
  <w:num w:numId="39">
    <w:abstractNumId w:val="35"/>
  </w:num>
  <w:num w:numId="40">
    <w:abstractNumId w:val="35"/>
  </w:num>
  <w:num w:numId="41">
    <w:abstractNumId w:val="35"/>
  </w:num>
  <w:num w:numId="42">
    <w:abstractNumId w:val="12"/>
  </w:num>
  <w:num w:numId="43">
    <w:abstractNumId w:val="12"/>
  </w:num>
  <w:num w:numId="44">
    <w:abstractNumId w:val="12"/>
  </w:num>
  <w:num w:numId="45">
    <w:abstractNumId w:val="12"/>
    <w:lvlOverride w:ilvl="0">
      <w:startOverride w:val="1"/>
    </w:lvlOverride>
  </w:num>
  <w:num w:numId="46">
    <w:abstractNumId w:val="12"/>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num>
  <w:num w:numId="51">
    <w:abstractNumId w:val="35"/>
  </w:num>
  <w:num w:numId="52">
    <w:abstractNumId w:val="20"/>
  </w:num>
  <w:num w:numId="53">
    <w:abstractNumId w:val="35"/>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20"/>
    <w:lvlOverride w:ilvl="0">
      <w:startOverride w:val="1"/>
    </w:lvlOverride>
  </w:num>
  <w:num w:numId="59">
    <w:abstractNumId w:val="20"/>
    <w:lvlOverride w:ilvl="0">
      <w:startOverride w:val="1"/>
    </w:lvlOverride>
  </w:num>
  <w:num w:numId="60">
    <w:abstractNumId w:val="20"/>
    <w:lvlOverride w:ilvl="0">
      <w:startOverride w:val="1"/>
    </w:lvlOverride>
  </w:num>
  <w:num w:numId="61">
    <w:abstractNumId w:val="39"/>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20"/>
    <w:lvlOverride w:ilvl="0">
      <w:startOverride w:val="1"/>
    </w:lvlOverride>
  </w:num>
  <w:num w:numId="67">
    <w:abstractNumId w:val="20"/>
    <w:lvlOverride w:ilvl="0">
      <w:startOverride w:val="1"/>
    </w:lvlOverride>
  </w:num>
  <w:num w:numId="68">
    <w:abstractNumId w:val="20"/>
    <w:lvlOverride w:ilvl="0">
      <w:startOverride w:val="1"/>
    </w:lvlOverride>
  </w:num>
  <w:num w:numId="69">
    <w:abstractNumId w:val="20"/>
    <w:lvlOverride w:ilvl="0">
      <w:startOverride w:val="1"/>
    </w:lvlOverride>
  </w:num>
  <w:num w:numId="70">
    <w:abstractNumId w:val="17"/>
    <w:lvlOverride w:ilvl="0">
      <w:startOverride w:val="1"/>
    </w:lvlOverride>
  </w:num>
  <w:num w:numId="71">
    <w:abstractNumId w:val="17"/>
  </w:num>
  <w:num w:numId="72">
    <w:abstractNumId w:val="17"/>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20"/>
    <w:lvlOverride w:ilvl="0">
      <w:startOverride w:val="1"/>
    </w:lvlOverride>
  </w:num>
  <w:num w:numId="76">
    <w:abstractNumId w:val="17"/>
  </w:num>
  <w:num w:numId="77">
    <w:abstractNumId w:val="17"/>
    <w:lvlOverride w:ilvl="0">
      <w:startOverride w:val="1"/>
    </w:lvlOverride>
  </w:num>
  <w:num w:numId="78">
    <w:abstractNumId w:val="17"/>
    <w:lvlOverride w:ilvl="0">
      <w:startOverride w:val="1"/>
    </w:lvlOverride>
  </w:num>
  <w:num w:numId="79">
    <w:abstractNumId w:val="17"/>
  </w:num>
  <w:num w:numId="80">
    <w:abstractNumId w:val="17"/>
    <w:lvlOverride w:ilvl="0">
      <w:startOverride w:val="1"/>
    </w:lvlOverride>
  </w:num>
  <w:num w:numId="81">
    <w:abstractNumId w:val="17"/>
    <w:lvlOverride w:ilvl="0">
      <w:startOverride w:val="1"/>
    </w:lvlOverride>
  </w:num>
  <w:num w:numId="82">
    <w:abstractNumId w:val="20"/>
    <w:lvlOverride w:ilvl="0">
      <w:startOverride w:val="1"/>
    </w:lvlOverride>
  </w:num>
  <w:num w:numId="83">
    <w:abstractNumId w:val="20"/>
    <w:lvlOverride w:ilvl="0">
      <w:startOverride w:val="1"/>
    </w:lvlOverride>
  </w:num>
  <w:num w:numId="84">
    <w:abstractNumId w:val="20"/>
  </w:num>
  <w:num w:numId="85">
    <w:abstractNumId w:val="19"/>
  </w:num>
  <w:num w:numId="86">
    <w:abstractNumId w:val="19"/>
    <w:lvlOverride w:ilvl="0">
      <w:startOverride w:val="1"/>
    </w:lvlOverride>
  </w:num>
  <w:num w:numId="87">
    <w:abstractNumId w:val="36"/>
  </w:num>
  <w:num w:numId="88">
    <w:abstractNumId w:val="25"/>
  </w:num>
  <w:num w:numId="89">
    <w:abstractNumId w:val="13"/>
  </w:num>
  <w:num w:numId="90">
    <w:abstractNumId w:val="10"/>
  </w:num>
  <w:num w:numId="91">
    <w:abstractNumId w:val="13"/>
    <w:lvlOverride w:ilvl="0">
      <w:startOverride w:val="1"/>
    </w:lvlOverride>
  </w:num>
  <w:num w:numId="92">
    <w:abstractNumId w:val="42"/>
  </w:num>
  <w:num w:numId="93">
    <w:abstractNumId w:val="15"/>
  </w:num>
  <w:num w:numId="94">
    <w:abstractNumId w:val="14"/>
  </w:num>
  <w:num w:numId="95">
    <w:abstractNumId w:val="38"/>
  </w:num>
  <w:num w:numId="96">
    <w:abstractNumId w:val="38"/>
    <w:lvlOverride w:ilvl="0">
      <w:startOverride w:val="1"/>
    </w:lvlOverride>
  </w:num>
  <w:num w:numId="97">
    <w:abstractNumId w:val="38"/>
    <w:lvlOverride w:ilvl="0">
      <w:startOverride w:val="1"/>
    </w:lvlOverride>
  </w:num>
  <w:num w:numId="98">
    <w:abstractNumId w:val="38"/>
    <w:lvlOverride w:ilvl="0">
      <w:startOverride w:val="1"/>
    </w:lvlOverride>
  </w:num>
  <w:num w:numId="99">
    <w:abstractNumId w:val="38"/>
    <w:lvlOverride w:ilvl="0">
      <w:startOverride w:val="1"/>
    </w:lvlOverride>
  </w:num>
  <w:num w:numId="100">
    <w:abstractNumId w:val="38"/>
    <w:lvlOverride w:ilvl="0">
      <w:startOverride w:val="1"/>
    </w:lvlOverride>
  </w:num>
  <w:num w:numId="101">
    <w:abstractNumId w:val="38"/>
    <w:lvlOverride w:ilvl="0">
      <w:startOverride w:val="1"/>
    </w:lvlOverride>
  </w:num>
  <w:num w:numId="102">
    <w:abstractNumId w:val="38"/>
    <w:lvlOverride w:ilvl="0">
      <w:startOverride w:val="1"/>
    </w:lvlOverride>
  </w:num>
  <w:num w:numId="103">
    <w:abstractNumId w:val="38"/>
    <w:lvlOverride w:ilvl="0">
      <w:startOverride w:val="1"/>
    </w:lvlOverride>
  </w:num>
  <w:num w:numId="104">
    <w:abstractNumId w:val="38"/>
    <w:lvlOverride w:ilvl="0">
      <w:startOverride w:val="1"/>
    </w:lvlOverride>
  </w:num>
  <w:num w:numId="105">
    <w:abstractNumId w:val="38"/>
    <w:lvlOverride w:ilvl="0">
      <w:startOverride w:val="1"/>
    </w:lvlOverride>
  </w:num>
  <w:num w:numId="106">
    <w:abstractNumId w:val="38"/>
    <w:lvlOverride w:ilvl="0">
      <w:startOverride w:val="1"/>
    </w:lvlOverride>
  </w:num>
  <w:num w:numId="107">
    <w:abstractNumId w:val="38"/>
    <w:lvlOverride w:ilvl="0">
      <w:startOverride w:val="1"/>
    </w:lvlOverride>
  </w:num>
  <w:num w:numId="108">
    <w:abstractNumId w:val="38"/>
    <w:lvlOverride w:ilvl="0">
      <w:startOverride w:val="1"/>
    </w:lvlOverride>
  </w:num>
  <w:num w:numId="109">
    <w:abstractNumId w:val="38"/>
    <w:lvlOverride w:ilvl="0">
      <w:startOverride w:val="1"/>
    </w:lvlOverride>
  </w:num>
  <w:num w:numId="110">
    <w:abstractNumId w:val="44"/>
  </w:num>
  <w:num w:numId="111">
    <w:abstractNumId w:val="38"/>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5"/>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num>
  <w:num w:numId="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num>
  <w:num w:numId="120">
    <w:abstractNumId w:val="20"/>
    <w:lvlOverride w:ilvl="0">
      <w:startOverride w:val="1"/>
    </w:lvlOverride>
  </w:num>
  <w:num w:numId="121">
    <w:abstractNumId w:val="20"/>
  </w:num>
  <w:num w:numId="122">
    <w:abstractNumId w:val="35"/>
  </w:num>
  <w:num w:numId="123">
    <w:abstractNumId w:val="35"/>
  </w:num>
  <w:num w:numId="124">
    <w:abstractNumId w:val="20"/>
  </w:num>
  <w:num w:numId="125">
    <w:abstractNumId w:val="20"/>
  </w:num>
  <w:num w:numId="126">
    <w:abstractNumId w:val="20"/>
    <w:lvlOverride w:ilvl="0">
      <w:startOverride w:val="1"/>
    </w:lvlOverride>
  </w:num>
  <w:num w:numId="127">
    <w:abstractNumId w:val="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0" w:nlCheck="1" w:checkStyle="0"/>
  <w:activeWritingStyle w:appName="MSWord" w:lang="en-US" w:vendorID="64" w:dllVersion="0" w:nlCheck="1" w:checkStyle="1"/>
  <w:activeWritingStyle w:appName="MSWord" w:lang="fr-FR" w:vendorID="64" w:dllVersion="0" w:nlCheck="1" w:checkStyle="1"/>
  <w:activeWritingStyle w:appName="MSWord" w:lang="es-CL"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Updated" w:val="Yes"/>
    <w:docVar w:name="strAUTFullNameLF" w:val="Belahcen, Adnane"/>
    <w:docVar w:name="strAUTName" w:val="Adnane Belahcen"/>
    <w:docVar w:name="strCName" w:val="AES ELECTRIC LTD"/>
    <w:docVar w:name="strCNum" w:val="21426"/>
    <w:docVar w:name="strDocID" w:val="CPINTL: 1223721.16"/>
    <w:docVar w:name="strDocID_OLD" w:val="CPINTL: 1223721.15"/>
    <w:docVar w:name="strDocIDNoVersion" w:val="CPINTL: 1223721"/>
    <w:docVar w:name="strMName" w:val="JORDAN PEAKING"/>
    <w:docVar w:name="strMNum" w:val="002"/>
    <w:docVar w:name="strTYPFullNameLF" w:val="Belahcen, Adnane"/>
    <w:docVar w:name="strTYPName" w:val="Adnane Belahcen"/>
    <w:docVar w:name="SWActiveDesign" w:val="Heading"/>
    <w:docVar w:name="SWAllDesigns" w:val="Heading|Schedule|"/>
    <w:docVar w:name="SWAllLineBreaks" w:val="Heading~~1|0|0|0|0|0|0|0|0|@@Schedule~~1|0|0|0|0|0|0|0|0|@@"/>
    <w:docVar w:name="SWTOCLevelsInfo" w:val="1=1|.ºº|3|0|0|@@2=2|.ºº|3|0|0|@@2=2|.ºº|3|0|0|@@"/>
    <w:docVar w:name="SWTOCLinkToLevel" w:val="Heading 1=1|Heading 2=2|Schedule 1=2|"/>
    <w:docVar w:name="SWTOCOtherProperties" w:val="InsertStyleSeparators=0|"/>
    <w:docVar w:name="SWTOCProperties" w:val="2|0|0|0|0|0|0|"/>
    <w:docVar w:name="zzUpdated" w:val="Yes"/>
  </w:docVars>
  <w:rsids>
    <w:rsidRoot w:val="002E4E51"/>
    <w:rsid w:val="00001268"/>
    <w:rsid w:val="00001AB6"/>
    <w:rsid w:val="00001E5E"/>
    <w:rsid w:val="000023E0"/>
    <w:rsid w:val="00002405"/>
    <w:rsid w:val="000028B8"/>
    <w:rsid w:val="00002AD9"/>
    <w:rsid w:val="00003243"/>
    <w:rsid w:val="00003E5C"/>
    <w:rsid w:val="00003E63"/>
    <w:rsid w:val="0000434A"/>
    <w:rsid w:val="0000454F"/>
    <w:rsid w:val="00004584"/>
    <w:rsid w:val="00006372"/>
    <w:rsid w:val="00006B1A"/>
    <w:rsid w:val="000116BD"/>
    <w:rsid w:val="000124C0"/>
    <w:rsid w:val="000126FF"/>
    <w:rsid w:val="000129F4"/>
    <w:rsid w:val="00013BD2"/>
    <w:rsid w:val="00017CAE"/>
    <w:rsid w:val="00017D13"/>
    <w:rsid w:val="00020F18"/>
    <w:rsid w:val="0002188B"/>
    <w:rsid w:val="00023A98"/>
    <w:rsid w:val="00023C7B"/>
    <w:rsid w:val="00025426"/>
    <w:rsid w:val="00026650"/>
    <w:rsid w:val="000268E7"/>
    <w:rsid w:val="00026A71"/>
    <w:rsid w:val="00030AAF"/>
    <w:rsid w:val="00031378"/>
    <w:rsid w:val="00032175"/>
    <w:rsid w:val="00032589"/>
    <w:rsid w:val="00032A71"/>
    <w:rsid w:val="00033A87"/>
    <w:rsid w:val="00037350"/>
    <w:rsid w:val="000401CB"/>
    <w:rsid w:val="000405F7"/>
    <w:rsid w:val="000411B2"/>
    <w:rsid w:val="00042878"/>
    <w:rsid w:val="00042F88"/>
    <w:rsid w:val="000448E5"/>
    <w:rsid w:val="00045223"/>
    <w:rsid w:val="00045478"/>
    <w:rsid w:val="00045E73"/>
    <w:rsid w:val="00046389"/>
    <w:rsid w:val="00047950"/>
    <w:rsid w:val="00052A1E"/>
    <w:rsid w:val="00052DA3"/>
    <w:rsid w:val="0005311F"/>
    <w:rsid w:val="0005442C"/>
    <w:rsid w:val="00055D47"/>
    <w:rsid w:val="00055EF1"/>
    <w:rsid w:val="00056AA6"/>
    <w:rsid w:val="00066041"/>
    <w:rsid w:val="00067446"/>
    <w:rsid w:val="0007192B"/>
    <w:rsid w:val="000728D4"/>
    <w:rsid w:val="00072FCB"/>
    <w:rsid w:val="000736BF"/>
    <w:rsid w:val="000737EA"/>
    <w:rsid w:val="00074E3D"/>
    <w:rsid w:val="00077ADA"/>
    <w:rsid w:val="000807E8"/>
    <w:rsid w:val="000809CB"/>
    <w:rsid w:val="0008197C"/>
    <w:rsid w:val="00081CCC"/>
    <w:rsid w:val="00083423"/>
    <w:rsid w:val="000839AD"/>
    <w:rsid w:val="000848D8"/>
    <w:rsid w:val="00084E75"/>
    <w:rsid w:val="0008534B"/>
    <w:rsid w:val="00085548"/>
    <w:rsid w:val="00085870"/>
    <w:rsid w:val="00087274"/>
    <w:rsid w:val="00087570"/>
    <w:rsid w:val="000903C8"/>
    <w:rsid w:val="00093056"/>
    <w:rsid w:val="00094297"/>
    <w:rsid w:val="0009687E"/>
    <w:rsid w:val="000A0A3C"/>
    <w:rsid w:val="000A0A77"/>
    <w:rsid w:val="000A154B"/>
    <w:rsid w:val="000A15EA"/>
    <w:rsid w:val="000A29F2"/>
    <w:rsid w:val="000A2B8D"/>
    <w:rsid w:val="000A316A"/>
    <w:rsid w:val="000A33B6"/>
    <w:rsid w:val="000A34A0"/>
    <w:rsid w:val="000A59CE"/>
    <w:rsid w:val="000A5C81"/>
    <w:rsid w:val="000B0349"/>
    <w:rsid w:val="000B1220"/>
    <w:rsid w:val="000B13A3"/>
    <w:rsid w:val="000B2113"/>
    <w:rsid w:val="000B2497"/>
    <w:rsid w:val="000B2D58"/>
    <w:rsid w:val="000B45A1"/>
    <w:rsid w:val="000B48F3"/>
    <w:rsid w:val="000B7713"/>
    <w:rsid w:val="000C1BE5"/>
    <w:rsid w:val="000C306A"/>
    <w:rsid w:val="000C3798"/>
    <w:rsid w:val="000C5D99"/>
    <w:rsid w:val="000C7285"/>
    <w:rsid w:val="000D2EEA"/>
    <w:rsid w:val="000D3774"/>
    <w:rsid w:val="000D3FB2"/>
    <w:rsid w:val="000D4410"/>
    <w:rsid w:val="000D50B4"/>
    <w:rsid w:val="000D7157"/>
    <w:rsid w:val="000E08AC"/>
    <w:rsid w:val="000E153E"/>
    <w:rsid w:val="000E4CC8"/>
    <w:rsid w:val="000E540F"/>
    <w:rsid w:val="000E7538"/>
    <w:rsid w:val="000E78B3"/>
    <w:rsid w:val="000F0138"/>
    <w:rsid w:val="000F1BDE"/>
    <w:rsid w:val="000F29F9"/>
    <w:rsid w:val="000F37FC"/>
    <w:rsid w:val="0010015A"/>
    <w:rsid w:val="001020EF"/>
    <w:rsid w:val="00102B57"/>
    <w:rsid w:val="00102CC9"/>
    <w:rsid w:val="00103493"/>
    <w:rsid w:val="00104901"/>
    <w:rsid w:val="00104B7F"/>
    <w:rsid w:val="001056F3"/>
    <w:rsid w:val="00105874"/>
    <w:rsid w:val="00110E15"/>
    <w:rsid w:val="001110BA"/>
    <w:rsid w:val="001134C9"/>
    <w:rsid w:val="001147CC"/>
    <w:rsid w:val="001159FE"/>
    <w:rsid w:val="00120A65"/>
    <w:rsid w:val="00123BFA"/>
    <w:rsid w:val="00123C63"/>
    <w:rsid w:val="0012410D"/>
    <w:rsid w:val="001250F8"/>
    <w:rsid w:val="00126EF1"/>
    <w:rsid w:val="0012752D"/>
    <w:rsid w:val="0013032E"/>
    <w:rsid w:val="0013154A"/>
    <w:rsid w:val="00132A27"/>
    <w:rsid w:val="001339CC"/>
    <w:rsid w:val="001348F8"/>
    <w:rsid w:val="0013598D"/>
    <w:rsid w:val="001359FB"/>
    <w:rsid w:val="0013637F"/>
    <w:rsid w:val="00136BF4"/>
    <w:rsid w:val="00137EC6"/>
    <w:rsid w:val="00137EEE"/>
    <w:rsid w:val="00140975"/>
    <w:rsid w:val="0014181E"/>
    <w:rsid w:val="001419C6"/>
    <w:rsid w:val="00142B0A"/>
    <w:rsid w:val="00143576"/>
    <w:rsid w:val="001449B9"/>
    <w:rsid w:val="001478C4"/>
    <w:rsid w:val="00150D7F"/>
    <w:rsid w:val="00152332"/>
    <w:rsid w:val="00152AF6"/>
    <w:rsid w:val="00154627"/>
    <w:rsid w:val="00155B0A"/>
    <w:rsid w:val="0015753A"/>
    <w:rsid w:val="00157EE4"/>
    <w:rsid w:val="00160999"/>
    <w:rsid w:val="00161520"/>
    <w:rsid w:val="00161DAC"/>
    <w:rsid w:val="001621AC"/>
    <w:rsid w:val="001637E8"/>
    <w:rsid w:val="001639F1"/>
    <w:rsid w:val="0016448D"/>
    <w:rsid w:val="00166134"/>
    <w:rsid w:val="00166331"/>
    <w:rsid w:val="00166B9D"/>
    <w:rsid w:val="00167C3F"/>
    <w:rsid w:val="00167CEB"/>
    <w:rsid w:val="00170199"/>
    <w:rsid w:val="00170C7F"/>
    <w:rsid w:val="00171672"/>
    <w:rsid w:val="0017183A"/>
    <w:rsid w:val="001743C5"/>
    <w:rsid w:val="00174F32"/>
    <w:rsid w:val="001763B5"/>
    <w:rsid w:val="00176C2D"/>
    <w:rsid w:val="00177E9E"/>
    <w:rsid w:val="0018005E"/>
    <w:rsid w:val="001801BC"/>
    <w:rsid w:val="00180A47"/>
    <w:rsid w:val="0018399A"/>
    <w:rsid w:val="001840F0"/>
    <w:rsid w:val="0018467E"/>
    <w:rsid w:val="00184EF8"/>
    <w:rsid w:val="00185C75"/>
    <w:rsid w:val="00185D1D"/>
    <w:rsid w:val="0019035F"/>
    <w:rsid w:val="001909BA"/>
    <w:rsid w:val="001910D4"/>
    <w:rsid w:val="001911A8"/>
    <w:rsid w:val="0019262F"/>
    <w:rsid w:val="001933BB"/>
    <w:rsid w:val="00193C22"/>
    <w:rsid w:val="00195353"/>
    <w:rsid w:val="001958C7"/>
    <w:rsid w:val="00195EB0"/>
    <w:rsid w:val="00196729"/>
    <w:rsid w:val="00197967"/>
    <w:rsid w:val="001A3AB1"/>
    <w:rsid w:val="001A3B40"/>
    <w:rsid w:val="001B0284"/>
    <w:rsid w:val="001B202F"/>
    <w:rsid w:val="001B3054"/>
    <w:rsid w:val="001B3E8F"/>
    <w:rsid w:val="001B40BB"/>
    <w:rsid w:val="001B42C6"/>
    <w:rsid w:val="001B7D8B"/>
    <w:rsid w:val="001B7DC4"/>
    <w:rsid w:val="001C040D"/>
    <w:rsid w:val="001C0A62"/>
    <w:rsid w:val="001C0EB7"/>
    <w:rsid w:val="001C2277"/>
    <w:rsid w:val="001C24EF"/>
    <w:rsid w:val="001C4B70"/>
    <w:rsid w:val="001C5272"/>
    <w:rsid w:val="001C7016"/>
    <w:rsid w:val="001D0094"/>
    <w:rsid w:val="001D1EBF"/>
    <w:rsid w:val="001D2F0C"/>
    <w:rsid w:val="001D3DB3"/>
    <w:rsid w:val="001D4087"/>
    <w:rsid w:val="001D43D3"/>
    <w:rsid w:val="001D468D"/>
    <w:rsid w:val="001D4F55"/>
    <w:rsid w:val="001D5663"/>
    <w:rsid w:val="001D6114"/>
    <w:rsid w:val="001D665D"/>
    <w:rsid w:val="001D6C70"/>
    <w:rsid w:val="001D79E3"/>
    <w:rsid w:val="001E008C"/>
    <w:rsid w:val="001E106E"/>
    <w:rsid w:val="001E3797"/>
    <w:rsid w:val="001E45D1"/>
    <w:rsid w:val="001E4820"/>
    <w:rsid w:val="001E6E74"/>
    <w:rsid w:val="001F073E"/>
    <w:rsid w:val="001F2169"/>
    <w:rsid w:val="001F2397"/>
    <w:rsid w:val="001F4A24"/>
    <w:rsid w:val="001F5427"/>
    <w:rsid w:val="001F5E26"/>
    <w:rsid w:val="001F5F06"/>
    <w:rsid w:val="001F60D6"/>
    <w:rsid w:val="001F703D"/>
    <w:rsid w:val="001F722E"/>
    <w:rsid w:val="00201FB6"/>
    <w:rsid w:val="0020290A"/>
    <w:rsid w:val="00202B4C"/>
    <w:rsid w:val="00203003"/>
    <w:rsid w:val="00203EE4"/>
    <w:rsid w:val="00207D07"/>
    <w:rsid w:val="00211EC4"/>
    <w:rsid w:val="00213992"/>
    <w:rsid w:val="00214432"/>
    <w:rsid w:val="00214452"/>
    <w:rsid w:val="0021532C"/>
    <w:rsid w:val="00215A94"/>
    <w:rsid w:val="00215E26"/>
    <w:rsid w:val="00221FD2"/>
    <w:rsid w:val="002250D0"/>
    <w:rsid w:val="00225A8F"/>
    <w:rsid w:val="002267FD"/>
    <w:rsid w:val="002268F0"/>
    <w:rsid w:val="002277F7"/>
    <w:rsid w:val="00231245"/>
    <w:rsid w:val="00233D5A"/>
    <w:rsid w:val="00235E5E"/>
    <w:rsid w:val="002371D5"/>
    <w:rsid w:val="00237236"/>
    <w:rsid w:val="0024132C"/>
    <w:rsid w:val="00241F74"/>
    <w:rsid w:val="0024219C"/>
    <w:rsid w:val="00242277"/>
    <w:rsid w:val="0024265A"/>
    <w:rsid w:val="00243A9C"/>
    <w:rsid w:val="002464AF"/>
    <w:rsid w:val="00247B36"/>
    <w:rsid w:val="00250EB4"/>
    <w:rsid w:val="002510ED"/>
    <w:rsid w:val="002520E5"/>
    <w:rsid w:val="0025267B"/>
    <w:rsid w:val="00252DAC"/>
    <w:rsid w:val="002531D2"/>
    <w:rsid w:val="00253B19"/>
    <w:rsid w:val="002541E1"/>
    <w:rsid w:val="00254ABD"/>
    <w:rsid w:val="00254B3C"/>
    <w:rsid w:val="002557B4"/>
    <w:rsid w:val="00255F90"/>
    <w:rsid w:val="00256A3E"/>
    <w:rsid w:val="00257576"/>
    <w:rsid w:val="00260642"/>
    <w:rsid w:val="00261A0E"/>
    <w:rsid w:val="00263A6B"/>
    <w:rsid w:val="00263C06"/>
    <w:rsid w:val="00264DEE"/>
    <w:rsid w:val="00264F85"/>
    <w:rsid w:val="00265320"/>
    <w:rsid w:val="00265C93"/>
    <w:rsid w:val="00266872"/>
    <w:rsid w:val="00266AAF"/>
    <w:rsid w:val="00267C42"/>
    <w:rsid w:val="00267D90"/>
    <w:rsid w:val="00271C02"/>
    <w:rsid w:val="00272454"/>
    <w:rsid w:val="00281519"/>
    <w:rsid w:val="00281731"/>
    <w:rsid w:val="00285076"/>
    <w:rsid w:val="00285D29"/>
    <w:rsid w:val="0028626A"/>
    <w:rsid w:val="00286AA0"/>
    <w:rsid w:val="00287776"/>
    <w:rsid w:val="00290808"/>
    <w:rsid w:val="002959B8"/>
    <w:rsid w:val="00295E96"/>
    <w:rsid w:val="00296325"/>
    <w:rsid w:val="0029637A"/>
    <w:rsid w:val="0029736E"/>
    <w:rsid w:val="002A01BC"/>
    <w:rsid w:val="002A1012"/>
    <w:rsid w:val="002A15EC"/>
    <w:rsid w:val="002A1B51"/>
    <w:rsid w:val="002A3D1B"/>
    <w:rsid w:val="002A3D2E"/>
    <w:rsid w:val="002A4490"/>
    <w:rsid w:val="002A548C"/>
    <w:rsid w:val="002A78E6"/>
    <w:rsid w:val="002B0E56"/>
    <w:rsid w:val="002B0F0C"/>
    <w:rsid w:val="002B12BB"/>
    <w:rsid w:val="002B19C2"/>
    <w:rsid w:val="002B3023"/>
    <w:rsid w:val="002B3F17"/>
    <w:rsid w:val="002B4203"/>
    <w:rsid w:val="002B4379"/>
    <w:rsid w:val="002B59B5"/>
    <w:rsid w:val="002B5BDD"/>
    <w:rsid w:val="002B7800"/>
    <w:rsid w:val="002B7EF0"/>
    <w:rsid w:val="002C0C50"/>
    <w:rsid w:val="002C14FA"/>
    <w:rsid w:val="002C25AB"/>
    <w:rsid w:val="002C2A0B"/>
    <w:rsid w:val="002C30B9"/>
    <w:rsid w:val="002C3FEA"/>
    <w:rsid w:val="002C6535"/>
    <w:rsid w:val="002D0589"/>
    <w:rsid w:val="002D1937"/>
    <w:rsid w:val="002D2152"/>
    <w:rsid w:val="002D247A"/>
    <w:rsid w:val="002D44DD"/>
    <w:rsid w:val="002D4B9F"/>
    <w:rsid w:val="002D50AF"/>
    <w:rsid w:val="002D5181"/>
    <w:rsid w:val="002D53FB"/>
    <w:rsid w:val="002D7751"/>
    <w:rsid w:val="002D7CC1"/>
    <w:rsid w:val="002E0A07"/>
    <w:rsid w:val="002E24A0"/>
    <w:rsid w:val="002E3A2C"/>
    <w:rsid w:val="002E4E51"/>
    <w:rsid w:val="002E6BE2"/>
    <w:rsid w:val="002E756E"/>
    <w:rsid w:val="002F0C5D"/>
    <w:rsid w:val="002F1DFF"/>
    <w:rsid w:val="002F407B"/>
    <w:rsid w:val="002F52C8"/>
    <w:rsid w:val="002F62A6"/>
    <w:rsid w:val="00300C64"/>
    <w:rsid w:val="003019B9"/>
    <w:rsid w:val="00301EE4"/>
    <w:rsid w:val="00303CE7"/>
    <w:rsid w:val="00304FAF"/>
    <w:rsid w:val="00305D8E"/>
    <w:rsid w:val="00306B8F"/>
    <w:rsid w:val="00307118"/>
    <w:rsid w:val="00307DDE"/>
    <w:rsid w:val="00307E6D"/>
    <w:rsid w:val="00313087"/>
    <w:rsid w:val="0031490A"/>
    <w:rsid w:val="0031699B"/>
    <w:rsid w:val="00317F74"/>
    <w:rsid w:val="003208E0"/>
    <w:rsid w:val="00321146"/>
    <w:rsid w:val="00321ADB"/>
    <w:rsid w:val="003220E7"/>
    <w:rsid w:val="00323F03"/>
    <w:rsid w:val="0032460B"/>
    <w:rsid w:val="003246EB"/>
    <w:rsid w:val="0032498F"/>
    <w:rsid w:val="0032532F"/>
    <w:rsid w:val="00325997"/>
    <w:rsid w:val="003259D6"/>
    <w:rsid w:val="0032654D"/>
    <w:rsid w:val="00326A40"/>
    <w:rsid w:val="00327D4B"/>
    <w:rsid w:val="0033198F"/>
    <w:rsid w:val="00331D57"/>
    <w:rsid w:val="00332472"/>
    <w:rsid w:val="00334A4B"/>
    <w:rsid w:val="00335480"/>
    <w:rsid w:val="0033637C"/>
    <w:rsid w:val="00337C00"/>
    <w:rsid w:val="003400E9"/>
    <w:rsid w:val="00340CCD"/>
    <w:rsid w:val="003435E4"/>
    <w:rsid w:val="003438BF"/>
    <w:rsid w:val="003442B3"/>
    <w:rsid w:val="00346BBA"/>
    <w:rsid w:val="00346DC8"/>
    <w:rsid w:val="00351380"/>
    <w:rsid w:val="00352E04"/>
    <w:rsid w:val="00353777"/>
    <w:rsid w:val="00353952"/>
    <w:rsid w:val="00353D81"/>
    <w:rsid w:val="00353F13"/>
    <w:rsid w:val="00354C07"/>
    <w:rsid w:val="00360A58"/>
    <w:rsid w:val="00361322"/>
    <w:rsid w:val="00362A2B"/>
    <w:rsid w:val="00363243"/>
    <w:rsid w:val="00365203"/>
    <w:rsid w:val="00366C15"/>
    <w:rsid w:val="00367DAD"/>
    <w:rsid w:val="00370684"/>
    <w:rsid w:val="0037069F"/>
    <w:rsid w:val="003716B9"/>
    <w:rsid w:val="00371E39"/>
    <w:rsid w:val="003725F1"/>
    <w:rsid w:val="0037309B"/>
    <w:rsid w:val="00373B2D"/>
    <w:rsid w:val="003758DD"/>
    <w:rsid w:val="00375C0F"/>
    <w:rsid w:val="003776D4"/>
    <w:rsid w:val="0038029E"/>
    <w:rsid w:val="00380395"/>
    <w:rsid w:val="00381851"/>
    <w:rsid w:val="0038245A"/>
    <w:rsid w:val="00383EE5"/>
    <w:rsid w:val="00383F7B"/>
    <w:rsid w:val="003873F6"/>
    <w:rsid w:val="003878CD"/>
    <w:rsid w:val="00387A7A"/>
    <w:rsid w:val="003901A1"/>
    <w:rsid w:val="0039229E"/>
    <w:rsid w:val="00393DD7"/>
    <w:rsid w:val="00393F5F"/>
    <w:rsid w:val="00394C08"/>
    <w:rsid w:val="00397B94"/>
    <w:rsid w:val="003A0E25"/>
    <w:rsid w:val="003A18B2"/>
    <w:rsid w:val="003A268E"/>
    <w:rsid w:val="003A30EB"/>
    <w:rsid w:val="003A3637"/>
    <w:rsid w:val="003A4455"/>
    <w:rsid w:val="003A460C"/>
    <w:rsid w:val="003A52E8"/>
    <w:rsid w:val="003A5DCA"/>
    <w:rsid w:val="003A6984"/>
    <w:rsid w:val="003B2364"/>
    <w:rsid w:val="003B2AF3"/>
    <w:rsid w:val="003B3F6E"/>
    <w:rsid w:val="003B50F4"/>
    <w:rsid w:val="003B5B90"/>
    <w:rsid w:val="003B668B"/>
    <w:rsid w:val="003B6F24"/>
    <w:rsid w:val="003C0670"/>
    <w:rsid w:val="003C0CBD"/>
    <w:rsid w:val="003C278A"/>
    <w:rsid w:val="003C3693"/>
    <w:rsid w:val="003C4460"/>
    <w:rsid w:val="003C58BC"/>
    <w:rsid w:val="003C688C"/>
    <w:rsid w:val="003D1B52"/>
    <w:rsid w:val="003D5ABF"/>
    <w:rsid w:val="003D7D1F"/>
    <w:rsid w:val="003E2C82"/>
    <w:rsid w:val="003F2504"/>
    <w:rsid w:val="003F3B52"/>
    <w:rsid w:val="003F43A8"/>
    <w:rsid w:val="003F4ABD"/>
    <w:rsid w:val="003F704F"/>
    <w:rsid w:val="003F75EF"/>
    <w:rsid w:val="00400B43"/>
    <w:rsid w:val="00401F41"/>
    <w:rsid w:val="00405941"/>
    <w:rsid w:val="0041275B"/>
    <w:rsid w:val="00413293"/>
    <w:rsid w:val="00413491"/>
    <w:rsid w:val="00423CBF"/>
    <w:rsid w:val="00425408"/>
    <w:rsid w:val="0043097D"/>
    <w:rsid w:val="004309AB"/>
    <w:rsid w:val="004312C5"/>
    <w:rsid w:val="00435313"/>
    <w:rsid w:val="00435990"/>
    <w:rsid w:val="004376BF"/>
    <w:rsid w:val="00437FAF"/>
    <w:rsid w:val="00440E0E"/>
    <w:rsid w:val="0044283C"/>
    <w:rsid w:val="00442C16"/>
    <w:rsid w:val="004437AA"/>
    <w:rsid w:val="00445907"/>
    <w:rsid w:val="00446090"/>
    <w:rsid w:val="004465AD"/>
    <w:rsid w:val="00447CD4"/>
    <w:rsid w:val="004502CC"/>
    <w:rsid w:val="00450365"/>
    <w:rsid w:val="00450E86"/>
    <w:rsid w:val="00450F16"/>
    <w:rsid w:val="00455A1E"/>
    <w:rsid w:val="004601E1"/>
    <w:rsid w:val="004604BF"/>
    <w:rsid w:val="0046179B"/>
    <w:rsid w:val="00462314"/>
    <w:rsid w:val="004659C2"/>
    <w:rsid w:val="00466B3F"/>
    <w:rsid w:val="00467BFE"/>
    <w:rsid w:val="00467F89"/>
    <w:rsid w:val="004720F5"/>
    <w:rsid w:val="004730AE"/>
    <w:rsid w:val="004744D8"/>
    <w:rsid w:val="00475882"/>
    <w:rsid w:val="0047612E"/>
    <w:rsid w:val="00477C55"/>
    <w:rsid w:val="004932B0"/>
    <w:rsid w:val="00495439"/>
    <w:rsid w:val="00495A79"/>
    <w:rsid w:val="004973CE"/>
    <w:rsid w:val="004978FF"/>
    <w:rsid w:val="00497FC3"/>
    <w:rsid w:val="004A0091"/>
    <w:rsid w:val="004A1401"/>
    <w:rsid w:val="004A1673"/>
    <w:rsid w:val="004A189F"/>
    <w:rsid w:val="004A248E"/>
    <w:rsid w:val="004A32A5"/>
    <w:rsid w:val="004A5D4C"/>
    <w:rsid w:val="004A5DD9"/>
    <w:rsid w:val="004A659B"/>
    <w:rsid w:val="004A706F"/>
    <w:rsid w:val="004B0710"/>
    <w:rsid w:val="004B0FB0"/>
    <w:rsid w:val="004B105C"/>
    <w:rsid w:val="004B456B"/>
    <w:rsid w:val="004B728E"/>
    <w:rsid w:val="004B7F92"/>
    <w:rsid w:val="004C06DD"/>
    <w:rsid w:val="004C143A"/>
    <w:rsid w:val="004C2CB6"/>
    <w:rsid w:val="004C3C02"/>
    <w:rsid w:val="004C3ED0"/>
    <w:rsid w:val="004C64F2"/>
    <w:rsid w:val="004C67F8"/>
    <w:rsid w:val="004C6E50"/>
    <w:rsid w:val="004D11B8"/>
    <w:rsid w:val="004D160F"/>
    <w:rsid w:val="004D244C"/>
    <w:rsid w:val="004D25F3"/>
    <w:rsid w:val="004D345B"/>
    <w:rsid w:val="004D3E5F"/>
    <w:rsid w:val="004D42DF"/>
    <w:rsid w:val="004D48AE"/>
    <w:rsid w:val="004E0805"/>
    <w:rsid w:val="004E0ED4"/>
    <w:rsid w:val="004E2AE0"/>
    <w:rsid w:val="004E3EE2"/>
    <w:rsid w:val="004E46D2"/>
    <w:rsid w:val="004E4E96"/>
    <w:rsid w:val="004E57C9"/>
    <w:rsid w:val="004F0D55"/>
    <w:rsid w:val="004F176C"/>
    <w:rsid w:val="004F1DD2"/>
    <w:rsid w:val="004F2829"/>
    <w:rsid w:val="004F2CB3"/>
    <w:rsid w:val="004F335F"/>
    <w:rsid w:val="004F45C8"/>
    <w:rsid w:val="004F5F12"/>
    <w:rsid w:val="004F7F3A"/>
    <w:rsid w:val="00502313"/>
    <w:rsid w:val="00504E8C"/>
    <w:rsid w:val="0050550C"/>
    <w:rsid w:val="00505750"/>
    <w:rsid w:val="0050591F"/>
    <w:rsid w:val="00505F1E"/>
    <w:rsid w:val="005062C7"/>
    <w:rsid w:val="00507E35"/>
    <w:rsid w:val="00510836"/>
    <w:rsid w:val="00510C8E"/>
    <w:rsid w:val="00513493"/>
    <w:rsid w:val="00514EA6"/>
    <w:rsid w:val="00515A9E"/>
    <w:rsid w:val="00516097"/>
    <w:rsid w:val="00516D73"/>
    <w:rsid w:val="00517454"/>
    <w:rsid w:val="0051782B"/>
    <w:rsid w:val="00517BB1"/>
    <w:rsid w:val="0052086E"/>
    <w:rsid w:val="00520F5B"/>
    <w:rsid w:val="00522844"/>
    <w:rsid w:val="00522A03"/>
    <w:rsid w:val="00523107"/>
    <w:rsid w:val="00523531"/>
    <w:rsid w:val="005242A3"/>
    <w:rsid w:val="00524554"/>
    <w:rsid w:val="00525E3F"/>
    <w:rsid w:val="00527B72"/>
    <w:rsid w:val="005308CF"/>
    <w:rsid w:val="0053291B"/>
    <w:rsid w:val="00533AC5"/>
    <w:rsid w:val="00535585"/>
    <w:rsid w:val="00537A83"/>
    <w:rsid w:val="005402E0"/>
    <w:rsid w:val="0054030E"/>
    <w:rsid w:val="00540791"/>
    <w:rsid w:val="00541C32"/>
    <w:rsid w:val="00541FF2"/>
    <w:rsid w:val="005424FA"/>
    <w:rsid w:val="0054291E"/>
    <w:rsid w:val="005432C8"/>
    <w:rsid w:val="00543EB2"/>
    <w:rsid w:val="00544A9A"/>
    <w:rsid w:val="00545A70"/>
    <w:rsid w:val="00547F44"/>
    <w:rsid w:val="00550B56"/>
    <w:rsid w:val="00550B99"/>
    <w:rsid w:val="0055117D"/>
    <w:rsid w:val="00551962"/>
    <w:rsid w:val="005548FE"/>
    <w:rsid w:val="00554BF6"/>
    <w:rsid w:val="00555136"/>
    <w:rsid w:val="00556503"/>
    <w:rsid w:val="00560DC2"/>
    <w:rsid w:val="00560EBA"/>
    <w:rsid w:val="00560F37"/>
    <w:rsid w:val="00562B41"/>
    <w:rsid w:val="00563068"/>
    <w:rsid w:val="0056412A"/>
    <w:rsid w:val="005649FA"/>
    <w:rsid w:val="00565982"/>
    <w:rsid w:val="00566162"/>
    <w:rsid w:val="00567D35"/>
    <w:rsid w:val="00567EE4"/>
    <w:rsid w:val="00570A8F"/>
    <w:rsid w:val="005742DB"/>
    <w:rsid w:val="00575440"/>
    <w:rsid w:val="00576986"/>
    <w:rsid w:val="00577601"/>
    <w:rsid w:val="00581B4C"/>
    <w:rsid w:val="0058270B"/>
    <w:rsid w:val="0058357B"/>
    <w:rsid w:val="005878B5"/>
    <w:rsid w:val="00592786"/>
    <w:rsid w:val="00593CEF"/>
    <w:rsid w:val="00596637"/>
    <w:rsid w:val="005A16E7"/>
    <w:rsid w:val="005A43F4"/>
    <w:rsid w:val="005A5FF7"/>
    <w:rsid w:val="005A6BAD"/>
    <w:rsid w:val="005B0A25"/>
    <w:rsid w:val="005B0C6C"/>
    <w:rsid w:val="005B170A"/>
    <w:rsid w:val="005B1C77"/>
    <w:rsid w:val="005B1CF5"/>
    <w:rsid w:val="005B35CA"/>
    <w:rsid w:val="005B46EF"/>
    <w:rsid w:val="005B4B1C"/>
    <w:rsid w:val="005B4E66"/>
    <w:rsid w:val="005B4F3D"/>
    <w:rsid w:val="005B6B8C"/>
    <w:rsid w:val="005B7A0A"/>
    <w:rsid w:val="005C207E"/>
    <w:rsid w:val="005C2184"/>
    <w:rsid w:val="005C4A7E"/>
    <w:rsid w:val="005C5057"/>
    <w:rsid w:val="005C5F61"/>
    <w:rsid w:val="005C6BF3"/>
    <w:rsid w:val="005D1686"/>
    <w:rsid w:val="005D1B54"/>
    <w:rsid w:val="005D2F2F"/>
    <w:rsid w:val="005D57AA"/>
    <w:rsid w:val="005D6D2F"/>
    <w:rsid w:val="005D724F"/>
    <w:rsid w:val="005E130B"/>
    <w:rsid w:val="005E23F5"/>
    <w:rsid w:val="005E2538"/>
    <w:rsid w:val="005E79F0"/>
    <w:rsid w:val="005F0FF6"/>
    <w:rsid w:val="005F17CB"/>
    <w:rsid w:val="005F2153"/>
    <w:rsid w:val="005F3453"/>
    <w:rsid w:val="005F52AF"/>
    <w:rsid w:val="005F5DC7"/>
    <w:rsid w:val="005F6DD8"/>
    <w:rsid w:val="00600397"/>
    <w:rsid w:val="006006FC"/>
    <w:rsid w:val="006018C1"/>
    <w:rsid w:val="00602AB8"/>
    <w:rsid w:val="006041AF"/>
    <w:rsid w:val="00605651"/>
    <w:rsid w:val="00606347"/>
    <w:rsid w:val="006067FD"/>
    <w:rsid w:val="00607035"/>
    <w:rsid w:val="00607CF7"/>
    <w:rsid w:val="00610D62"/>
    <w:rsid w:val="00610EA7"/>
    <w:rsid w:val="006121A9"/>
    <w:rsid w:val="006122C1"/>
    <w:rsid w:val="006154AD"/>
    <w:rsid w:val="00616D33"/>
    <w:rsid w:val="006206C6"/>
    <w:rsid w:val="00620F6B"/>
    <w:rsid w:val="0062133F"/>
    <w:rsid w:val="00622C84"/>
    <w:rsid w:val="00626605"/>
    <w:rsid w:val="006278AF"/>
    <w:rsid w:val="00627D77"/>
    <w:rsid w:val="00627DF9"/>
    <w:rsid w:val="0063051E"/>
    <w:rsid w:val="006323BE"/>
    <w:rsid w:val="00632488"/>
    <w:rsid w:val="00632818"/>
    <w:rsid w:val="00633F9B"/>
    <w:rsid w:val="00634593"/>
    <w:rsid w:val="00634AE2"/>
    <w:rsid w:val="0063512C"/>
    <w:rsid w:val="00637F77"/>
    <w:rsid w:val="00642A08"/>
    <w:rsid w:val="00642AC2"/>
    <w:rsid w:val="00643F3F"/>
    <w:rsid w:val="00645EDA"/>
    <w:rsid w:val="00646C72"/>
    <w:rsid w:val="00647517"/>
    <w:rsid w:val="00651C1F"/>
    <w:rsid w:val="00653A6D"/>
    <w:rsid w:val="00653ECD"/>
    <w:rsid w:val="00654403"/>
    <w:rsid w:val="00654608"/>
    <w:rsid w:val="0065574F"/>
    <w:rsid w:val="00657445"/>
    <w:rsid w:val="006577ED"/>
    <w:rsid w:val="00662670"/>
    <w:rsid w:val="00662F9B"/>
    <w:rsid w:val="00664F38"/>
    <w:rsid w:val="00665FA9"/>
    <w:rsid w:val="00667029"/>
    <w:rsid w:val="00667C9E"/>
    <w:rsid w:val="00670256"/>
    <w:rsid w:val="0067050F"/>
    <w:rsid w:val="006710DC"/>
    <w:rsid w:val="006735C9"/>
    <w:rsid w:val="0067594D"/>
    <w:rsid w:val="0067667B"/>
    <w:rsid w:val="0067731D"/>
    <w:rsid w:val="00677E61"/>
    <w:rsid w:val="00680E82"/>
    <w:rsid w:val="00681B0B"/>
    <w:rsid w:val="006846AA"/>
    <w:rsid w:val="00691C27"/>
    <w:rsid w:val="00691F1E"/>
    <w:rsid w:val="00694541"/>
    <w:rsid w:val="006945DB"/>
    <w:rsid w:val="00694FAD"/>
    <w:rsid w:val="006952BB"/>
    <w:rsid w:val="00696A1B"/>
    <w:rsid w:val="006A2253"/>
    <w:rsid w:val="006A2363"/>
    <w:rsid w:val="006A37D1"/>
    <w:rsid w:val="006A4822"/>
    <w:rsid w:val="006A5363"/>
    <w:rsid w:val="006A60A7"/>
    <w:rsid w:val="006A7AC6"/>
    <w:rsid w:val="006A7BB7"/>
    <w:rsid w:val="006B1B1A"/>
    <w:rsid w:val="006B26C5"/>
    <w:rsid w:val="006B362F"/>
    <w:rsid w:val="006B4003"/>
    <w:rsid w:val="006B4D36"/>
    <w:rsid w:val="006B5E04"/>
    <w:rsid w:val="006B6BFA"/>
    <w:rsid w:val="006B760E"/>
    <w:rsid w:val="006C03D1"/>
    <w:rsid w:val="006C12D0"/>
    <w:rsid w:val="006C12F4"/>
    <w:rsid w:val="006C2135"/>
    <w:rsid w:val="006C3262"/>
    <w:rsid w:val="006C363A"/>
    <w:rsid w:val="006C4F4D"/>
    <w:rsid w:val="006C5163"/>
    <w:rsid w:val="006C68B4"/>
    <w:rsid w:val="006D0372"/>
    <w:rsid w:val="006D0F20"/>
    <w:rsid w:val="006D15F1"/>
    <w:rsid w:val="006D1AC1"/>
    <w:rsid w:val="006D23A6"/>
    <w:rsid w:val="006D4EC6"/>
    <w:rsid w:val="006D544D"/>
    <w:rsid w:val="006D5DD4"/>
    <w:rsid w:val="006D6B1A"/>
    <w:rsid w:val="006D6CB8"/>
    <w:rsid w:val="006E0009"/>
    <w:rsid w:val="006E056B"/>
    <w:rsid w:val="006E096A"/>
    <w:rsid w:val="006E3AD9"/>
    <w:rsid w:val="006E4440"/>
    <w:rsid w:val="006E4E4D"/>
    <w:rsid w:val="006E4EE7"/>
    <w:rsid w:val="006E7482"/>
    <w:rsid w:val="006E7687"/>
    <w:rsid w:val="006F2D09"/>
    <w:rsid w:val="006F2D0B"/>
    <w:rsid w:val="006F5A4B"/>
    <w:rsid w:val="006F6E2F"/>
    <w:rsid w:val="006F72EA"/>
    <w:rsid w:val="00701AAF"/>
    <w:rsid w:val="00704B35"/>
    <w:rsid w:val="007111B6"/>
    <w:rsid w:val="00711F72"/>
    <w:rsid w:val="007124C1"/>
    <w:rsid w:val="00714D96"/>
    <w:rsid w:val="00716D50"/>
    <w:rsid w:val="007178A2"/>
    <w:rsid w:val="00717CBB"/>
    <w:rsid w:val="007206E1"/>
    <w:rsid w:val="00720A70"/>
    <w:rsid w:val="00720C02"/>
    <w:rsid w:val="007228CE"/>
    <w:rsid w:val="0073257C"/>
    <w:rsid w:val="0073321F"/>
    <w:rsid w:val="007335D1"/>
    <w:rsid w:val="00733676"/>
    <w:rsid w:val="007347B9"/>
    <w:rsid w:val="00735651"/>
    <w:rsid w:val="00735A2C"/>
    <w:rsid w:val="00736CD9"/>
    <w:rsid w:val="00736DB5"/>
    <w:rsid w:val="00737234"/>
    <w:rsid w:val="00740463"/>
    <w:rsid w:val="007404F4"/>
    <w:rsid w:val="00741C46"/>
    <w:rsid w:val="0074364D"/>
    <w:rsid w:val="0074511E"/>
    <w:rsid w:val="0075071C"/>
    <w:rsid w:val="00753739"/>
    <w:rsid w:val="0075573A"/>
    <w:rsid w:val="0075717E"/>
    <w:rsid w:val="0075769C"/>
    <w:rsid w:val="00760038"/>
    <w:rsid w:val="007613E0"/>
    <w:rsid w:val="007616A7"/>
    <w:rsid w:val="007620BF"/>
    <w:rsid w:val="0076345F"/>
    <w:rsid w:val="00763C2B"/>
    <w:rsid w:val="00764789"/>
    <w:rsid w:val="00764DE0"/>
    <w:rsid w:val="00765AE7"/>
    <w:rsid w:val="00766444"/>
    <w:rsid w:val="00766568"/>
    <w:rsid w:val="00766C4A"/>
    <w:rsid w:val="007671DC"/>
    <w:rsid w:val="00767B5B"/>
    <w:rsid w:val="0077018F"/>
    <w:rsid w:val="00771E69"/>
    <w:rsid w:val="0077236A"/>
    <w:rsid w:val="00773396"/>
    <w:rsid w:val="00776778"/>
    <w:rsid w:val="00777A0E"/>
    <w:rsid w:val="00780C44"/>
    <w:rsid w:val="00780F2F"/>
    <w:rsid w:val="00782664"/>
    <w:rsid w:val="007845A3"/>
    <w:rsid w:val="00784E7A"/>
    <w:rsid w:val="0078583A"/>
    <w:rsid w:val="00785B60"/>
    <w:rsid w:val="007876CF"/>
    <w:rsid w:val="007878D8"/>
    <w:rsid w:val="007909B2"/>
    <w:rsid w:val="00792A1E"/>
    <w:rsid w:val="0079398A"/>
    <w:rsid w:val="00795AC9"/>
    <w:rsid w:val="00797821"/>
    <w:rsid w:val="007A06DC"/>
    <w:rsid w:val="007A21F5"/>
    <w:rsid w:val="007A2553"/>
    <w:rsid w:val="007A2C2A"/>
    <w:rsid w:val="007A2E5F"/>
    <w:rsid w:val="007A320F"/>
    <w:rsid w:val="007A39F6"/>
    <w:rsid w:val="007A3D84"/>
    <w:rsid w:val="007A450A"/>
    <w:rsid w:val="007A4C7F"/>
    <w:rsid w:val="007A5FD3"/>
    <w:rsid w:val="007A7086"/>
    <w:rsid w:val="007A74C5"/>
    <w:rsid w:val="007B02FB"/>
    <w:rsid w:val="007B0954"/>
    <w:rsid w:val="007B11DD"/>
    <w:rsid w:val="007B33EF"/>
    <w:rsid w:val="007B64DE"/>
    <w:rsid w:val="007B6F45"/>
    <w:rsid w:val="007B7C2A"/>
    <w:rsid w:val="007C1975"/>
    <w:rsid w:val="007C393B"/>
    <w:rsid w:val="007C45A1"/>
    <w:rsid w:val="007C4F31"/>
    <w:rsid w:val="007C58F3"/>
    <w:rsid w:val="007C5A9F"/>
    <w:rsid w:val="007C5D38"/>
    <w:rsid w:val="007C5FA6"/>
    <w:rsid w:val="007C61ED"/>
    <w:rsid w:val="007C6551"/>
    <w:rsid w:val="007C7D73"/>
    <w:rsid w:val="007D2BBC"/>
    <w:rsid w:val="007D317B"/>
    <w:rsid w:val="007D32B7"/>
    <w:rsid w:val="007D3EF1"/>
    <w:rsid w:val="007D45EC"/>
    <w:rsid w:val="007D4734"/>
    <w:rsid w:val="007D509E"/>
    <w:rsid w:val="007D50E1"/>
    <w:rsid w:val="007D618F"/>
    <w:rsid w:val="007D6588"/>
    <w:rsid w:val="007D6C4E"/>
    <w:rsid w:val="007D71E1"/>
    <w:rsid w:val="007D7423"/>
    <w:rsid w:val="007E2B50"/>
    <w:rsid w:val="007E2D86"/>
    <w:rsid w:val="007E2DD6"/>
    <w:rsid w:val="007E3671"/>
    <w:rsid w:val="007E40FF"/>
    <w:rsid w:val="007E4C08"/>
    <w:rsid w:val="007E59C7"/>
    <w:rsid w:val="007E72F5"/>
    <w:rsid w:val="007E77E2"/>
    <w:rsid w:val="007F22DE"/>
    <w:rsid w:val="007F2BFA"/>
    <w:rsid w:val="007F31FF"/>
    <w:rsid w:val="007F72F7"/>
    <w:rsid w:val="007F7DCF"/>
    <w:rsid w:val="00800771"/>
    <w:rsid w:val="00800A32"/>
    <w:rsid w:val="00803C86"/>
    <w:rsid w:val="00803CD3"/>
    <w:rsid w:val="00804478"/>
    <w:rsid w:val="0080613D"/>
    <w:rsid w:val="00806AE6"/>
    <w:rsid w:val="00811DAA"/>
    <w:rsid w:val="00812849"/>
    <w:rsid w:val="008152AC"/>
    <w:rsid w:val="008152D1"/>
    <w:rsid w:val="008160FC"/>
    <w:rsid w:val="00821043"/>
    <w:rsid w:val="008212F0"/>
    <w:rsid w:val="00822C30"/>
    <w:rsid w:val="00823AA2"/>
    <w:rsid w:val="008240D4"/>
    <w:rsid w:val="0083118B"/>
    <w:rsid w:val="008335B1"/>
    <w:rsid w:val="008342B9"/>
    <w:rsid w:val="008345A1"/>
    <w:rsid w:val="00834D1B"/>
    <w:rsid w:val="00835054"/>
    <w:rsid w:val="008358EF"/>
    <w:rsid w:val="00835AB0"/>
    <w:rsid w:val="00837472"/>
    <w:rsid w:val="00837818"/>
    <w:rsid w:val="00837FBF"/>
    <w:rsid w:val="008402E2"/>
    <w:rsid w:val="00841711"/>
    <w:rsid w:val="00841B78"/>
    <w:rsid w:val="00842229"/>
    <w:rsid w:val="00843647"/>
    <w:rsid w:val="00845750"/>
    <w:rsid w:val="008509FB"/>
    <w:rsid w:val="00854E3C"/>
    <w:rsid w:val="00855C97"/>
    <w:rsid w:val="00856A7F"/>
    <w:rsid w:val="00856D74"/>
    <w:rsid w:val="00860505"/>
    <w:rsid w:val="0086073A"/>
    <w:rsid w:val="00860E1B"/>
    <w:rsid w:val="008646BE"/>
    <w:rsid w:val="00870177"/>
    <w:rsid w:val="008717CA"/>
    <w:rsid w:val="00871F48"/>
    <w:rsid w:val="00873ACF"/>
    <w:rsid w:val="0088082E"/>
    <w:rsid w:val="00883D7A"/>
    <w:rsid w:val="008852E4"/>
    <w:rsid w:val="008870C1"/>
    <w:rsid w:val="00887B24"/>
    <w:rsid w:val="008904F4"/>
    <w:rsid w:val="0089062B"/>
    <w:rsid w:val="00890C0C"/>
    <w:rsid w:val="00890E6B"/>
    <w:rsid w:val="00891643"/>
    <w:rsid w:val="008923E1"/>
    <w:rsid w:val="00896F14"/>
    <w:rsid w:val="008A17C4"/>
    <w:rsid w:val="008A1EE3"/>
    <w:rsid w:val="008A2D81"/>
    <w:rsid w:val="008A3766"/>
    <w:rsid w:val="008A3AFC"/>
    <w:rsid w:val="008A7448"/>
    <w:rsid w:val="008A748B"/>
    <w:rsid w:val="008A768F"/>
    <w:rsid w:val="008A7907"/>
    <w:rsid w:val="008B14C6"/>
    <w:rsid w:val="008B15E8"/>
    <w:rsid w:val="008B1A72"/>
    <w:rsid w:val="008B1B03"/>
    <w:rsid w:val="008B2B92"/>
    <w:rsid w:val="008B4099"/>
    <w:rsid w:val="008B447F"/>
    <w:rsid w:val="008B6590"/>
    <w:rsid w:val="008B659C"/>
    <w:rsid w:val="008B6F74"/>
    <w:rsid w:val="008C02BB"/>
    <w:rsid w:val="008C0FCF"/>
    <w:rsid w:val="008C142F"/>
    <w:rsid w:val="008C1F8B"/>
    <w:rsid w:val="008C3381"/>
    <w:rsid w:val="008C5510"/>
    <w:rsid w:val="008C56AC"/>
    <w:rsid w:val="008C5A69"/>
    <w:rsid w:val="008C619E"/>
    <w:rsid w:val="008C78E5"/>
    <w:rsid w:val="008D1C8E"/>
    <w:rsid w:val="008D2110"/>
    <w:rsid w:val="008D21E0"/>
    <w:rsid w:val="008D35DB"/>
    <w:rsid w:val="008D367C"/>
    <w:rsid w:val="008D48C8"/>
    <w:rsid w:val="008E0AFB"/>
    <w:rsid w:val="008E6310"/>
    <w:rsid w:val="008E6453"/>
    <w:rsid w:val="008F073A"/>
    <w:rsid w:val="008F0A1A"/>
    <w:rsid w:val="008F0B18"/>
    <w:rsid w:val="008F173A"/>
    <w:rsid w:val="008F271B"/>
    <w:rsid w:val="008F491D"/>
    <w:rsid w:val="008F5362"/>
    <w:rsid w:val="008F65E2"/>
    <w:rsid w:val="008F6FF8"/>
    <w:rsid w:val="00900195"/>
    <w:rsid w:val="00900E51"/>
    <w:rsid w:val="009035A5"/>
    <w:rsid w:val="00903739"/>
    <w:rsid w:val="009037BC"/>
    <w:rsid w:val="00903AEE"/>
    <w:rsid w:val="00904561"/>
    <w:rsid w:val="00904BD5"/>
    <w:rsid w:val="00907EF9"/>
    <w:rsid w:val="009123E5"/>
    <w:rsid w:val="009159C6"/>
    <w:rsid w:val="009173AA"/>
    <w:rsid w:val="00920487"/>
    <w:rsid w:val="00921011"/>
    <w:rsid w:val="00921676"/>
    <w:rsid w:val="00924FDB"/>
    <w:rsid w:val="0092564F"/>
    <w:rsid w:val="00925668"/>
    <w:rsid w:val="0092652D"/>
    <w:rsid w:val="009267FA"/>
    <w:rsid w:val="00927E22"/>
    <w:rsid w:val="009310A8"/>
    <w:rsid w:val="00931C0E"/>
    <w:rsid w:val="00932B9B"/>
    <w:rsid w:val="00932CC9"/>
    <w:rsid w:val="00933846"/>
    <w:rsid w:val="00934469"/>
    <w:rsid w:val="00937088"/>
    <w:rsid w:val="00937C09"/>
    <w:rsid w:val="009407D4"/>
    <w:rsid w:val="00940FB8"/>
    <w:rsid w:val="00942556"/>
    <w:rsid w:val="009428D3"/>
    <w:rsid w:val="00943BBB"/>
    <w:rsid w:val="009441EA"/>
    <w:rsid w:val="00945845"/>
    <w:rsid w:val="0095090E"/>
    <w:rsid w:val="00951221"/>
    <w:rsid w:val="009513B7"/>
    <w:rsid w:val="009521CC"/>
    <w:rsid w:val="00953B79"/>
    <w:rsid w:val="009555F7"/>
    <w:rsid w:val="00955D6F"/>
    <w:rsid w:val="00955EE8"/>
    <w:rsid w:val="009561C9"/>
    <w:rsid w:val="00963480"/>
    <w:rsid w:val="00964DCF"/>
    <w:rsid w:val="00965987"/>
    <w:rsid w:val="00970D40"/>
    <w:rsid w:val="009722D9"/>
    <w:rsid w:val="00973374"/>
    <w:rsid w:val="00974276"/>
    <w:rsid w:val="00974931"/>
    <w:rsid w:val="0097637C"/>
    <w:rsid w:val="00984073"/>
    <w:rsid w:val="00984901"/>
    <w:rsid w:val="009857B7"/>
    <w:rsid w:val="00985A88"/>
    <w:rsid w:val="009878E0"/>
    <w:rsid w:val="009921B0"/>
    <w:rsid w:val="0099260A"/>
    <w:rsid w:val="00993B05"/>
    <w:rsid w:val="00995064"/>
    <w:rsid w:val="00996771"/>
    <w:rsid w:val="00996AC3"/>
    <w:rsid w:val="00996EA3"/>
    <w:rsid w:val="009A5D7E"/>
    <w:rsid w:val="009B101B"/>
    <w:rsid w:val="009B35A6"/>
    <w:rsid w:val="009B38C1"/>
    <w:rsid w:val="009B3DF2"/>
    <w:rsid w:val="009B4182"/>
    <w:rsid w:val="009B436E"/>
    <w:rsid w:val="009B4E09"/>
    <w:rsid w:val="009B71AC"/>
    <w:rsid w:val="009B7D09"/>
    <w:rsid w:val="009C0A6C"/>
    <w:rsid w:val="009C1F11"/>
    <w:rsid w:val="009C2305"/>
    <w:rsid w:val="009D24F9"/>
    <w:rsid w:val="009D2949"/>
    <w:rsid w:val="009D4101"/>
    <w:rsid w:val="009D6C1D"/>
    <w:rsid w:val="009D6DB1"/>
    <w:rsid w:val="009D79BF"/>
    <w:rsid w:val="009E1F2F"/>
    <w:rsid w:val="009E6F0C"/>
    <w:rsid w:val="009F0505"/>
    <w:rsid w:val="009F066D"/>
    <w:rsid w:val="009F0DFF"/>
    <w:rsid w:val="009F1A6A"/>
    <w:rsid w:val="009F344B"/>
    <w:rsid w:val="00A015BE"/>
    <w:rsid w:val="00A03AA6"/>
    <w:rsid w:val="00A07677"/>
    <w:rsid w:val="00A13378"/>
    <w:rsid w:val="00A1355D"/>
    <w:rsid w:val="00A13F1A"/>
    <w:rsid w:val="00A14803"/>
    <w:rsid w:val="00A15FD4"/>
    <w:rsid w:val="00A207F7"/>
    <w:rsid w:val="00A2524F"/>
    <w:rsid w:val="00A25B0B"/>
    <w:rsid w:val="00A26297"/>
    <w:rsid w:val="00A305BD"/>
    <w:rsid w:val="00A30EB4"/>
    <w:rsid w:val="00A31328"/>
    <w:rsid w:val="00A35331"/>
    <w:rsid w:val="00A35D8E"/>
    <w:rsid w:val="00A374CF"/>
    <w:rsid w:val="00A42C12"/>
    <w:rsid w:val="00A43833"/>
    <w:rsid w:val="00A4508F"/>
    <w:rsid w:val="00A4542F"/>
    <w:rsid w:val="00A462E3"/>
    <w:rsid w:val="00A462F4"/>
    <w:rsid w:val="00A4654B"/>
    <w:rsid w:val="00A47EE8"/>
    <w:rsid w:val="00A511C1"/>
    <w:rsid w:val="00A5240B"/>
    <w:rsid w:val="00A527BF"/>
    <w:rsid w:val="00A52C16"/>
    <w:rsid w:val="00A55D1B"/>
    <w:rsid w:val="00A56ABD"/>
    <w:rsid w:val="00A56CF7"/>
    <w:rsid w:val="00A57033"/>
    <w:rsid w:val="00A607B4"/>
    <w:rsid w:val="00A62013"/>
    <w:rsid w:val="00A63B26"/>
    <w:rsid w:val="00A643E2"/>
    <w:rsid w:val="00A64774"/>
    <w:rsid w:val="00A652C0"/>
    <w:rsid w:val="00A65857"/>
    <w:rsid w:val="00A65979"/>
    <w:rsid w:val="00A6620B"/>
    <w:rsid w:val="00A67298"/>
    <w:rsid w:val="00A675D9"/>
    <w:rsid w:val="00A7478F"/>
    <w:rsid w:val="00A757B3"/>
    <w:rsid w:val="00A766B6"/>
    <w:rsid w:val="00A774BD"/>
    <w:rsid w:val="00A81627"/>
    <w:rsid w:val="00A8235E"/>
    <w:rsid w:val="00A84482"/>
    <w:rsid w:val="00A844E8"/>
    <w:rsid w:val="00A874A4"/>
    <w:rsid w:val="00A87C47"/>
    <w:rsid w:val="00A91763"/>
    <w:rsid w:val="00A91D62"/>
    <w:rsid w:val="00A92943"/>
    <w:rsid w:val="00A942EB"/>
    <w:rsid w:val="00A95541"/>
    <w:rsid w:val="00A958A4"/>
    <w:rsid w:val="00A95975"/>
    <w:rsid w:val="00A96BFD"/>
    <w:rsid w:val="00A971AF"/>
    <w:rsid w:val="00A972BB"/>
    <w:rsid w:val="00AA069A"/>
    <w:rsid w:val="00AA22BA"/>
    <w:rsid w:val="00AA3C0E"/>
    <w:rsid w:val="00AA443F"/>
    <w:rsid w:val="00AA694B"/>
    <w:rsid w:val="00AA7192"/>
    <w:rsid w:val="00AB2129"/>
    <w:rsid w:val="00AB3356"/>
    <w:rsid w:val="00AB7C0E"/>
    <w:rsid w:val="00AC0465"/>
    <w:rsid w:val="00AC1296"/>
    <w:rsid w:val="00AC30FB"/>
    <w:rsid w:val="00AC3278"/>
    <w:rsid w:val="00AC4204"/>
    <w:rsid w:val="00AC48C9"/>
    <w:rsid w:val="00AC49AD"/>
    <w:rsid w:val="00AC6C9B"/>
    <w:rsid w:val="00AC7DBD"/>
    <w:rsid w:val="00AD04D5"/>
    <w:rsid w:val="00AD087F"/>
    <w:rsid w:val="00AD14E1"/>
    <w:rsid w:val="00AD3B89"/>
    <w:rsid w:val="00AD3BFC"/>
    <w:rsid w:val="00AD5C60"/>
    <w:rsid w:val="00AD70A9"/>
    <w:rsid w:val="00AE0239"/>
    <w:rsid w:val="00AE02FE"/>
    <w:rsid w:val="00AE0561"/>
    <w:rsid w:val="00AE2595"/>
    <w:rsid w:val="00AE2625"/>
    <w:rsid w:val="00AE4637"/>
    <w:rsid w:val="00AE5AED"/>
    <w:rsid w:val="00AE5FF0"/>
    <w:rsid w:val="00AE759F"/>
    <w:rsid w:val="00AF0C04"/>
    <w:rsid w:val="00AF183E"/>
    <w:rsid w:val="00AF29DE"/>
    <w:rsid w:val="00AF3335"/>
    <w:rsid w:val="00AF3925"/>
    <w:rsid w:val="00AF5993"/>
    <w:rsid w:val="00AF6439"/>
    <w:rsid w:val="00AF6488"/>
    <w:rsid w:val="00AF64C4"/>
    <w:rsid w:val="00AF7D10"/>
    <w:rsid w:val="00B01734"/>
    <w:rsid w:val="00B04DBD"/>
    <w:rsid w:val="00B06DB2"/>
    <w:rsid w:val="00B07635"/>
    <w:rsid w:val="00B07658"/>
    <w:rsid w:val="00B07F81"/>
    <w:rsid w:val="00B10FAC"/>
    <w:rsid w:val="00B12CFF"/>
    <w:rsid w:val="00B12DF5"/>
    <w:rsid w:val="00B146B4"/>
    <w:rsid w:val="00B14A03"/>
    <w:rsid w:val="00B14D5C"/>
    <w:rsid w:val="00B14E9D"/>
    <w:rsid w:val="00B17C4E"/>
    <w:rsid w:val="00B20E76"/>
    <w:rsid w:val="00B219B8"/>
    <w:rsid w:val="00B239B4"/>
    <w:rsid w:val="00B23B4C"/>
    <w:rsid w:val="00B23F91"/>
    <w:rsid w:val="00B24741"/>
    <w:rsid w:val="00B256E6"/>
    <w:rsid w:val="00B27815"/>
    <w:rsid w:val="00B31A7B"/>
    <w:rsid w:val="00B353E3"/>
    <w:rsid w:val="00B35850"/>
    <w:rsid w:val="00B36B16"/>
    <w:rsid w:val="00B37286"/>
    <w:rsid w:val="00B406C7"/>
    <w:rsid w:val="00B40BCC"/>
    <w:rsid w:val="00B43388"/>
    <w:rsid w:val="00B434A9"/>
    <w:rsid w:val="00B44186"/>
    <w:rsid w:val="00B46564"/>
    <w:rsid w:val="00B46BA6"/>
    <w:rsid w:val="00B4726C"/>
    <w:rsid w:val="00B50424"/>
    <w:rsid w:val="00B50673"/>
    <w:rsid w:val="00B5254A"/>
    <w:rsid w:val="00B52AFB"/>
    <w:rsid w:val="00B604DD"/>
    <w:rsid w:val="00B6097E"/>
    <w:rsid w:val="00B60E59"/>
    <w:rsid w:val="00B629FA"/>
    <w:rsid w:val="00B6331A"/>
    <w:rsid w:val="00B649AD"/>
    <w:rsid w:val="00B66218"/>
    <w:rsid w:val="00B67FCF"/>
    <w:rsid w:val="00B7050D"/>
    <w:rsid w:val="00B70F98"/>
    <w:rsid w:val="00B72843"/>
    <w:rsid w:val="00B731A6"/>
    <w:rsid w:val="00B73F87"/>
    <w:rsid w:val="00B76150"/>
    <w:rsid w:val="00B775BE"/>
    <w:rsid w:val="00B80131"/>
    <w:rsid w:val="00B837CB"/>
    <w:rsid w:val="00B84A3B"/>
    <w:rsid w:val="00B8504E"/>
    <w:rsid w:val="00B856E0"/>
    <w:rsid w:val="00B85C1B"/>
    <w:rsid w:val="00B85EFC"/>
    <w:rsid w:val="00B87B72"/>
    <w:rsid w:val="00B90149"/>
    <w:rsid w:val="00B90632"/>
    <w:rsid w:val="00B91736"/>
    <w:rsid w:val="00B93604"/>
    <w:rsid w:val="00B93C1F"/>
    <w:rsid w:val="00B9515D"/>
    <w:rsid w:val="00B95273"/>
    <w:rsid w:val="00B95B64"/>
    <w:rsid w:val="00B97C2D"/>
    <w:rsid w:val="00BA212A"/>
    <w:rsid w:val="00BA28C1"/>
    <w:rsid w:val="00BA2ABC"/>
    <w:rsid w:val="00BA4A75"/>
    <w:rsid w:val="00BA7C09"/>
    <w:rsid w:val="00BB01B7"/>
    <w:rsid w:val="00BB05A9"/>
    <w:rsid w:val="00BB1902"/>
    <w:rsid w:val="00BB235F"/>
    <w:rsid w:val="00BB3BA5"/>
    <w:rsid w:val="00BB3EA7"/>
    <w:rsid w:val="00BC040B"/>
    <w:rsid w:val="00BC22C9"/>
    <w:rsid w:val="00BC2BBC"/>
    <w:rsid w:val="00BC37C5"/>
    <w:rsid w:val="00BC41B5"/>
    <w:rsid w:val="00BC580D"/>
    <w:rsid w:val="00BC6CE0"/>
    <w:rsid w:val="00BC7389"/>
    <w:rsid w:val="00BD003A"/>
    <w:rsid w:val="00BD7FDC"/>
    <w:rsid w:val="00BE3111"/>
    <w:rsid w:val="00BE657D"/>
    <w:rsid w:val="00BE7140"/>
    <w:rsid w:val="00BF0FAB"/>
    <w:rsid w:val="00BF1353"/>
    <w:rsid w:val="00BF3846"/>
    <w:rsid w:val="00BF4369"/>
    <w:rsid w:val="00BF5754"/>
    <w:rsid w:val="00BF58D3"/>
    <w:rsid w:val="00BF59C3"/>
    <w:rsid w:val="00C00458"/>
    <w:rsid w:val="00C00B38"/>
    <w:rsid w:val="00C01810"/>
    <w:rsid w:val="00C033D8"/>
    <w:rsid w:val="00C07281"/>
    <w:rsid w:val="00C11C8B"/>
    <w:rsid w:val="00C13D9C"/>
    <w:rsid w:val="00C17266"/>
    <w:rsid w:val="00C17526"/>
    <w:rsid w:val="00C175A8"/>
    <w:rsid w:val="00C176A0"/>
    <w:rsid w:val="00C177DA"/>
    <w:rsid w:val="00C20251"/>
    <w:rsid w:val="00C24C4E"/>
    <w:rsid w:val="00C26718"/>
    <w:rsid w:val="00C30183"/>
    <w:rsid w:val="00C304CD"/>
    <w:rsid w:val="00C30873"/>
    <w:rsid w:val="00C31057"/>
    <w:rsid w:val="00C320DE"/>
    <w:rsid w:val="00C322AA"/>
    <w:rsid w:val="00C322ED"/>
    <w:rsid w:val="00C338CE"/>
    <w:rsid w:val="00C350F7"/>
    <w:rsid w:val="00C35A20"/>
    <w:rsid w:val="00C37924"/>
    <w:rsid w:val="00C4043F"/>
    <w:rsid w:val="00C44C06"/>
    <w:rsid w:val="00C467C7"/>
    <w:rsid w:val="00C471CB"/>
    <w:rsid w:val="00C50793"/>
    <w:rsid w:val="00C5143C"/>
    <w:rsid w:val="00C51666"/>
    <w:rsid w:val="00C51909"/>
    <w:rsid w:val="00C51BF5"/>
    <w:rsid w:val="00C51F39"/>
    <w:rsid w:val="00C53DCF"/>
    <w:rsid w:val="00C562F8"/>
    <w:rsid w:val="00C603B7"/>
    <w:rsid w:val="00C61346"/>
    <w:rsid w:val="00C61937"/>
    <w:rsid w:val="00C6219B"/>
    <w:rsid w:val="00C629E6"/>
    <w:rsid w:val="00C62B98"/>
    <w:rsid w:val="00C63120"/>
    <w:rsid w:val="00C65474"/>
    <w:rsid w:val="00C65B92"/>
    <w:rsid w:val="00C6715B"/>
    <w:rsid w:val="00C67FA5"/>
    <w:rsid w:val="00C70352"/>
    <w:rsid w:val="00C70A99"/>
    <w:rsid w:val="00C73C6F"/>
    <w:rsid w:val="00C750E5"/>
    <w:rsid w:val="00C76AD4"/>
    <w:rsid w:val="00C7760A"/>
    <w:rsid w:val="00C80161"/>
    <w:rsid w:val="00C80D53"/>
    <w:rsid w:val="00C8258E"/>
    <w:rsid w:val="00C83BDB"/>
    <w:rsid w:val="00C84983"/>
    <w:rsid w:val="00C85540"/>
    <w:rsid w:val="00C85872"/>
    <w:rsid w:val="00C86414"/>
    <w:rsid w:val="00C8655D"/>
    <w:rsid w:val="00C86C7C"/>
    <w:rsid w:val="00C86D76"/>
    <w:rsid w:val="00C874ED"/>
    <w:rsid w:val="00C901A9"/>
    <w:rsid w:val="00C90AFE"/>
    <w:rsid w:val="00C91216"/>
    <w:rsid w:val="00C93341"/>
    <w:rsid w:val="00C94012"/>
    <w:rsid w:val="00C94682"/>
    <w:rsid w:val="00C946FB"/>
    <w:rsid w:val="00C9525F"/>
    <w:rsid w:val="00C95602"/>
    <w:rsid w:val="00C96FB8"/>
    <w:rsid w:val="00C96FC3"/>
    <w:rsid w:val="00CA0541"/>
    <w:rsid w:val="00CA3461"/>
    <w:rsid w:val="00CA38F2"/>
    <w:rsid w:val="00CA578E"/>
    <w:rsid w:val="00CA6DB5"/>
    <w:rsid w:val="00CB4D84"/>
    <w:rsid w:val="00CC154E"/>
    <w:rsid w:val="00CC32B8"/>
    <w:rsid w:val="00CC36D4"/>
    <w:rsid w:val="00CC3929"/>
    <w:rsid w:val="00CC5D8C"/>
    <w:rsid w:val="00CC6DFA"/>
    <w:rsid w:val="00CC7C73"/>
    <w:rsid w:val="00CC7CE4"/>
    <w:rsid w:val="00CC7CE9"/>
    <w:rsid w:val="00CD0680"/>
    <w:rsid w:val="00CD207F"/>
    <w:rsid w:val="00CD4537"/>
    <w:rsid w:val="00CD47C5"/>
    <w:rsid w:val="00CD4B4F"/>
    <w:rsid w:val="00CD5921"/>
    <w:rsid w:val="00CE089D"/>
    <w:rsid w:val="00CE1816"/>
    <w:rsid w:val="00CE4171"/>
    <w:rsid w:val="00CE433E"/>
    <w:rsid w:val="00CE4F17"/>
    <w:rsid w:val="00CE5F7F"/>
    <w:rsid w:val="00CE6DDD"/>
    <w:rsid w:val="00CF30C5"/>
    <w:rsid w:val="00CF48F5"/>
    <w:rsid w:val="00CF51D7"/>
    <w:rsid w:val="00CF60EC"/>
    <w:rsid w:val="00CF63A3"/>
    <w:rsid w:val="00CF6C28"/>
    <w:rsid w:val="00CF768C"/>
    <w:rsid w:val="00CF7DC1"/>
    <w:rsid w:val="00D03A33"/>
    <w:rsid w:val="00D04A8A"/>
    <w:rsid w:val="00D0656C"/>
    <w:rsid w:val="00D077C9"/>
    <w:rsid w:val="00D10833"/>
    <w:rsid w:val="00D128C0"/>
    <w:rsid w:val="00D13145"/>
    <w:rsid w:val="00D1325E"/>
    <w:rsid w:val="00D137DF"/>
    <w:rsid w:val="00D13961"/>
    <w:rsid w:val="00D15EFE"/>
    <w:rsid w:val="00D16C13"/>
    <w:rsid w:val="00D20AB6"/>
    <w:rsid w:val="00D21D76"/>
    <w:rsid w:val="00D222AB"/>
    <w:rsid w:val="00D22679"/>
    <w:rsid w:val="00D24126"/>
    <w:rsid w:val="00D24B7B"/>
    <w:rsid w:val="00D2524B"/>
    <w:rsid w:val="00D26D04"/>
    <w:rsid w:val="00D3192C"/>
    <w:rsid w:val="00D32760"/>
    <w:rsid w:val="00D32F2B"/>
    <w:rsid w:val="00D34040"/>
    <w:rsid w:val="00D34B91"/>
    <w:rsid w:val="00D41710"/>
    <w:rsid w:val="00D44142"/>
    <w:rsid w:val="00D4420C"/>
    <w:rsid w:val="00D442A1"/>
    <w:rsid w:val="00D4458E"/>
    <w:rsid w:val="00D45FB2"/>
    <w:rsid w:val="00D46BA2"/>
    <w:rsid w:val="00D50961"/>
    <w:rsid w:val="00D51AF2"/>
    <w:rsid w:val="00D51C14"/>
    <w:rsid w:val="00D5332E"/>
    <w:rsid w:val="00D53F81"/>
    <w:rsid w:val="00D55058"/>
    <w:rsid w:val="00D6008F"/>
    <w:rsid w:val="00D6099C"/>
    <w:rsid w:val="00D61C35"/>
    <w:rsid w:val="00D61F68"/>
    <w:rsid w:val="00D65705"/>
    <w:rsid w:val="00D66CFB"/>
    <w:rsid w:val="00D67BD5"/>
    <w:rsid w:val="00D7282B"/>
    <w:rsid w:val="00D72E93"/>
    <w:rsid w:val="00D72F61"/>
    <w:rsid w:val="00D73083"/>
    <w:rsid w:val="00D7379E"/>
    <w:rsid w:val="00D73B0A"/>
    <w:rsid w:val="00D7416E"/>
    <w:rsid w:val="00D75011"/>
    <w:rsid w:val="00D7622B"/>
    <w:rsid w:val="00D76E68"/>
    <w:rsid w:val="00D77B9D"/>
    <w:rsid w:val="00D80E08"/>
    <w:rsid w:val="00D81C78"/>
    <w:rsid w:val="00D836E6"/>
    <w:rsid w:val="00D838DB"/>
    <w:rsid w:val="00D83A4F"/>
    <w:rsid w:val="00D8441A"/>
    <w:rsid w:val="00D855F8"/>
    <w:rsid w:val="00D860D1"/>
    <w:rsid w:val="00D865C9"/>
    <w:rsid w:val="00D8744D"/>
    <w:rsid w:val="00D90E56"/>
    <w:rsid w:val="00D91C30"/>
    <w:rsid w:val="00D92904"/>
    <w:rsid w:val="00D92A4E"/>
    <w:rsid w:val="00D932DC"/>
    <w:rsid w:val="00D96825"/>
    <w:rsid w:val="00D96C6B"/>
    <w:rsid w:val="00DA0689"/>
    <w:rsid w:val="00DA06EE"/>
    <w:rsid w:val="00DA131F"/>
    <w:rsid w:val="00DA16A0"/>
    <w:rsid w:val="00DA2865"/>
    <w:rsid w:val="00DA345E"/>
    <w:rsid w:val="00DA4631"/>
    <w:rsid w:val="00DA4E53"/>
    <w:rsid w:val="00DA4EC7"/>
    <w:rsid w:val="00DA5352"/>
    <w:rsid w:val="00DB0C6D"/>
    <w:rsid w:val="00DB1506"/>
    <w:rsid w:val="00DB513C"/>
    <w:rsid w:val="00DB55BE"/>
    <w:rsid w:val="00DB6326"/>
    <w:rsid w:val="00DB635B"/>
    <w:rsid w:val="00DB6EDA"/>
    <w:rsid w:val="00DB73E6"/>
    <w:rsid w:val="00DB7F0E"/>
    <w:rsid w:val="00DC008D"/>
    <w:rsid w:val="00DC0C68"/>
    <w:rsid w:val="00DC3DFC"/>
    <w:rsid w:val="00DC7577"/>
    <w:rsid w:val="00DD1291"/>
    <w:rsid w:val="00DD1AE6"/>
    <w:rsid w:val="00DD2B55"/>
    <w:rsid w:val="00DD332A"/>
    <w:rsid w:val="00DD44FE"/>
    <w:rsid w:val="00DD4BD9"/>
    <w:rsid w:val="00DD5511"/>
    <w:rsid w:val="00DD5F9B"/>
    <w:rsid w:val="00DD7110"/>
    <w:rsid w:val="00DD7D21"/>
    <w:rsid w:val="00DE06F3"/>
    <w:rsid w:val="00DE0CA0"/>
    <w:rsid w:val="00DE1855"/>
    <w:rsid w:val="00DE235C"/>
    <w:rsid w:val="00DE2CB6"/>
    <w:rsid w:val="00DE357E"/>
    <w:rsid w:val="00DE35BA"/>
    <w:rsid w:val="00DE464F"/>
    <w:rsid w:val="00DE5EBD"/>
    <w:rsid w:val="00DE616E"/>
    <w:rsid w:val="00DE6BB7"/>
    <w:rsid w:val="00DE6E6A"/>
    <w:rsid w:val="00DF1772"/>
    <w:rsid w:val="00DF188A"/>
    <w:rsid w:val="00DF1C91"/>
    <w:rsid w:val="00DF6991"/>
    <w:rsid w:val="00E01B51"/>
    <w:rsid w:val="00E0223D"/>
    <w:rsid w:val="00E02327"/>
    <w:rsid w:val="00E0284A"/>
    <w:rsid w:val="00E04B37"/>
    <w:rsid w:val="00E052FC"/>
    <w:rsid w:val="00E05A4F"/>
    <w:rsid w:val="00E06132"/>
    <w:rsid w:val="00E0622B"/>
    <w:rsid w:val="00E110DA"/>
    <w:rsid w:val="00E11A59"/>
    <w:rsid w:val="00E1270F"/>
    <w:rsid w:val="00E13A0B"/>
    <w:rsid w:val="00E150A1"/>
    <w:rsid w:val="00E200FD"/>
    <w:rsid w:val="00E20D72"/>
    <w:rsid w:val="00E22CB0"/>
    <w:rsid w:val="00E24A81"/>
    <w:rsid w:val="00E24FBE"/>
    <w:rsid w:val="00E27163"/>
    <w:rsid w:val="00E317B8"/>
    <w:rsid w:val="00E33CD9"/>
    <w:rsid w:val="00E356D6"/>
    <w:rsid w:val="00E35732"/>
    <w:rsid w:val="00E3671D"/>
    <w:rsid w:val="00E36D7B"/>
    <w:rsid w:val="00E372A9"/>
    <w:rsid w:val="00E3750D"/>
    <w:rsid w:val="00E3774D"/>
    <w:rsid w:val="00E402F6"/>
    <w:rsid w:val="00E418BB"/>
    <w:rsid w:val="00E42692"/>
    <w:rsid w:val="00E43C58"/>
    <w:rsid w:val="00E451D8"/>
    <w:rsid w:val="00E452D4"/>
    <w:rsid w:val="00E46E95"/>
    <w:rsid w:val="00E47439"/>
    <w:rsid w:val="00E5290C"/>
    <w:rsid w:val="00E55247"/>
    <w:rsid w:val="00E556CB"/>
    <w:rsid w:val="00E577D8"/>
    <w:rsid w:val="00E61186"/>
    <w:rsid w:val="00E624C3"/>
    <w:rsid w:val="00E62C48"/>
    <w:rsid w:val="00E62C61"/>
    <w:rsid w:val="00E7111E"/>
    <w:rsid w:val="00E71222"/>
    <w:rsid w:val="00E71A57"/>
    <w:rsid w:val="00E729FF"/>
    <w:rsid w:val="00E741DC"/>
    <w:rsid w:val="00E748D1"/>
    <w:rsid w:val="00E7595B"/>
    <w:rsid w:val="00E75B57"/>
    <w:rsid w:val="00E769B2"/>
    <w:rsid w:val="00E77AC8"/>
    <w:rsid w:val="00E804D4"/>
    <w:rsid w:val="00E84A88"/>
    <w:rsid w:val="00E93B9E"/>
    <w:rsid w:val="00E93BF1"/>
    <w:rsid w:val="00E94A42"/>
    <w:rsid w:val="00E9532D"/>
    <w:rsid w:val="00E95BF5"/>
    <w:rsid w:val="00E95DA5"/>
    <w:rsid w:val="00E9674F"/>
    <w:rsid w:val="00E972FD"/>
    <w:rsid w:val="00EA01CA"/>
    <w:rsid w:val="00EA1677"/>
    <w:rsid w:val="00EA353F"/>
    <w:rsid w:val="00EA379C"/>
    <w:rsid w:val="00EA3F04"/>
    <w:rsid w:val="00EA49C1"/>
    <w:rsid w:val="00EA6462"/>
    <w:rsid w:val="00EA6539"/>
    <w:rsid w:val="00EA7014"/>
    <w:rsid w:val="00EB3164"/>
    <w:rsid w:val="00EB3A1C"/>
    <w:rsid w:val="00EB55F4"/>
    <w:rsid w:val="00EB6AD6"/>
    <w:rsid w:val="00EC08E1"/>
    <w:rsid w:val="00EC1680"/>
    <w:rsid w:val="00EC1D46"/>
    <w:rsid w:val="00EC2A29"/>
    <w:rsid w:val="00EC2CBD"/>
    <w:rsid w:val="00EC39D5"/>
    <w:rsid w:val="00EC3B9B"/>
    <w:rsid w:val="00EC4587"/>
    <w:rsid w:val="00EC47C0"/>
    <w:rsid w:val="00EC5865"/>
    <w:rsid w:val="00EC5B82"/>
    <w:rsid w:val="00ED0099"/>
    <w:rsid w:val="00ED1917"/>
    <w:rsid w:val="00ED2365"/>
    <w:rsid w:val="00ED2408"/>
    <w:rsid w:val="00ED4CB9"/>
    <w:rsid w:val="00ED5491"/>
    <w:rsid w:val="00ED7793"/>
    <w:rsid w:val="00ED7B6F"/>
    <w:rsid w:val="00ED7CD1"/>
    <w:rsid w:val="00ED7E70"/>
    <w:rsid w:val="00ED7FDE"/>
    <w:rsid w:val="00EE34EA"/>
    <w:rsid w:val="00EE3537"/>
    <w:rsid w:val="00EE4410"/>
    <w:rsid w:val="00EE47D6"/>
    <w:rsid w:val="00EE6941"/>
    <w:rsid w:val="00EE7CC0"/>
    <w:rsid w:val="00EF0867"/>
    <w:rsid w:val="00EF24BA"/>
    <w:rsid w:val="00EF504C"/>
    <w:rsid w:val="00EF6359"/>
    <w:rsid w:val="00EF71D8"/>
    <w:rsid w:val="00F0336B"/>
    <w:rsid w:val="00F043E8"/>
    <w:rsid w:val="00F0468E"/>
    <w:rsid w:val="00F04847"/>
    <w:rsid w:val="00F06D30"/>
    <w:rsid w:val="00F07726"/>
    <w:rsid w:val="00F10DC0"/>
    <w:rsid w:val="00F1100D"/>
    <w:rsid w:val="00F116EB"/>
    <w:rsid w:val="00F12046"/>
    <w:rsid w:val="00F138C7"/>
    <w:rsid w:val="00F13EC0"/>
    <w:rsid w:val="00F154D5"/>
    <w:rsid w:val="00F16253"/>
    <w:rsid w:val="00F16627"/>
    <w:rsid w:val="00F16A13"/>
    <w:rsid w:val="00F17C00"/>
    <w:rsid w:val="00F20BBE"/>
    <w:rsid w:val="00F211FA"/>
    <w:rsid w:val="00F21B76"/>
    <w:rsid w:val="00F22A51"/>
    <w:rsid w:val="00F240C8"/>
    <w:rsid w:val="00F246DA"/>
    <w:rsid w:val="00F25DDB"/>
    <w:rsid w:val="00F272ED"/>
    <w:rsid w:val="00F27782"/>
    <w:rsid w:val="00F27BEB"/>
    <w:rsid w:val="00F3141D"/>
    <w:rsid w:val="00F33539"/>
    <w:rsid w:val="00F35914"/>
    <w:rsid w:val="00F36F4B"/>
    <w:rsid w:val="00F40027"/>
    <w:rsid w:val="00F404BC"/>
    <w:rsid w:val="00F422DA"/>
    <w:rsid w:val="00F4267E"/>
    <w:rsid w:val="00F43837"/>
    <w:rsid w:val="00F44257"/>
    <w:rsid w:val="00F45F11"/>
    <w:rsid w:val="00F47F7E"/>
    <w:rsid w:val="00F51DC8"/>
    <w:rsid w:val="00F52522"/>
    <w:rsid w:val="00F53908"/>
    <w:rsid w:val="00F53E10"/>
    <w:rsid w:val="00F5493F"/>
    <w:rsid w:val="00F54D9B"/>
    <w:rsid w:val="00F566DF"/>
    <w:rsid w:val="00F57207"/>
    <w:rsid w:val="00F60735"/>
    <w:rsid w:val="00F611C1"/>
    <w:rsid w:val="00F61425"/>
    <w:rsid w:val="00F61D00"/>
    <w:rsid w:val="00F61F5C"/>
    <w:rsid w:val="00F62397"/>
    <w:rsid w:val="00F625E1"/>
    <w:rsid w:val="00F6266D"/>
    <w:rsid w:val="00F6320D"/>
    <w:rsid w:val="00F63540"/>
    <w:rsid w:val="00F65164"/>
    <w:rsid w:val="00F65AFD"/>
    <w:rsid w:val="00F65BBF"/>
    <w:rsid w:val="00F731CB"/>
    <w:rsid w:val="00F73C83"/>
    <w:rsid w:val="00F74249"/>
    <w:rsid w:val="00F751BB"/>
    <w:rsid w:val="00F75BF3"/>
    <w:rsid w:val="00F76A2B"/>
    <w:rsid w:val="00F76FCF"/>
    <w:rsid w:val="00F77208"/>
    <w:rsid w:val="00F82741"/>
    <w:rsid w:val="00F82E53"/>
    <w:rsid w:val="00F83385"/>
    <w:rsid w:val="00F847E6"/>
    <w:rsid w:val="00F849DC"/>
    <w:rsid w:val="00F84B5C"/>
    <w:rsid w:val="00F862FE"/>
    <w:rsid w:val="00F86426"/>
    <w:rsid w:val="00F865E6"/>
    <w:rsid w:val="00F87EB9"/>
    <w:rsid w:val="00F9010E"/>
    <w:rsid w:val="00F935E9"/>
    <w:rsid w:val="00F939D4"/>
    <w:rsid w:val="00F94A81"/>
    <w:rsid w:val="00FA0429"/>
    <w:rsid w:val="00FA0C05"/>
    <w:rsid w:val="00FA198D"/>
    <w:rsid w:val="00FA2932"/>
    <w:rsid w:val="00FA33F6"/>
    <w:rsid w:val="00FA381A"/>
    <w:rsid w:val="00FA5DFD"/>
    <w:rsid w:val="00FA6B4D"/>
    <w:rsid w:val="00FA7E6E"/>
    <w:rsid w:val="00FB222E"/>
    <w:rsid w:val="00FB2CE9"/>
    <w:rsid w:val="00FB2E4B"/>
    <w:rsid w:val="00FB443B"/>
    <w:rsid w:val="00FC0B3B"/>
    <w:rsid w:val="00FC200E"/>
    <w:rsid w:val="00FC35EC"/>
    <w:rsid w:val="00FC477F"/>
    <w:rsid w:val="00FC4C4C"/>
    <w:rsid w:val="00FC71F2"/>
    <w:rsid w:val="00FC7329"/>
    <w:rsid w:val="00FC7F26"/>
    <w:rsid w:val="00FD0D43"/>
    <w:rsid w:val="00FD1FB9"/>
    <w:rsid w:val="00FD21BC"/>
    <w:rsid w:val="00FD23BA"/>
    <w:rsid w:val="00FD2A94"/>
    <w:rsid w:val="00FD317C"/>
    <w:rsid w:val="00FD39EB"/>
    <w:rsid w:val="00FD4582"/>
    <w:rsid w:val="00FD49AC"/>
    <w:rsid w:val="00FD4B1C"/>
    <w:rsid w:val="00FD5DFA"/>
    <w:rsid w:val="00FE0924"/>
    <w:rsid w:val="00FE0CE6"/>
    <w:rsid w:val="00FE22F7"/>
    <w:rsid w:val="00FE3322"/>
    <w:rsid w:val="00FE53E2"/>
    <w:rsid w:val="00FE5CE4"/>
    <w:rsid w:val="00FE6B74"/>
    <w:rsid w:val="00FE7DAB"/>
    <w:rsid w:val="00FF0DFB"/>
    <w:rsid w:val="00FF15B3"/>
    <w:rsid w:val="00FF2D42"/>
    <w:rsid w:val="00FF6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3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qFormat="1"/>
    <w:lsdException w:name="Title" w:semiHidden="0" w:unhideWhenUsed="0" w:qFormat="1"/>
    <w:lsdException w:name="Default Paragraph Font" w:uiPriority="1"/>
    <w:lsdException w:name="Body Text" w:qFormat="1"/>
    <w:lsdException w:name="Subtitle" w:semiHidden="0" w:unhideWhenUsed="0" w:qFormat="1"/>
    <w:lsdException w:name="Block Text"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uiPriority w:val="99"/>
    <w:rsid w:val="002E4E51"/>
    <w:pPr>
      <w:spacing w:after="240" w:line="240" w:lineRule="auto"/>
    </w:pPr>
    <w:rPr>
      <w:rFonts w:ascii="Times New Roman" w:eastAsiaTheme="minorEastAsia" w:hAnsi="Times New Roman"/>
      <w:sz w:val="24"/>
      <w:szCs w:val="24"/>
      <w:lang w:val="en-GB" w:bidi="en-US"/>
    </w:rPr>
  </w:style>
  <w:style w:type="paragraph" w:styleId="Heading1">
    <w:name w:val="heading 1"/>
    <w:aliases w:val="1 ghost,g,1,Section,BP1"/>
    <w:basedOn w:val="Normal"/>
    <w:link w:val="Heading1Char"/>
    <w:autoRedefine/>
    <w:uiPriority w:val="99"/>
    <w:qFormat/>
    <w:rsid w:val="00797821"/>
    <w:pPr>
      <w:numPr>
        <w:numId w:val="8"/>
      </w:numPr>
      <w:spacing w:after="120"/>
      <w:ind w:left="0"/>
      <w:jc w:val="center"/>
      <w:outlineLvl w:val="0"/>
    </w:pPr>
    <w:rPr>
      <w:rFonts w:ascii="Century Gothic" w:eastAsia="Times New Roman" w:hAnsi="Century Gothic" w:cs="Arial"/>
      <w:b/>
      <w:bCs/>
      <w:lang w:bidi="ar-SA"/>
    </w:rPr>
  </w:style>
  <w:style w:type="paragraph" w:styleId="Heading2">
    <w:name w:val="heading 2"/>
    <w:basedOn w:val="Normal"/>
    <w:link w:val="Heading2Char"/>
    <w:uiPriority w:val="99"/>
    <w:qFormat/>
    <w:rsid w:val="002A3D2E"/>
    <w:pPr>
      <w:keepNext/>
      <w:numPr>
        <w:ilvl w:val="1"/>
        <w:numId w:val="8"/>
      </w:numPr>
      <w:jc w:val="both"/>
      <w:outlineLvl w:val="1"/>
    </w:pPr>
    <w:rPr>
      <w:rFonts w:eastAsia="Times New Roman" w:cs="Arial"/>
      <w:bCs/>
      <w:iCs/>
      <w:szCs w:val="28"/>
      <w:lang w:bidi="ar-SA"/>
    </w:rPr>
  </w:style>
  <w:style w:type="paragraph" w:styleId="Heading3">
    <w:name w:val="heading 3"/>
    <w:basedOn w:val="Normal"/>
    <w:link w:val="Heading3Char"/>
    <w:uiPriority w:val="99"/>
    <w:qFormat/>
    <w:rsid w:val="00776778"/>
    <w:pPr>
      <w:numPr>
        <w:ilvl w:val="2"/>
        <w:numId w:val="8"/>
      </w:numPr>
      <w:outlineLvl w:val="2"/>
    </w:pPr>
    <w:rPr>
      <w:rFonts w:eastAsia="Times New Roman" w:cs="Arial"/>
      <w:bCs/>
      <w:szCs w:val="26"/>
      <w:lang w:bidi="ar-SA"/>
    </w:rPr>
  </w:style>
  <w:style w:type="paragraph" w:styleId="Heading4">
    <w:name w:val="heading 4"/>
    <w:basedOn w:val="Normal"/>
    <w:link w:val="Heading4Char"/>
    <w:autoRedefine/>
    <w:uiPriority w:val="99"/>
    <w:qFormat/>
    <w:rsid w:val="002E6BE2"/>
    <w:pPr>
      <w:numPr>
        <w:ilvl w:val="3"/>
        <w:numId w:val="8"/>
      </w:numPr>
      <w:jc w:val="both"/>
      <w:outlineLvl w:val="3"/>
    </w:pPr>
    <w:rPr>
      <w:rFonts w:ascii="Century Gothic" w:eastAsia="Times New Roman" w:hAnsi="Century Gothic" w:cs="Times New Roman"/>
      <w:bCs/>
      <w:sz w:val="20"/>
      <w:szCs w:val="28"/>
      <w:lang w:bidi="ar-SA"/>
    </w:rPr>
  </w:style>
  <w:style w:type="paragraph" w:styleId="Heading5">
    <w:name w:val="heading 5"/>
    <w:basedOn w:val="Normal"/>
    <w:link w:val="Heading5Char"/>
    <w:autoRedefine/>
    <w:uiPriority w:val="99"/>
    <w:qFormat/>
    <w:rsid w:val="00973374"/>
    <w:pPr>
      <w:numPr>
        <w:numId w:val="52"/>
      </w:numPr>
      <w:jc w:val="both"/>
      <w:outlineLvl w:val="4"/>
    </w:pPr>
    <w:rPr>
      <w:rFonts w:ascii="Century Gothic" w:eastAsia="Times New Roman" w:hAnsi="Century Gothic" w:cs="Times New Roman"/>
      <w:bCs/>
      <w:iCs/>
      <w:sz w:val="20"/>
      <w:szCs w:val="26"/>
      <w:lang w:bidi="ar-SA"/>
    </w:rPr>
  </w:style>
  <w:style w:type="paragraph" w:styleId="Heading6">
    <w:name w:val="heading 6"/>
    <w:basedOn w:val="BlockText"/>
    <w:next w:val="BodyText"/>
    <w:link w:val="Heading6Char"/>
    <w:autoRedefine/>
    <w:uiPriority w:val="99"/>
    <w:qFormat/>
    <w:rsid w:val="00F21B76"/>
    <w:pPr>
      <w:numPr>
        <w:numId w:val="18"/>
      </w:numPr>
      <w:tabs>
        <w:tab w:val="clear" w:pos="1080"/>
      </w:tabs>
      <w:ind w:left="2880" w:hanging="720"/>
      <w:outlineLvl w:val="5"/>
    </w:pPr>
    <w:rPr>
      <w:rFonts w:eastAsia="Times New Roman" w:cs="Times New Roman"/>
      <w:bCs/>
      <w:szCs w:val="22"/>
      <w:lang w:bidi="ar-SA"/>
    </w:rPr>
  </w:style>
  <w:style w:type="paragraph" w:styleId="Heading7">
    <w:name w:val="heading 7"/>
    <w:basedOn w:val="Normal"/>
    <w:next w:val="BodyText"/>
    <w:link w:val="Heading7Char"/>
    <w:uiPriority w:val="99"/>
    <w:qFormat/>
    <w:rsid w:val="00776778"/>
    <w:pPr>
      <w:numPr>
        <w:ilvl w:val="6"/>
        <w:numId w:val="8"/>
      </w:numPr>
      <w:outlineLvl w:val="6"/>
    </w:pPr>
    <w:rPr>
      <w:rFonts w:eastAsia="Times New Roman" w:cs="Times New Roman"/>
      <w:lang w:bidi="ar-SA"/>
    </w:rPr>
  </w:style>
  <w:style w:type="paragraph" w:styleId="Heading8">
    <w:name w:val="heading 8"/>
    <w:basedOn w:val="Normal"/>
    <w:next w:val="BodyText"/>
    <w:link w:val="Heading8Char"/>
    <w:uiPriority w:val="99"/>
    <w:qFormat/>
    <w:rsid w:val="00776778"/>
    <w:pPr>
      <w:numPr>
        <w:ilvl w:val="7"/>
        <w:numId w:val="8"/>
      </w:numPr>
      <w:outlineLvl w:val="7"/>
    </w:pPr>
    <w:rPr>
      <w:rFonts w:eastAsia="Times New Roman" w:cs="Times New Roman"/>
      <w:iCs/>
      <w:lang w:bidi="ar-SA"/>
    </w:rPr>
  </w:style>
  <w:style w:type="paragraph" w:styleId="Heading9">
    <w:name w:val="heading 9"/>
    <w:basedOn w:val="Normal"/>
    <w:next w:val="BodyText"/>
    <w:link w:val="Heading9Char"/>
    <w:uiPriority w:val="99"/>
    <w:qFormat/>
    <w:rsid w:val="00776778"/>
    <w:pPr>
      <w:numPr>
        <w:ilvl w:val="8"/>
        <w:numId w:val="8"/>
      </w:numPr>
      <w:outlineLvl w:val="8"/>
    </w:pPr>
    <w:rPr>
      <w:rFonts w:eastAsia="Times New Roman"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E51"/>
    <w:pPr>
      <w:tabs>
        <w:tab w:val="center" w:pos="4320"/>
        <w:tab w:val="right" w:pos="8640"/>
      </w:tabs>
    </w:pPr>
  </w:style>
  <w:style w:type="character" w:customStyle="1" w:styleId="HeaderChar">
    <w:name w:val="Header Char"/>
    <w:basedOn w:val="DefaultParagraphFont"/>
    <w:link w:val="Header"/>
    <w:uiPriority w:val="99"/>
    <w:rsid w:val="002E4E51"/>
    <w:rPr>
      <w:rFonts w:ascii="Times New Roman" w:eastAsiaTheme="minorEastAsia" w:hAnsi="Times New Roman"/>
      <w:sz w:val="24"/>
      <w:szCs w:val="24"/>
      <w:lang w:bidi="en-US"/>
    </w:rPr>
  </w:style>
  <w:style w:type="paragraph" w:styleId="Footer">
    <w:name w:val="footer"/>
    <w:basedOn w:val="Normal"/>
    <w:link w:val="FooterChar"/>
    <w:uiPriority w:val="99"/>
    <w:unhideWhenUsed/>
    <w:rsid w:val="002E4E51"/>
    <w:pPr>
      <w:tabs>
        <w:tab w:val="center" w:pos="4320"/>
        <w:tab w:val="right" w:pos="8640"/>
      </w:tabs>
    </w:pPr>
  </w:style>
  <w:style w:type="character" w:customStyle="1" w:styleId="FooterChar">
    <w:name w:val="Footer Char"/>
    <w:basedOn w:val="DefaultParagraphFont"/>
    <w:link w:val="Footer"/>
    <w:uiPriority w:val="99"/>
    <w:rsid w:val="002E4E51"/>
    <w:rPr>
      <w:rFonts w:ascii="Times New Roman" w:eastAsiaTheme="minorEastAsia" w:hAnsi="Times New Roman"/>
      <w:sz w:val="24"/>
      <w:szCs w:val="24"/>
      <w:lang w:bidi="en-US"/>
    </w:rPr>
  </w:style>
  <w:style w:type="character" w:customStyle="1" w:styleId="Heading1Char">
    <w:name w:val="Heading 1 Char"/>
    <w:aliases w:val="1 ghost Char,g Char,1 Char,Section Char,BP1 Char"/>
    <w:basedOn w:val="DefaultParagraphFont"/>
    <w:link w:val="Heading1"/>
    <w:uiPriority w:val="99"/>
    <w:rsid w:val="00797821"/>
    <w:rPr>
      <w:rFonts w:ascii="Century Gothic" w:eastAsia="Times New Roman" w:hAnsi="Century Gothic" w:cs="Arial"/>
      <w:b/>
      <w:bCs/>
      <w:sz w:val="24"/>
      <w:szCs w:val="24"/>
      <w:lang w:val="en-GB"/>
    </w:rPr>
  </w:style>
  <w:style w:type="character" w:customStyle="1" w:styleId="Heading2Char">
    <w:name w:val="Heading 2 Char"/>
    <w:basedOn w:val="DefaultParagraphFont"/>
    <w:link w:val="Heading2"/>
    <w:uiPriority w:val="99"/>
    <w:rsid w:val="002A3D2E"/>
    <w:rPr>
      <w:rFonts w:ascii="Times New Roman" w:eastAsia="Times New Roman" w:hAnsi="Times New Roman" w:cs="Arial"/>
      <w:bCs/>
      <w:iCs/>
      <w:sz w:val="24"/>
      <w:szCs w:val="28"/>
      <w:lang w:val="en-GB"/>
    </w:rPr>
  </w:style>
  <w:style w:type="character" w:customStyle="1" w:styleId="Heading3Char">
    <w:name w:val="Heading 3 Char"/>
    <w:basedOn w:val="DefaultParagraphFont"/>
    <w:link w:val="Heading3"/>
    <w:uiPriority w:val="99"/>
    <w:rsid w:val="00776778"/>
    <w:rPr>
      <w:rFonts w:ascii="Times New Roman" w:eastAsia="Times New Roman" w:hAnsi="Times New Roman" w:cs="Arial"/>
      <w:bCs/>
      <w:sz w:val="24"/>
      <w:szCs w:val="26"/>
      <w:lang w:val="en-GB"/>
    </w:rPr>
  </w:style>
  <w:style w:type="character" w:customStyle="1" w:styleId="Heading4Char">
    <w:name w:val="Heading 4 Char"/>
    <w:basedOn w:val="DefaultParagraphFont"/>
    <w:link w:val="Heading4"/>
    <w:uiPriority w:val="99"/>
    <w:rsid w:val="002E6BE2"/>
    <w:rPr>
      <w:rFonts w:ascii="Century Gothic" w:eastAsia="Times New Roman" w:hAnsi="Century Gothic" w:cs="Times New Roman"/>
      <w:bCs/>
      <w:sz w:val="20"/>
      <w:szCs w:val="28"/>
      <w:lang w:val="en-GB"/>
    </w:rPr>
  </w:style>
  <w:style w:type="character" w:customStyle="1" w:styleId="Heading5Char">
    <w:name w:val="Heading 5 Char"/>
    <w:basedOn w:val="DefaultParagraphFont"/>
    <w:link w:val="Heading5"/>
    <w:uiPriority w:val="99"/>
    <w:rsid w:val="00973374"/>
    <w:rPr>
      <w:rFonts w:ascii="Century Gothic" w:eastAsia="Times New Roman" w:hAnsi="Century Gothic" w:cs="Times New Roman"/>
      <w:bCs/>
      <w:iCs/>
      <w:sz w:val="20"/>
      <w:szCs w:val="26"/>
      <w:lang w:val="en-GB"/>
    </w:rPr>
  </w:style>
  <w:style w:type="character" w:customStyle="1" w:styleId="Heading6Char">
    <w:name w:val="Heading 6 Char"/>
    <w:basedOn w:val="DefaultParagraphFont"/>
    <w:link w:val="Heading6"/>
    <w:uiPriority w:val="99"/>
    <w:rsid w:val="00F21B76"/>
    <w:rPr>
      <w:rFonts w:ascii="Century Gothic" w:eastAsia="Times New Roman" w:hAnsi="Century Gothic" w:cs="Times New Roman"/>
      <w:bCs/>
      <w:sz w:val="20"/>
      <w:lang w:val="en-GB"/>
    </w:rPr>
  </w:style>
  <w:style w:type="character" w:customStyle="1" w:styleId="Heading7Char">
    <w:name w:val="Heading 7 Char"/>
    <w:basedOn w:val="DefaultParagraphFont"/>
    <w:link w:val="Heading7"/>
    <w:uiPriority w:val="99"/>
    <w:rsid w:val="0077677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776778"/>
    <w:rPr>
      <w:rFonts w:ascii="Times New Roman" w:eastAsia="Times New Roman" w:hAnsi="Times New Roman" w:cs="Times New Roman"/>
      <w:iCs/>
      <w:sz w:val="24"/>
      <w:szCs w:val="24"/>
      <w:lang w:val="en-GB"/>
    </w:rPr>
  </w:style>
  <w:style w:type="character" w:customStyle="1" w:styleId="Heading9Char">
    <w:name w:val="Heading 9 Char"/>
    <w:basedOn w:val="DefaultParagraphFont"/>
    <w:link w:val="Heading9"/>
    <w:uiPriority w:val="99"/>
    <w:rsid w:val="00776778"/>
    <w:rPr>
      <w:rFonts w:ascii="Times New Roman" w:eastAsia="Times New Roman" w:hAnsi="Times New Roman" w:cs="Arial"/>
      <w:sz w:val="24"/>
      <w:lang w:val="en-GB"/>
    </w:rPr>
  </w:style>
  <w:style w:type="paragraph" w:styleId="BlockText">
    <w:name w:val="Block Text"/>
    <w:basedOn w:val="Normal"/>
    <w:autoRedefine/>
    <w:uiPriority w:val="99"/>
    <w:qFormat/>
    <w:rsid w:val="00E7111E"/>
    <w:pPr>
      <w:tabs>
        <w:tab w:val="left" w:pos="1080"/>
      </w:tabs>
      <w:ind w:left="720"/>
      <w:jc w:val="both"/>
    </w:pPr>
    <w:rPr>
      <w:rFonts w:ascii="Century Gothic" w:hAnsi="Century Gothic"/>
      <w:sz w:val="20"/>
    </w:rPr>
  </w:style>
  <w:style w:type="paragraph" w:styleId="BodyText">
    <w:name w:val="Body Text"/>
    <w:basedOn w:val="Normal"/>
    <w:link w:val="BodyTextChar"/>
    <w:autoRedefine/>
    <w:uiPriority w:val="99"/>
    <w:qFormat/>
    <w:rsid w:val="00937C09"/>
    <w:pPr>
      <w:ind w:left="1620"/>
      <w:jc w:val="both"/>
    </w:pPr>
    <w:rPr>
      <w:rFonts w:ascii="Century Gothic" w:hAnsi="Century Gothic"/>
      <w:bCs/>
      <w:iCs/>
      <w:sz w:val="20"/>
      <w:lang w:val="en-AU"/>
    </w:rPr>
  </w:style>
  <w:style w:type="character" w:customStyle="1" w:styleId="BodyTextChar">
    <w:name w:val="Body Text Char"/>
    <w:basedOn w:val="DefaultParagraphFont"/>
    <w:link w:val="BodyText"/>
    <w:uiPriority w:val="99"/>
    <w:rsid w:val="00937C09"/>
    <w:rPr>
      <w:rFonts w:ascii="Century Gothic" w:eastAsiaTheme="minorEastAsia" w:hAnsi="Century Gothic"/>
      <w:bCs/>
      <w:iCs/>
      <w:sz w:val="20"/>
      <w:szCs w:val="24"/>
      <w:lang w:val="en-AU" w:bidi="en-US"/>
    </w:rPr>
  </w:style>
  <w:style w:type="paragraph" w:styleId="BodyText2">
    <w:name w:val="Body Text 2"/>
    <w:basedOn w:val="Normal"/>
    <w:link w:val="BodyText2Char"/>
    <w:uiPriority w:val="99"/>
    <w:unhideWhenUsed/>
    <w:rsid w:val="00353D81"/>
    <w:pPr>
      <w:ind w:left="720"/>
      <w:jc w:val="both"/>
    </w:pPr>
  </w:style>
  <w:style w:type="character" w:customStyle="1" w:styleId="BodyText2Char">
    <w:name w:val="Body Text 2 Char"/>
    <w:basedOn w:val="DefaultParagraphFont"/>
    <w:link w:val="BodyText2"/>
    <w:uiPriority w:val="99"/>
    <w:rsid w:val="00353D81"/>
    <w:rPr>
      <w:rFonts w:ascii="Times New Roman" w:eastAsiaTheme="minorEastAsia" w:hAnsi="Times New Roman"/>
      <w:sz w:val="24"/>
      <w:szCs w:val="24"/>
      <w:lang w:bidi="en-US"/>
    </w:rPr>
  </w:style>
  <w:style w:type="paragraph" w:styleId="BodyText3">
    <w:name w:val="Body Text 3"/>
    <w:basedOn w:val="Normal"/>
    <w:link w:val="BodyText3Char"/>
    <w:uiPriority w:val="99"/>
    <w:unhideWhenUsed/>
    <w:rsid w:val="00B256E6"/>
    <w:pPr>
      <w:jc w:val="both"/>
    </w:pPr>
    <w:rPr>
      <w:szCs w:val="16"/>
    </w:rPr>
  </w:style>
  <w:style w:type="character" w:customStyle="1" w:styleId="BodyText3Char">
    <w:name w:val="Body Text 3 Char"/>
    <w:basedOn w:val="DefaultParagraphFont"/>
    <w:link w:val="BodyText3"/>
    <w:uiPriority w:val="99"/>
    <w:rsid w:val="00B256E6"/>
    <w:rPr>
      <w:rFonts w:ascii="Times New Roman" w:eastAsiaTheme="minorEastAsia" w:hAnsi="Times New Roman"/>
      <w:sz w:val="24"/>
      <w:szCs w:val="16"/>
      <w:lang w:bidi="en-US"/>
    </w:rPr>
  </w:style>
  <w:style w:type="paragraph" w:styleId="BodyTextFirstIndent">
    <w:name w:val="Body Text First Indent"/>
    <w:basedOn w:val="BodyText"/>
    <w:link w:val="BodyTextFirstIndentChar"/>
    <w:uiPriority w:val="99"/>
    <w:unhideWhenUsed/>
    <w:rsid w:val="002E4E51"/>
    <w:pPr>
      <w:ind w:firstLine="216"/>
    </w:pPr>
  </w:style>
  <w:style w:type="character" w:customStyle="1" w:styleId="BodyTextFirstIndentChar">
    <w:name w:val="Body Text First Indent Char"/>
    <w:basedOn w:val="BodyTextChar"/>
    <w:link w:val="BodyTextFirstIndent"/>
    <w:uiPriority w:val="99"/>
    <w:rsid w:val="002E4E51"/>
    <w:rPr>
      <w:rFonts w:ascii="Times New Roman" w:eastAsiaTheme="minorEastAsia" w:hAnsi="Times New Roman"/>
      <w:bCs/>
      <w:iCs/>
      <w:sz w:val="24"/>
      <w:szCs w:val="24"/>
      <w:lang w:val="en-AU" w:bidi="en-US"/>
    </w:rPr>
  </w:style>
  <w:style w:type="paragraph" w:styleId="BodyTextIndent">
    <w:name w:val="Body Text Indent"/>
    <w:basedOn w:val="Normal"/>
    <w:link w:val="BodyTextIndentChar"/>
    <w:uiPriority w:val="99"/>
    <w:unhideWhenUsed/>
    <w:rsid w:val="006B760E"/>
    <w:pPr>
      <w:ind w:left="1440"/>
      <w:jc w:val="both"/>
    </w:pPr>
  </w:style>
  <w:style w:type="character" w:customStyle="1" w:styleId="BodyTextIndentChar">
    <w:name w:val="Body Text Indent Char"/>
    <w:basedOn w:val="DefaultParagraphFont"/>
    <w:link w:val="BodyTextIndent"/>
    <w:uiPriority w:val="99"/>
    <w:rsid w:val="006B760E"/>
    <w:rPr>
      <w:rFonts w:ascii="Times New Roman" w:eastAsiaTheme="minorEastAsia" w:hAnsi="Times New Roman"/>
      <w:sz w:val="24"/>
      <w:szCs w:val="24"/>
      <w:lang w:bidi="en-US"/>
    </w:rPr>
  </w:style>
  <w:style w:type="paragraph" w:styleId="BodyTextFirstIndent2">
    <w:name w:val="Body Text First Indent 2"/>
    <w:basedOn w:val="BodyTextIndent"/>
    <w:link w:val="BodyTextFirstIndent2Char"/>
    <w:uiPriority w:val="99"/>
    <w:unhideWhenUsed/>
    <w:rsid w:val="002E4E51"/>
    <w:pPr>
      <w:ind w:firstLine="216"/>
    </w:pPr>
  </w:style>
  <w:style w:type="character" w:customStyle="1" w:styleId="BodyTextFirstIndent2Char">
    <w:name w:val="Body Text First Indent 2 Char"/>
    <w:basedOn w:val="BodyTextIndentChar"/>
    <w:link w:val="BodyTextFirstIndent2"/>
    <w:uiPriority w:val="99"/>
    <w:rsid w:val="002E4E51"/>
    <w:rPr>
      <w:rFonts w:ascii="Times New Roman" w:eastAsiaTheme="minorEastAsia" w:hAnsi="Times New Roman"/>
      <w:sz w:val="24"/>
      <w:szCs w:val="24"/>
      <w:lang w:bidi="en-US"/>
    </w:rPr>
  </w:style>
  <w:style w:type="paragraph" w:styleId="BodyTextIndent2">
    <w:name w:val="Body Text Indent 2"/>
    <w:basedOn w:val="Normal"/>
    <w:link w:val="BodyTextIndent2Char"/>
    <w:uiPriority w:val="99"/>
    <w:unhideWhenUsed/>
    <w:rsid w:val="002E4E51"/>
    <w:pPr>
      <w:spacing w:line="480" w:lineRule="auto"/>
      <w:ind w:left="360"/>
    </w:pPr>
  </w:style>
  <w:style w:type="character" w:customStyle="1" w:styleId="BodyTextIndent2Char">
    <w:name w:val="Body Text Indent 2 Char"/>
    <w:basedOn w:val="DefaultParagraphFont"/>
    <w:link w:val="BodyTextIndent2"/>
    <w:uiPriority w:val="99"/>
    <w:rsid w:val="002E4E51"/>
    <w:rPr>
      <w:rFonts w:ascii="Times New Roman" w:eastAsiaTheme="minorEastAsia" w:hAnsi="Times New Roman"/>
      <w:sz w:val="24"/>
      <w:szCs w:val="24"/>
      <w:lang w:bidi="en-US"/>
    </w:rPr>
  </w:style>
  <w:style w:type="paragraph" w:styleId="BodyTextIndent3">
    <w:name w:val="Body Text Indent 3"/>
    <w:basedOn w:val="Normal"/>
    <w:link w:val="BodyTextIndent3Char"/>
    <w:uiPriority w:val="99"/>
    <w:unhideWhenUsed/>
    <w:rsid w:val="002E4E51"/>
    <w:pPr>
      <w:ind w:left="360"/>
    </w:pPr>
    <w:rPr>
      <w:szCs w:val="16"/>
    </w:rPr>
  </w:style>
  <w:style w:type="character" w:customStyle="1" w:styleId="BodyTextIndent3Char">
    <w:name w:val="Body Text Indent 3 Char"/>
    <w:basedOn w:val="DefaultParagraphFont"/>
    <w:link w:val="BodyTextIndent3"/>
    <w:uiPriority w:val="99"/>
    <w:rsid w:val="002E4E51"/>
    <w:rPr>
      <w:rFonts w:ascii="Times New Roman" w:eastAsiaTheme="minorEastAsia" w:hAnsi="Times New Roman"/>
      <w:sz w:val="24"/>
      <w:szCs w:val="16"/>
      <w:lang w:bidi="en-US"/>
    </w:rPr>
  </w:style>
  <w:style w:type="paragraph" w:styleId="Caption">
    <w:name w:val="caption"/>
    <w:basedOn w:val="Normal"/>
    <w:next w:val="Normal"/>
    <w:uiPriority w:val="99"/>
    <w:unhideWhenUsed/>
    <w:qFormat/>
    <w:rsid w:val="002E4E51"/>
    <w:pPr>
      <w:spacing w:before="120" w:after="120"/>
    </w:pPr>
    <w:rPr>
      <w:b/>
      <w:bCs/>
    </w:rPr>
  </w:style>
  <w:style w:type="paragraph" w:styleId="Closing">
    <w:name w:val="Closing"/>
    <w:basedOn w:val="Normal"/>
    <w:link w:val="ClosingChar"/>
    <w:uiPriority w:val="99"/>
    <w:unhideWhenUsed/>
    <w:rsid w:val="002E4E51"/>
    <w:pPr>
      <w:spacing w:after="720"/>
      <w:ind w:left="4320"/>
    </w:pPr>
  </w:style>
  <w:style w:type="character" w:customStyle="1" w:styleId="ClosingChar">
    <w:name w:val="Closing Char"/>
    <w:basedOn w:val="DefaultParagraphFont"/>
    <w:link w:val="Closing"/>
    <w:uiPriority w:val="99"/>
    <w:rsid w:val="002E4E51"/>
    <w:rPr>
      <w:rFonts w:ascii="Times New Roman" w:eastAsiaTheme="minorEastAsia" w:hAnsi="Times New Roman"/>
      <w:sz w:val="24"/>
      <w:szCs w:val="24"/>
      <w:lang w:bidi="en-US"/>
    </w:rPr>
  </w:style>
  <w:style w:type="paragraph" w:styleId="EndnoteText">
    <w:name w:val="endnote text"/>
    <w:basedOn w:val="Normal"/>
    <w:link w:val="EndnoteTextChar"/>
    <w:uiPriority w:val="99"/>
    <w:rsid w:val="002E4E51"/>
  </w:style>
  <w:style w:type="character" w:customStyle="1" w:styleId="EndnoteTextChar">
    <w:name w:val="Endnote Text Char"/>
    <w:basedOn w:val="DefaultParagraphFont"/>
    <w:link w:val="EndnoteText"/>
    <w:uiPriority w:val="99"/>
    <w:rsid w:val="002E4E51"/>
    <w:rPr>
      <w:rFonts w:ascii="Times New Roman" w:eastAsiaTheme="minorEastAsia" w:hAnsi="Times New Roman"/>
      <w:sz w:val="24"/>
      <w:szCs w:val="24"/>
      <w:lang w:bidi="en-US"/>
    </w:rPr>
  </w:style>
  <w:style w:type="paragraph" w:styleId="EnvelopeAddress">
    <w:name w:val="envelope address"/>
    <w:basedOn w:val="Normal"/>
    <w:uiPriority w:val="99"/>
    <w:unhideWhenUsed/>
    <w:rsid w:val="002E4E51"/>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unhideWhenUsed/>
    <w:rsid w:val="002E4E51"/>
    <w:pPr>
      <w:spacing w:after="0"/>
    </w:pPr>
    <w:rPr>
      <w:rFonts w:cs="Arial"/>
      <w:sz w:val="20"/>
    </w:rPr>
  </w:style>
  <w:style w:type="paragraph" w:customStyle="1" w:styleId="FootnoteContinuationNotice">
    <w:name w:val="Footnote Continuation Notice"/>
    <w:basedOn w:val="Normal"/>
    <w:uiPriority w:val="99"/>
    <w:rsid w:val="002E4E51"/>
    <w:pPr>
      <w:spacing w:before="240"/>
      <w:jc w:val="right"/>
    </w:pPr>
  </w:style>
  <w:style w:type="paragraph" w:customStyle="1" w:styleId="FootnoteContinuationSeparator">
    <w:name w:val="Footnote Continuation Separator"/>
    <w:basedOn w:val="Normal"/>
    <w:uiPriority w:val="99"/>
    <w:rsid w:val="002E4E51"/>
    <w:pPr>
      <w:pBdr>
        <w:top w:val="single" w:sz="4" w:space="1" w:color="auto"/>
      </w:pBdr>
      <w:spacing w:before="120"/>
      <w:ind w:right="5040"/>
    </w:pPr>
  </w:style>
  <w:style w:type="character" w:styleId="FootnoteReference">
    <w:name w:val="footnote reference"/>
    <w:basedOn w:val="DefaultParagraphFont"/>
    <w:uiPriority w:val="99"/>
    <w:rsid w:val="002E4E51"/>
    <w:rPr>
      <w:sz w:val="20"/>
      <w:vertAlign w:val="superscript"/>
    </w:rPr>
  </w:style>
  <w:style w:type="paragraph" w:customStyle="1" w:styleId="FootnoteSeparator">
    <w:name w:val="Footnote Separator"/>
    <w:basedOn w:val="Normal"/>
    <w:uiPriority w:val="99"/>
    <w:rsid w:val="002E4E51"/>
    <w:pPr>
      <w:pBdr>
        <w:top w:val="single" w:sz="4" w:space="1" w:color="auto"/>
      </w:pBdr>
      <w:spacing w:before="120"/>
      <w:ind w:right="5040"/>
    </w:pPr>
  </w:style>
  <w:style w:type="paragraph" w:styleId="FootnoteText">
    <w:name w:val="footnote text"/>
    <w:basedOn w:val="Normal"/>
    <w:link w:val="FootnoteTextChar"/>
    <w:uiPriority w:val="99"/>
    <w:rsid w:val="00F47F7E"/>
    <w:pPr>
      <w:ind w:left="360" w:hanging="360"/>
    </w:pPr>
    <w:rPr>
      <w:sz w:val="20"/>
      <w:szCs w:val="20"/>
    </w:rPr>
  </w:style>
  <w:style w:type="character" w:customStyle="1" w:styleId="FootnoteTextChar">
    <w:name w:val="Footnote Text Char"/>
    <w:basedOn w:val="DefaultParagraphFont"/>
    <w:link w:val="FootnoteText"/>
    <w:uiPriority w:val="99"/>
    <w:rsid w:val="00F47F7E"/>
    <w:rPr>
      <w:rFonts w:ascii="Times New Roman" w:eastAsiaTheme="minorEastAsia" w:hAnsi="Times New Roman"/>
      <w:sz w:val="20"/>
      <w:szCs w:val="20"/>
      <w:lang w:bidi="en-US"/>
    </w:rPr>
  </w:style>
  <w:style w:type="character" w:styleId="HTMLSample">
    <w:name w:val="HTML Sample"/>
    <w:basedOn w:val="DefaultParagraphFont"/>
    <w:uiPriority w:val="99"/>
    <w:rsid w:val="002E4E51"/>
    <w:rPr>
      <w:rFonts w:ascii="Courier New" w:hAnsi="Courier New"/>
      <w:sz w:val="20"/>
    </w:rPr>
  </w:style>
  <w:style w:type="character" w:styleId="HTMLTypewriter">
    <w:name w:val="HTML Typewriter"/>
    <w:basedOn w:val="DefaultParagraphFont"/>
    <w:uiPriority w:val="99"/>
    <w:rsid w:val="002E4E51"/>
    <w:rPr>
      <w:rFonts w:ascii="Courier New" w:hAnsi="Courier New"/>
      <w:sz w:val="20"/>
      <w:szCs w:val="20"/>
    </w:rPr>
  </w:style>
  <w:style w:type="paragraph" w:styleId="ListBullet">
    <w:name w:val="List Bullet"/>
    <w:basedOn w:val="Normal"/>
    <w:autoRedefine/>
    <w:uiPriority w:val="99"/>
    <w:rsid w:val="002E4E51"/>
    <w:pPr>
      <w:numPr>
        <w:numId w:val="1"/>
      </w:numPr>
    </w:pPr>
  </w:style>
  <w:style w:type="paragraph" w:styleId="ListBullet2">
    <w:name w:val="List Bullet 2"/>
    <w:basedOn w:val="Normal"/>
    <w:autoRedefine/>
    <w:uiPriority w:val="99"/>
    <w:rsid w:val="002E4E51"/>
    <w:pPr>
      <w:numPr>
        <w:numId w:val="2"/>
      </w:numPr>
    </w:pPr>
  </w:style>
  <w:style w:type="paragraph" w:styleId="ListBullet3">
    <w:name w:val="List Bullet 3"/>
    <w:basedOn w:val="Normal"/>
    <w:autoRedefine/>
    <w:uiPriority w:val="99"/>
    <w:rsid w:val="00637F77"/>
    <w:pPr>
      <w:numPr>
        <w:numId w:val="3"/>
      </w:numPr>
      <w:tabs>
        <w:tab w:val="clear" w:pos="1080"/>
      </w:tabs>
      <w:spacing w:after="0"/>
      <w:ind w:left="1980" w:hanging="540"/>
      <w:jc w:val="both"/>
    </w:pPr>
  </w:style>
  <w:style w:type="paragraph" w:styleId="ListBullet4">
    <w:name w:val="List Bullet 4"/>
    <w:basedOn w:val="Normal"/>
    <w:autoRedefine/>
    <w:uiPriority w:val="99"/>
    <w:rsid w:val="00387A7A"/>
    <w:pPr>
      <w:numPr>
        <w:numId w:val="4"/>
      </w:numPr>
      <w:tabs>
        <w:tab w:val="clear" w:pos="1440"/>
      </w:tabs>
      <w:spacing w:after="0"/>
      <w:ind w:left="2520" w:hanging="540"/>
      <w:jc w:val="both"/>
    </w:pPr>
  </w:style>
  <w:style w:type="paragraph" w:styleId="ListBullet5">
    <w:name w:val="List Bullet 5"/>
    <w:basedOn w:val="Normal"/>
    <w:autoRedefine/>
    <w:uiPriority w:val="99"/>
    <w:rsid w:val="002E4E51"/>
    <w:pPr>
      <w:numPr>
        <w:numId w:val="5"/>
      </w:numPr>
    </w:pPr>
  </w:style>
  <w:style w:type="paragraph" w:styleId="ListContinue">
    <w:name w:val="List Continue"/>
    <w:basedOn w:val="Normal"/>
    <w:uiPriority w:val="99"/>
    <w:rsid w:val="0067050F"/>
    <w:pPr>
      <w:ind w:left="720" w:hanging="720"/>
      <w:jc w:val="both"/>
    </w:pPr>
  </w:style>
  <w:style w:type="paragraph" w:styleId="ListContinue2">
    <w:name w:val="List Continue 2"/>
    <w:basedOn w:val="Normal"/>
    <w:uiPriority w:val="99"/>
    <w:rsid w:val="00C6715B"/>
    <w:pPr>
      <w:ind w:left="2160" w:hanging="360"/>
    </w:pPr>
  </w:style>
  <w:style w:type="paragraph" w:styleId="ListContinue3">
    <w:name w:val="List Continue 3"/>
    <w:basedOn w:val="Normal"/>
    <w:uiPriority w:val="99"/>
    <w:rsid w:val="002E4E51"/>
    <w:pPr>
      <w:ind w:left="2160"/>
    </w:pPr>
  </w:style>
  <w:style w:type="paragraph" w:styleId="ListContinue4">
    <w:name w:val="List Continue 4"/>
    <w:basedOn w:val="Normal"/>
    <w:uiPriority w:val="99"/>
    <w:rsid w:val="002E4E51"/>
    <w:pPr>
      <w:ind w:left="2880"/>
    </w:pPr>
  </w:style>
  <w:style w:type="paragraph" w:styleId="ListContinue5">
    <w:name w:val="List Continue 5"/>
    <w:basedOn w:val="Normal"/>
    <w:uiPriority w:val="99"/>
    <w:rsid w:val="002E4E51"/>
    <w:pPr>
      <w:ind w:left="3600"/>
    </w:pPr>
  </w:style>
  <w:style w:type="paragraph" w:styleId="ListNumber">
    <w:name w:val="List Number"/>
    <w:basedOn w:val="Normal"/>
    <w:uiPriority w:val="99"/>
    <w:rsid w:val="003A460C"/>
    <w:pPr>
      <w:tabs>
        <w:tab w:val="left" w:pos="1080"/>
      </w:tabs>
      <w:spacing w:after="0"/>
      <w:ind w:left="720"/>
    </w:pPr>
  </w:style>
  <w:style w:type="paragraph" w:styleId="ListNumber2">
    <w:name w:val="List Number 2"/>
    <w:basedOn w:val="Normal"/>
    <w:uiPriority w:val="99"/>
    <w:rsid w:val="00B35850"/>
    <w:pPr>
      <w:numPr>
        <w:numId w:val="6"/>
      </w:numPr>
      <w:tabs>
        <w:tab w:val="clear" w:pos="720"/>
        <w:tab w:val="num" w:pos="360"/>
      </w:tabs>
      <w:ind w:hanging="720"/>
    </w:pPr>
    <w:rPr>
      <w:b/>
    </w:rPr>
  </w:style>
  <w:style w:type="paragraph" w:styleId="ListNumber3">
    <w:name w:val="List Number 3"/>
    <w:basedOn w:val="Normal"/>
    <w:uiPriority w:val="99"/>
    <w:rsid w:val="002E756E"/>
    <w:pPr>
      <w:ind w:left="900" w:hanging="540"/>
      <w:jc w:val="both"/>
    </w:pPr>
  </w:style>
  <w:style w:type="paragraph" w:styleId="ListNumber4">
    <w:name w:val="List Number 4"/>
    <w:basedOn w:val="Normal"/>
    <w:autoRedefine/>
    <w:uiPriority w:val="99"/>
    <w:rsid w:val="002E756E"/>
    <w:pPr>
      <w:ind w:left="1800" w:hanging="540"/>
      <w:jc w:val="both"/>
    </w:pPr>
  </w:style>
  <w:style w:type="paragraph" w:styleId="ListNumber5">
    <w:name w:val="List Number 5"/>
    <w:basedOn w:val="Normal"/>
    <w:uiPriority w:val="99"/>
    <w:rsid w:val="002E4E51"/>
    <w:pPr>
      <w:numPr>
        <w:numId w:val="7"/>
      </w:numPr>
    </w:pPr>
  </w:style>
  <w:style w:type="paragraph" w:customStyle="1" w:styleId="zCPMatter">
    <w:name w:val="zCPMatter"/>
    <w:basedOn w:val="Normal"/>
    <w:uiPriority w:val="99"/>
    <w:rsid w:val="002E4E51"/>
  </w:style>
  <w:style w:type="paragraph" w:styleId="Subtitle">
    <w:name w:val="Subtitle"/>
    <w:basedOn w:val="Normal"/>
    <w:link w:val="SubtitleChar"/>
    <w:autoRedefine/>
    <w:uiPriority w:val="99"/>
    <w:qFormat/>
    <w:rsid w:val="00201FB6"/>
    <w:pPr>
      <w:jc w:val="center"/>
    </w:pPr>
    <w:rPr>
      <w:rFonts w:ascii="Century Gothic" w:eastAsia="Times New Roman" w:hAnsi="Century Gothic" w:cs="Arial"/>
      <w:b/>
      <w:lang w:bidi="ar-SA"/>
    </w:rPr>
  </w:style>
  <w:style w:type="character" w:customStyle="1" w:styleId="SubtitleChar">
    <w:name w:val="Subtitle Char"/>
    <w:basedOn w:val="DefaultParagraphFont"/>
    <w:link w:val="Subtitle"/>
    <w:uiPriority w:val="99"/>
    <w:rsid w:val="00201FB6"/>
    <w:rPr>
      <w:rFonts w:ascii="Century Gothic" w:eastAsia="Times New Roman" w:hAnsi="Century Gothic" w:cs="Arial"/>
      <w:b/>
      <w:sz w:val="24"/>
      <w:szCs w:val="24"/>
      <w:lang w:val="en-GB"/>
    </w:rPr>
  </w:style>
  <w:style w:type="paragraph" w:styleId="TableofAuthorities">
    <w:name w:val="table of authorities"/>
    <w:basedOn w:val="Normal"/>
    <w:next w:val="Normal"/>
    <w:uiPriority w:val="99"/>
    <w:rsid w:val="002E4E51"/>
    <w:pPr>
      <w:tabs>
        <w:tab w:val="right" w:leader="dot" w:pos="8640"/>
      </w:tabs>
      <w:ind w:left="240" w:hanging="240"/>
    </w:pPr>
  </w:style>
  <w:style w:type="paragraph" w:customStyle="1" w:styleId="TableText">
    <w:name w:val="Table Text"/>
    <w:basedOn w:val="Normal"/>
    <w:uiPriority w:val="99"/>
    <w:unhideWhenUsed/>
    <w:rsid w:val="002E4E51"/>
    <w:pPr>
      <w:spacing w:after="0"/>
    </w:pPr>
  </w:style>
  <w:style w:type="paragraph" w:styleId="Title">
    <w:name w:val="Title"/>
    <w:basedOn w:val="Normal"/>
    <w:link w:val="TitleChar"/>
    <w:autoRedefine/>
    <w:uiPriority w:val="99"/>
    <w:qFormat/>
    <w:rsid w:val="008A1EE3"/>
    <w:pPr>
      <w:jc w:val="center"/>
    </w:pPr>
    <w:rPr>
      <w:rFonts w:ascii="Century Gothic" w:eastAsia="Times New Roman" w:hAnsi="Century Gothic" w:cs="Arial"/>
      <w:b/>
      <w:bCs/>
      <w:lang w:bidi="ar-SA"/>
    </w:rPr>
  </w:style>
  <w:style w:type="character" w:customStyle="1" w:styleId="TitleChar">
    <w:name w:val="Title Char"/>
    <w:basedOn w:val="DefaultParagraphFont"/>
    <w:link w:val="Title"/>
    <w:uiPriority w:val="99"/>
    <w:rsid w:val="008A1EE3"/>
    <w:rPr>
      <w:rFonts w:ascii="Century Gothic" w:eastAsia="Times New Roman" w:hAnsi="Century Gothic" w:cs="Arial"/>
      <w:b/>
      <w:bCs/>
      <w:sz w:val="24"/>
      <w:szCs w:val="24"/>
      <w:lang w:val="en-GB"/>
    </w:rPr>
  </w:style>
  <w:style w:type="paragraph" w:styleId="TOAHeading">
    <w:name w:val="toa heading"/>
    <w:basedOn w:val="Normal"/>
    <w:next w:val="Normal"/>
    <w:uiPriority w:val="99"/>
    <w:qFormat/>
    <w:rsid w:val="002E4E51"/>
    <w:rPr>
      <w:rFonts w:cs="Arial"/>
      <w:bCs/>
    </w:rPr>
  </w:style>
  <w:style w:type="paragraph" w:styleId="TOC1">
    <w:name w:val="toc 1"/>
    <w:basedOn w:val="Normal"/>
    <w:next w:val="Normal"/>
    <w:autoRedefine/>
    <w:uiPriority w:val="39"/>
    <w:rsid w:val="000B1220"/>
    <w:pPr>
      <w:tabs>
        <w:tab w:val="right" w:leader="dot" w:pos="9350"/>
      </w:tabs>
      <w:spacing w:before="120" w:after="120"/>
    </w:pPr>
    <w:rPr>
      <w:rFonts w:ascii="Century Gothic" w:hAnsi="Century Gothic"/>
      <w:bCs/>
      <w:caps/>
      <w:sz w:val="20"/>
    </w:rPr>
  </w:style>
  <w:style w:type="paragraph" w:styleId="TOC2">
    <w:name w:val="toc 2"/>
    <w:basedOn w:val="Normal"/>
    <w:next w:val="Normal"/>
    <w:autoRedefine/>
    <w:uiPriority w:val="99"/>
    <w:rsid w:val="002E4E51"/>
    <w:pPr>
      <w:spacing w:before="240" w:after="0"/>
    </w:pPr>
    <w:rPr>
      <w:rFonts w:asciiTheme="minorHAnsi" w:hAnsiTheme="minorHAnsi"/>
      <w:b/>
      <w:bCs/>
      <w:sz w:val="20"/>
      <w:szCs w:val="20"/>
    </w:rPr>
  </w:style>
  <w:style w:type="paragraph" w:styleId="TOC3">
    <w:name w:val="toc 3"/>
    <w:basedOn w:val="Normal"/>
    <w:next w:val="Normal"/>
    <w:autoRedefine/>
    <w:uiPriority w:val="99"/>
    <w:rsid w:val="002E4E51"/>
    <w:pPr>
      <w:spacing w:after="0"/>
      <w:ind w:left="240"/>
    </w:pPr>
    <w:rPr>
      <w:rFonts w:asciiTheme="minorHAnsi" w:hAnsiTheme="minorHAnsi"/>
      <w:sz w:val="20"/>
      <w:szCs w:val="20"/>
    </w:rPr>
  </w:style>
  <w:style w:type="paragraph" w:styleId="TOC4">
    <w:name w:val="toc 4"/>
    <w:basedOn w:val="Normal"/>
    <w:next w:val="Normal"/>
    <w:autoRedefine/>
    <w:uiPriority w:val="99"/>
    <w:rsid w:val="002E4E51"/>
    <w:pPr>
      <w:spacing w:after="0"/>
      <w:ind w:left="480"/>
    </w:pPr>
    <w:rPr>
      <w:rFonts w:asciiTheme="minorHAnsi" w:hAnsiTheme="minorHAnsi"/>
      <w:sz w:val="20"/>
      <w:szCs w:val="20"/>
    </w:rPr>
  </w:style>
  <w:style w:type="paragraph" w:styleId="TOC5">
    <w:name w:val="toc 5"/>
    <w:basedOn w:val="Normal"/>
    <w:next w:val="Normal"/>
    <w:autoRedefine/>
    <w:uiPriority w:val="99"/>
    <w:rsid w:val="002E4E51"/>
    <w:pPr>
      <w:spacing w:after="0"/>
      <w:ind w:left="720"/>
    </w:pPr>
    <w:rPr>
      <w:rFonts w:asciiTheme="minorHAnsi" w:hAnsiTheme="minorHAnsi"/>
      <w:sz w:val="20"/>
      <w:szCs w:val="20"/>
    </w:rPr>
  </w:style>
  <w:style w:type="paragraph" w:styleId="TOC6">
    <w:name w:val="toc 6"/>
    <w:basedOn w:val="Normal"/>
    <w:next w:val="Normal"/>
    <w:autoRedefine/>
    <w:uiPriority w:val="99"/>
    <w:rsid w:val="002E4E51"/>
    <w:pPr>
      <w:spacing w:after="0"/>
      <w:ind w:left="960"/>
    </w:pPr>
    <w:rPr>
      <w:rFonts w:asciiTheme="minorHAnsi" w:hAnsiTheme="minorHAnsi"/>
      <w:sz w:val="20"/>
      <w:szCs w:val="20"/>
    </w:rPr>
  </w:style>
  <w:style w:type="paragraph" w:styleId="TOC7">
    <w:name w:val="toc 7"/>
    <w:basedOn w:val="Normal"/>
    <w:next w:val="Normal"/>
    <w:autoRedefine/>
    <w:uiPriority w:val="99"/>
    <w:rsid w:val="002E4E51"/>
    <w:pPr>
      <w:spacing w:after="0"/>
      <w:ind w:left="1200"/>
    </w:pPr>
    <w:rPr>
      <w:rFonts w:asciiTheme="minorHAnsi" w:hAnsiTheme="minorHAnsi"/>
      <w:sz w:val="20"/>
      <w:szCs w:val="20"/>
    </w:rPr>
  </w:style>
  <w:style w:type="paragraph" w:styleId="TOC8">
    <w:name w:val="toc 8"/>
    <w:basedOn w:val="Normal"/>
    <w:next w:val="Normal"/>
    <w:autoRedefine/>
    <w:uiPriority w:val="99"/>
    <w:rsid w:val="002E4E51"/>
    <w:pPr>
      <w:spacing w:after="0"/>
      <w:ind w:left="1440"/>
    </w:pPr>
    <w:rPr>
      <w:rFonts w:asciiTheme="minorHAnsi" w:hAnsiTheme="minorHAnsi"/>
      <w:sz w:val="20"/>
      <w:szCs w:val="20"/>
    </w:rPr>
  </w:style>
  <w:style w:type="paragraph" w:styleId="TOC9">
    <w:name w:val="toc 9"/>
    <w:basedOn w:val="Normal"/>
    <w:next w:val="Normal"/>
    <w:autoRedefine/>
    <w:uiPriority w:val="99"/>
    <w:rsid w:val="002E4E51"/>
    <w:pPr>
      <w:spacing w:after="0"/>
      <w:ind w:left="1680"/>
    </w:pPr>
    <w:rPr>
      <w:rFonts w:asciiTheme="minorHAnsi" w:hAnsiTheme="minorHAnsi"/>
      <w:sz w:val="20"/>
      <w:szCs w:val="20"/>
    </w:rPr>
  </w:style>
  <w:style w:type="character" w:styleId="Strong">
    <w:name w:val="Strong"/>
    <w:uiPriority w:val="99"/>
    <w:qFormat/>
    <w:rsid w:val="002E4E51"/>
    <w:rPr>
      <w:b/>
      <w:bCs/>
    </w:rPr>
  </w:style>
  <w:style w:type="character" w:styleId="Emphasis">
    <w:name w:val="Emphasis"/>
    <w:uiPriority w:val="99"/>
    <w:qFormat/>
    <w:rsid w:val="002E4E51"/>
    <w:rPr>
      <w:b/>
      <w:bCs/>
      <w:i/>
      <w:iCs/>
      <w:spacing w:val="10"/>
      <w:bdr w:val="none" w:sz="0" w:space="0" w:color="auto"/>
      <w:shd w:val="clear" w:color="auto" w:fill="auto"/>
    </w:rPr>
  </w:style>
  <w:style w:type="paragraph" w:styleId="NoSpacing">
    <w:name w:val="No Spacing"/>
    <w:basedOn w:val="Normal"/>
    <w:link w:val="NoSpacingChar"/>
    <w:uiPriority w:val="99"/>
    <w:qFormat/>
    <w:rsid w:val="002E4E51"/>
    <w:pPr>
      <w:spacing w:after="0"/>
    </w:pPr>
  </w:style>
  <w:style w:type="paragraph" w:styleId="ListParagraph">
    <w:name w:val="List Paragraph"/>
    <w:basedOn w:val="Normal"/>
    <w:uiPriority w:val="99"/>
    <w:qFormat/>
    <w:rsid w:val="002E4E51"/>
    <w:pPr>
      <w:ind w:left="720"/>
      <w:contextualSpacing/>
    </w:pPr>
  </w:style>
  <w:style w:type="paragraph" w:styleId="Quote">
    <w:name w:val="Quote"/>
    <w:basedOn w:val="Normal"/>
    <w:next w:val="Normal"/>
    <w:link w:val="QuoteChar"/>
    <w:uiPriority w:val="99"/>
    <w:qFormat/>
    <w:rsid w:val="002E4E51"/>
    <w:pPr>
      <w:spacing w:before="200" w:after="0"/>
      <w:ind w:left="360" w:right="360"/>
    </w:pPr>
    <w:rPr>
      <w:i/>
      <w:iCs/>
    </w:rPr>
  </w:style>
  <w:style w:type="character" w:customStyle="1" w:styleId="QuoteChar">
    <w:name w:val="Quote Char"/>
    <w:basedOn w:val="DefaultParagraphFont"/>
    <w:link w:val="Quote"/>
    <w:uiPriority w:val="99"/>
    <w:rsid w:val="002E4E51"/>
    <w:rPr>
      <w:rFonts w:ascii="Times New Roman" w:eastAsiaTheme="minorEastAsia" w:hAnsi="Times New Roman"/>
      <w:i/>
      <w:iCs/>
      <w:sz w:val="24"/>
      <w:szCs w:val="24"/>
      <w:lang w:bidi="en-US"/>
    </w:rPr>
  </w:style>
  <w:style w:type="paragraph" w:styleId="IntenseQuote">
    <w:name w:val="Intense Quote"/>
    <w:basedOn w:val="Normal"/>
    <w:next w:val="Normal"/>
    <w:link w:val="IntenseQuoteChar"/>
    <w:uiPriority w:val="99"/>
    <w:qFormat/>
    <w:rsid w:val="002E4E5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2E4E51"/>
    <w:rPr>
      <w:rFonts w:ascii="Times New Roman" w:eastAsiaTheme="minorEastAsia" w:hAnsi="Times New Roman"/>
      <w:b/>
      <w:bCs/>
      <w:i/>
      <w:iCs/>
      <w:sz w:val="24"/>
      <w:szCs w:val="24"/>
      <w:lang w:bidi="en-US"/>
    </w:rPr>
  </w:style>
  <w:style w:type="character" w:styleId="SubtleEmphasis">
    <w:name w:val="Subtle Emphasis"/>
    <w:uiPriority w:val="99"/>
    <w:qFormat/>
    <w:rsid w:val="002E4E51"/>
    <w:rPr>
      <w:i/>
      <w:iCs/>
    </w:rPr>
  </w:style>
  <w:style w:type="character" w:styleId="IntenseEmphasis">
    <w:name w:val="Intense Emphasis"/>
    <w:uiPriority w:val="99"/>
    <w:qFormat/>
    <w:rsid w:val="002E4E51"/>
    <w:rPr>
      <w:b/>
      <w:bCs/>
    </w:rPr>
  </w:style>
  <w:style w:type="character" w:styleId="SubtleReference">
    <w:name w:val="Subtle Reference"/>
    <w:uiPriority w:val="99"/>
    <w:qFormat/>
    <w:rsid w:val="002E4E51"/>
    <w:rPr>
      <w:smallCaps/>
    </w:rPr>
  </w:style>
  <w:style w:type="character" w:styleId="IntenseReference">
    <w:name w:val="Intense Reference"/>
    <w:uiPriority w:val="99"/>
    <w:qFormat/>
    <w:rsid w:val="002E4E51"/>
    <w:rPr>
      <w:smallCaps/>
      <w:spacing w:val="5"/>
      <w:u w:val="single"/>
    </w:rPr>
  </w:style>
  <w:style w:type="character" w:styleId="BookTitle">
    <w:name w:val="Book Title"/>
    <w:uiPriority w:val="99"/>
    <w:qFormat/>
    <w:rsid w:val="002E4E51"/>
    <w:rPr>
      <w:i/>
      <w:iCs/>
      <w:smallCaps/>
      <w:spacing w:val="5"/>
    </w:rPr>
  </w:style>
  <w:style w:type="paragraph" w:styleId="TOCHeading">
    <w:name w:val="TOC Heading"/>
    <w:basedOn w:val="Heading1"/>
    <w:next w:val="Normal"/>
    <w:uiPriority w:val="99"/>
    <w:qFormat/>
    <w:rsid w:val="002E4E51"/>
    <w:pPr>
      <w:outlineLvl w:val="9"/>
    </w:pPr>
  </w:style>
  <w:style w:type="paragraph" w:customStyle="1" w:styleId="DocID">
    <w:name w:val="DocID"/>
    <w:basedOn w:val="zCPMatter"/>
    <w:uiPriority w:val="99"/>
    <w:rsid w:val="002E4E51"/>
    <w:pPr>
      <w:spacing w:after="0"/>
    </w:pPr>
    <w:rPr>
      <w:rFonts w:eastAsia="Times New Roman" w:cs="Times New Roman"/>
      <w:sz w:val="14"/>
      <w:szCs w:val="20"/>
      <w:lang w:bidi="ar-SA"/>
    </w:rPr>
  </w:style>
  <w:style w:type="paragraph" w:customStyle="1" w:styleId="DocIDFirst">
    <w:name w:val="DocIDFirst"/>
    <w:basedOn w:val="DocID"/>
    <w:uiPriority w:val="99"/>
    <w:rsid w:val="002E4E51"/>
  </w:style>
  <w:style w:type="paragraph" w:customStyle="1" w:styleId="DocIDLast">
    <w:name w:val="DocIDLast"/>
    <w:basedOn w:val="DocID"/>
    <w:uiPriority w:val="99"/>
    <w:rsid w:val="002E4E51"/>
  </w:style>
  <w:style w:type="character" w:styleId="EndnoteReference">
    <w:name w:val="endnote reference"/>
    <w:basedOn w:val="DefaultParagraphFont"/>
    <w:uiPriority w:val="99"/>
    <w:unhideWhenUsed/>
    <w:rsid w:val="002E4E51"/>
    <w:rPr>
      <w:sz w:val="20"/>
      <w:vertAlign w:val="superscript"/>
    </w:rPr>
  </w:style>
  <w:style w:type="paragraph" w:customStyle="1" w:styleId="EndnoteSeparator">
    <w:name w:val="Endnote Separator"/>
    <w:basedOn w:val="Normal"/>
    <w:link w:val="EndnoteSeparatorChar"/>
    <w:uiPriority w:val="99"/>
    <w:rsid w:val="002E4E51"/>
    <w:pPr>
      <w:pBdr>
        <w:top w:val="single" w:sz="4" w:space="1" w:color="auto"/>
      </w:pBdr>
      <w:spacing w:before="120"/>
      <w:ind w:right="5040"/>
    </w:pPr>
  </w:style>
  <w:style w:type="character" w:customStyle="1" w:styleId="EndnoteSeparatorChar">
    <w:name w:val="Endnote Separator Char"/>
    <w:basedOn w:val="DefaultParagraphFont"/>
    <w:link w:val="EndnoteSeparator"/>
    <w:uiPriority w:val="99"/>
    <w:rsid w:val="002E4E51"/>
    <w:rPr>
      <w:rFonts w:ascii="Times New Roman" w:eastAsiaTheme="minorEastAsia" w:hAnsi="Times New Roman"/>
      <w:sz w:val="24"/>
      <w:szCs w:val="24"/>
      <w:lang w:bidi="en-US"/>
    </w:rPr>
  </w:style>
  <w:style w:type="paragraph" w:customStyle="1" w:styleId="EndnoteContinuationSeparator">
    <w:name w:val="Endnote Continuation Separator"/>
    <w:basedOn w:val="Normal"/>
    <w:link w:val="EndnoteContinuationSeparatorChar"/>
    <w:uiPriority w:val="99"/>
    <w:rsid w:val="002E4E51"/>
    <w:pPr>
      <w:pBdr>
        <w:top w:val="single" w:sz="4" w:space="1" w:color="auto"/>
      </w:pBdr>
      <w:spacing w:before="120"/>
      <w:ind w:right="5040"/>
    </w:pPr>
  </w:style>
  <w:style w:type="character" w:customStyle="1" w:styleId="EndnoteContinuationSeparatorChar">
    <w:name w:val="Endnote Continuation Separator Char"/>
    <w:basedOn w:val="DefaultParagraphFont"/>
    <w:link w:val="EndnoteContinuationSeparator"/>
    <w:uiPriority w:val="99"/>
    <w:rsid w:val="002E4E51"/>
    <w:rPr>
      <w:rFonts w:ascii="Times New Roman" w:eastAsiaTheme="minorEastAsia" w:hAnsi="Times New Roman"/>
      <w:sz w:val="24"/>
      <w:szCs w:val="24"/>
      <w:lang w:bidi="en-US"/>
    </w:rPr>
  </w:style>
  <w:style w:type="paragraph" w:customStyle="1" w:styleId="EndnoteContinuationNotice">
    <w:name w:val="Endnote Continuation Notice"/>
    <w:basedOn w:val="Normal"/>
    <w:link w:val="EndnoteContinuationNoticeChar"/>
    <w:uiPriority w:val="99"/>
    <w:rsid w:val="002E4E51"/>
    <w:pPr>
      <w:spacing w:before="240"/>
      <w:jc w:val="right"/>
    </w:pPr>
  </w:style>
  <w:style w:type="character" w:customStyle="1" w:styleId="EndnoteContinuationNoticeChar">
    <w:name w:val="Endnote Continuation Notice Char"/>
    <w:basedOn w:val="DefaultParagraphFont"/>
    <w:link w:val="EndnoteContinuationNotice"/>
    <w:uiPriority w:val="99"/>
    <w:rsid w:val="002E4E51"/>
    <w:rPr>
      <w:rFonts w:ascii="Times New Roman" w:eastAsiaTheme="minorEastAsia" w:hAnsi="Times New Roman"/>
      <w:sz w:val="24"/>
      <w:szCs w:val="24"/>
      <w:lang w:bidi="en-US"/>
    </w:rPr>
  </w:style>
  <w:style w:type="character" w:styleId="PlaceholderText">
    <w:name w:val="Placeholder Text"/>
    <w:basedOn w:val="DefaultParagraphFont"/>
    <w:uiPriority w:val="99"/>
    <w:rsid w:val="002E4E51"/>
    <w:rPr>
      <w:color w:val="808080"/>
    </w:rPr>
  </w:style>
  <w:style w:type="paragraph" w:styleId="BalloonText">
    <w:name w:val="Balloon Text"/>
    <w:basedOn w:val="Normal"/>
    <w:link w:val="BalloonTextChar"/>
    <w:uiPriority w:val="99"/>
    <w:unhideWhenUsed/>
    <w:rsid w:val="002E4E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E4E51"/>
    <w:rPr>
      <w:rFonts w:ascii="Tahoma" w:eastAsiaTheme="minorEastAsia" w:hAnsi="Tahoma" w:cs="Tahoma"/>
      <w:sz w:val="16"/>
      <w:szCs w:val="16"/>
      <w:lang w:bidi="en-US"/>
    </w:rPr>
  </w:style>
  <w:style w:type="paragraph" w:customStyle="1" w:styleId="CoverText">
    <w:name w:val="Cover Text"/>
    <w:basedOn w:val="BodyText"/>
    <w:uiPriority w:val="99"/>
    <w:rsid w:val="00085870"/>
  </w:style>
  <w:style w:type="paragraph" w:customStyle="1" w:styleId="TOCHead">
    <w:name w:val="TOC Head"/>
    <w:basedOn w:val="BodyText"/>
    <w:uiPriority w:val="99"/>
    <w:rsid w:val="00FE6B74"/>
    <w:pPr>
      <w:jc w:val="center"/>
    </w:pPr>
    <w:rPr>
      <w:b/>
    </w:rPr>
  </w:style>
  <w:style w:type="paragraph" w:customStyle="1" w:styleId="ListContinue1">
    <w:name w:val="List Continue 1"/>
    <w:basedOn w:val="BodyText"/>
    <w:uiPriority w:val="99"/>
    <w:rsid w:val="009B101B"/>
    <w:pPr>
      <w:ind w:left="1440" w:hanging="720"/>
    </w:pPr>
  </w:style>
  <w:style w:type="paragraph" w:customStyle="1" w:styleId="BodyTextIndent1">
    <w:name w:val="Body Text Indent 1"/>
    <w:basedOn w:val="BodyText"/>
    <w:uiPriority w:val="99"/>
    <w:rsid w:val="00767B5B"/>
    <w:pPr>
      <w:ind w:left="2160"/>
    </w:pPr>
  </w:style>
  <w:style w:type="paragraph" w:customStyle="1" w:styleId="BodyTexttIndent1">
    <w:name w:val="Body Text tIndent 1"/>
    <w:basedOn w:val="BodyText"/>
    <w:uiPriority w:val="99"/>
    <w:rsid w:val="00670256"/>
  </w:style>
  <w:style w:type="paragraph" w:customStyle="1" w:styleId="Schedule1">
    <w:name w:val="Schedule 1"/>
    <w:basedOn w:val="Normal"/>
    <w:link w:val="Schedule1Char"/>
    <w:uiPriority w:val="99"/>
    <w:rsid w:val="00776778"/>
    <w:pPr>
      <w:numPr>
        <w:numId w:val="9"/>
      </w:numPr>
      <w:jc w:val="center"/>
      <w:outlineLvl w:val="0"/>
    </w:pPr>
    <w:rPr>
      <w:b/>
    </w:rPr>
  </w:style>
  <w:style w:type="character" w:customStyle="1" w:styleId="Schedule1Char">
    <w:name w:val="Schedule 1 Char"/>
    <w:basedOn w:val="DefaultParagraphFont"/>
    <w:link w:val="Schedule1"/>
    <w:uiPriority w:val="99"/>
    <w:rsid w:val="00776778"/>
    <w:rPr>
      <w:rFonts w:ascii="Times New Roman" w:eastAsiaTheme="minorEastAsia" w:hAnsi="Times New Roman"/>
      <w:b/>
      <w:sz w:val="24"/>
      <w:szCs w:val="24"/>
      <w:lang w:val="en-GB" w:bidi="en-US"/>
    </w:rPr>
  </w:style>
  <w:style w:type="paragraph" w:customStyle="1" w:styleId="Schedule2">
    <w:name w:val="Schedule 2"/>
    <w:basedOn w:val="Normal"/>
    <w:link w:val="Schedule2Char"/>
    <w:rsid w:val="00776778"/>
    <w:pPr>
      <w:numPr>
        <w:ilvl w:val="1"/>
        <w:numId w:val="9"/>
      </w:numPr>
      <w:tabs>
        <w:tab w:val="clear" w:pos="0"/>
      </w:tabs>
      <w:jc w:val="both"/>
      <w:outlineLvl w:val="1"/>
    </w:pPr>
    <w:rPr>
      <w:b/>
    </w:rPr>
  </w:style>
  <w:style w:type="character" w:customStyle="1" w:styleId="Schedule2Char">
    <w:name w:val="Schedule 2 Char"/>
    <w:basedOn w:val="DefaultParagraphFont"/>
    <w:link w:val="Schedule2"/>
    <w:uiPriority w:val="99"/>
    <w:rsid w:val="00776778"/>
    <w:rPr>
      <w:rFonts w:ascii="Times New Roman" w:eastAsiaTheme="minorEastAsia" w:hAnsi="Times New Roman"/>
      <w:b/>
      <w:sz w:val="24"/>
      <w:szCs w:val="24"/>
      <w:lang w:val="en-GB" w:bidi="en-US"/>
    </w:rPr>
  </w:style>
  <w:style w:type="paragraph" w:customStyle="1" w:styleId="Schedule3">
    <w:name w:val="Schedule 3"/>
    <w:basedOn w:val="Normal"/>
    <w:link w:val="Schedule3Char"/>
    <w:rsid w:val="001F703D"/>
    <w:pPr>
      <w:numPr>
        <w:ilvl w:val="2"/>
        <w:numId w:val="9"/>
      </w:numPr>
      <w:tabs>
        <w:tab w:val="clear" w:pos="0"/>
      </w:tabs>
      <w:jc w:val="both"/>
      <w:outlineLvl w:val="2"/>
    </w:pPr>
    <w:rPr>
      <w:b/>
    </w:rPr>
  </w:style>
  <w:style w:type="character" w:customStyle="1" w:styleId="Schedule3Char">
    <w:name w:val="Schedule 3 Char"/>
    <w:basedOn w:val="DefaultParagraphFont"/>
    <w:link w:val="Schedule3"/>
    <w:uiPriority w:val="99"/>
    <w:rsid w:val="001F703D"/>
    <w:rPr>
      <w:rFonts w:ascii="Times New Roman" w:eastAsiaTheme="minorEastAsia" w:hAnsi="Times New Roman"/>
      <w:b/>
      <w:sz w:val="24"/>
      <w:szCs w:val="24"/>
      <w:lang w:val="en-GB" w:bidi="en-US"/>
    </w:rPr>
  </w:style>
  <w:style w:type="paragraph" w:customStyle="1" w:styleId="Schedule4">
    <w:name w:val="Schedule 4"/>
    <w:basedOn w:val="Normal"/>
    <w:link w:val="Schedule4Char"/>
    <w:rsid w:val="00776778"/>
    <w:pPr>
      <w:numPr>
        <w:ilvl w:val="3"/>
        <w:numId w:val="9"/>
      </w:numPr>
      <w:jc w:val="both"/>
      <w:outlineLvl w:val="3"/>
    </w:pPr>
  </w:style>
  <w:style w:type="character" w:customStyle="1" w:styleId="Schedule4Char">
    <w:name w:val="Schedule 4 Char"/>
    <w:basedOn w:val="DefaultParagraphFont"/>
    <w:link w:val="Schedule4"/>
    <w:uiPriority w:val="99"/>
    <w:rsid w:val="00776778"/>
    <w:rPr>
      <w:rFonts w:ascii="Times New Roman" w:eastAsiaTheme="minorEastAsia" w:hAnsi="Times New Roman"/>
      <w:sz w:val="24"/>
      <w:szCs w:val="24"/>
      <w:lang w:val="en-GB" w:bidi="en-US"/>
    </w:rPr>
  </w:style>
  <w:style w:type="paragraph" w:customStyle="1" w:styleId="Schedule5">
    <w:name w:val="Schedule 5"/>
    <w:basedOn w:val="Normal"/>
    <w:next w:val="BodyText"/>
    <w:link w:val="Schedule5Char"/>
    <w:rsid w:val="00776778"/>
    <w:pPr>
      <w:numPr>
        <w:ilvl w:val="4"/>
        <w:numId w:val="9"/>
      </w:numPr>
      <w:tabs>
        <w:tab w:val="clear" w:pos="0"/>
      </w:tabs>
      <w:jc w:val="both"/>
      <w:outlineLvl w:val="4"/>
    </w:pPr>
  </w:style>
  <w:style w:type="character" w:customStyle="1" w:styleId="Schedule5Char">
    <w:name w:val="Schedule 5 Char"/>
    <w:basedOn w:val="DefaultParagraphFont"/>
    <w:link w:val="Schedule5"/>
    <w:uiPriority w:val="99"/>
    <w:rsid w:val="00776778"/>
    <w:rPr>
      <w:rFonts w:ascii="Times New Roman" w:eastAsiaTheme="minorEastAsia" w:hAnsi="Times New Roman"/>
      <w:sz w:val="24"/>
      <w:szCs w:val="24"/>
      <w:lang w:val="en-GB" w:bidi="en-US"/>
    </w:rPr>
  </w:style>
  <w:style w:type="paragraph" w:customStyle="1" w:styleId="Schedule6">
    <w:name w:val="Schedule 6"/>
    <w:basedOn w:val="Normal"/>
    <w:next w:val="BodyText"/>
    <w:link w:val="Schedule6Char"/>
    <w:rsid w:val="00776778"/>
    <w:pPr>
      <w:numPr>
        <w:ilvl w:val="5"/>
        <w:numId w:val="9"/>
      </w:numPr>
      <w:tabs>
        <w:tab w:val="clear" w:pos="0"/>
      </w:tabs>
      <w:outlineLvl w:val="5"/>
    </w:pPr>
  </w:style>
  <w:style w:type="character" w:customStyle="1" w:styleId="Schedule6Char">
    <w:name w:val="Schedule 6 Char"/>
    <w:basedOn w:val="DefaultParagraphFont"/>
    <w:link w:val="Schedule6"/>
    <w:uiPriority w:val="99"/>
    <w:rsid w:val="00776778"/>
    <w:rPr>
      <w:rFonts w:ascii="Times New Roman" w:eastAsiaTheme="minorEastAsia" w:hAnsi="Times New Roman"/>
      <w:sz w:val="24"/>
      <w:szCs w:val="24"/>
      <w:lang w:val="en-GB" w:bidi="en-US"/>
    </w:rPr>
  </w:style>
  <w:style w:type="paragraph" w:customStyle="1" w:styleId="Schedule7">
    <w:name w:val="Schedule 7"/>
    <w:basedOn w:val="Normal"/>
    <w:next w:val="BodyText"/>
    <w:link w:val="Schedule7Char"/>
    <w:rsid w:val="00776778"/>
    <w:pPr>
      <w:numPr>
        <w:ilvl w:val="6"/>
        <w:numId w:val="9"/>
      </w:numPr>
      <w:tabs>
        <w:tab w:val="clear" w:pos="0"/>
      </w:tabs>
      <w:outlineLvl w:val="6"/>
    </w:pPr>
  </w:style>
  <w:style w:type="character" w:customStyle="1" w:styleId="Schedule7Char">
    <w:name w:val="Schedule 7 Char"/>
    <w:basedOn w:val="DefaultParagraphFont"/>
    <w:link w:val="Schedule7"/>
    <w:uiPriority w:val="99"/>
    <w:rsid w:val="00776778"/>
    <w:rPr>
      <w:rFonts w:ascii="Times New Roman" w:eastAsiaTheme="minorEastAsia" w:hAnsi="Times New Roman"/>
      <w:sz w:val="24"/>
      <w:szCs w:val="24"/>
      <w:lang w:val="en-GB" w:bidi="en-US"/>
    </w:rPr>
  </w:style>
  <w:style w:type="paragraph" w:customStyle="1" w:styleId="Schedule8">
    <w:name w:val="Schedule 8"/>
    <w:basedOn w:val="Normal"/>
    <w:next w:val="BodyText"/>
    <w:link w:val="Schedule8Char"/>
    <w:rsid w:val="00776778"/>
    <w:pPr>
      <w:numPr>
        <w:ilvl w:val="7"/>
        <w:numId w:val="9"/>
      </w:numPr>
      <w:tabs>
        <w:tab w:val="clear" w:pos="0"/>
      </w:tabs>
      <w:outlineLvl w:val="7"/>
    </w:pPr>
  </w:style>
  <w:style w:type="character" w:customStyle="1" w:styleId="Schedule8Char">
    <w:name w:val="Schedule 8 Char"/>
    <w:basedOn w:val="DefaultParagraphFont"/>
    <w:link w:val="Schedule8"/>
    <w:uiPriority w:val="99"/>
    <w:rsid w:val="00776778"/>
    <w:rPr>
      <w:rFonts w:ascii="Times New Roman" w:eastAsiaTheme="minorEastAsia" w:hAnsi="Times New Roman"/>
      <w:sz w:val="24"/>
      <w:szCs w:val="24"/>
      <w:lang w:val="en-GB" w:bidi="en-US"/>
    </w:rPr>
  </w:style>
  <w:style w:type="paragraph" w:customStyle="1" w:styleId="Schedule9">
    <w:name w:val="Schedule 9"/>
    <w:basedOn w:val="Normal"/>
    <w:next w:val="BodyText"/>
    <w:link w:val="Schedule9Char"/>
    <w:rsid w:val="00776778"/>
    <w:pPr>
      <w:numPr>
        <w:ilvl w:val="8"/>
        <w:numId w:val="9"/>
      </w:numPr>
      <w:tabs>
        <w:tab w:val="clear" w:pos="0"/>
      </w:tabs>
      <w:outlineLvl w:val="8"/>
    </w:pPr>
  </w:style>
  <w:style w:type="character" w:customStyle="1" w:styleId="Schedule9Char">
    <w:name w:val="Schedule 9 Char"/>
    <w:basedOn w:val="DefaultParagraphFont"/>
    <w:link w:val="Schedule9"/>
    <w:uiPriority w:val="99"/>
    <w:rsid w:val="00776778"/>
    <w:rPr>
      <w:rFonts w:ascii="Times New Roman" w:eastAsiaTheme="minorEastAsia" w:hAnsi="Times New Roman"/>
      <w:sz w:val="24"/>
      <w:szCs w:val="24"/>
      <w:lang w:val="en-GB" w:bidi="en-US"/>
    </w:rPr>
  </w:style>
  <w:style w:type="paragraph" w:customStyle="1" w:styleId="BodyTextIndent0">
    <w:name w:val="Body Text  Indent"/>
    <w:basedOn w:val="BodyText"/>
    <w:uiPriority w:val="99"/>
    <w:rsid w:val="00157EE4"/>
  </w:style>
  <w:style w:type="paragraph" w:customStyle="1" w:styleId="ListContine1">
    <w:name w:val="List Contine 1"/>
    <w:basedOn w:val="BodyText"/>
    <w:uiPriority w:val="99"/>
    <w:rsid w:val="00C5143C"/>
    <w:pPr>
      <w:spacing w:before="240"/>
    </w:pPr>
  </w:style>
  <w:style w:type="table" w:styleId="TableGrid">
    <w:name w:val="Table Grid"/>
    <w:basedOn w:val="TableNormal"/>
    <w:uiPriority w:val="59"/>
    <w:rsid w:val="0035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2"/>
    <w:uiPriority w:val="99"/>
    <w:rsid w:val="00B85EFC"/>
  </w:style>
  <w:style w:type="paragraph" w:customStyle="1" w:styleId="Address">
    <w:name w:val="Address"/>
    <w:basedOn w:val="BodyTextIndent1"/>
    <w:uiPriority w:val="99"/>
    <w:rsid w:val="00DF1C91"/>
    <w:pPr>
      <w:ind w:left="1440"/>
      <w:jc w:val="left"/>
    </w:pPr>
  </w:style>
  <w:style w:type="paragraph" w:styleId="Signature">
    <w:name w:val="Signature"/>
    <w:basedOn w:val="Normal"/>
    <w:link w:val="SignatureChar"/>
    <w:uiPriority w:val="99"/>
    <w:unhideWhenUsed/>
    <w:rsid w:val="003B50F4"/>
    <w:pPr>
      <w:spacing w:after="0"/>
      <w:ind w:left="4320"/>
    </w:pPr>
  </w:style>
  <w:style w:type="character" w:customStyle="1" w:styleId="SignatureChar">
    <w:name w:val="Signature Char"/>
    <w:basedOn w:val="DefaultParagraphFont"/>
    <w:link w:val="Signature"/>
    <w:uiPriority w:val="99"/>
    <w:rsid w:val="003B50F4"/>
    <w:rPr>
      <w:rFonts w:ascii="Times New Roman" w:eastAsiaTheme="minorEastAsia" w:hAnsi="Times New Roman"/>
      <w:sz w:val="24"/>
      <w:szCs w:val="24"/>
      <w:lang w:bidi="en-US"/>
    </w:rPr>
  </w:style>
  <w:style w:type="paragraph" w:customStyle="1" w:styleId="L1">
    <w:name w:val="L1"/>
    <w:basedOn w:val="Heading4"/>
    <w:uiPriority w:val="99"/>
    <w:rsid w:val="00E972FD"/>
  </w:style>
  <w:style w:type="paragraph" w:customStyle="1" w:styleId="Schedule10">
    <w:name w:val="Schedule_1"/>
    <w:basedOn w:val="BodyText"/>
    <w:uiPriority w:val="99"/>
    <w:rsid w:val="00F17C00"/>
    <w:rPr>
      <w:b/>
    </w:rPr>
  </w:style>
  <w:style w:type="paragraph" w:customStyle="1" w:styleId="Schedule20">
    <w:name w:val="Schedule_2"/>
    <w:basedOn w:val="BodyText"/>
    <w:uiPriority w:val="99"/>
    <w:rsid w:val="00F17C00"/>
    <w:rPr>
      <w:b/>
    </w:rPr>
  </w:style>
  <w:style w:type="paragraph" w:customStyle="1" w:styleId="BodyTextIndent10">
    <w:name w:val="Body Text Indent_1"/>
    <w:basedOn w:val="BodyText"/>
    <w:uiPriority w:val="99"/>
    <w:rsid w:val="00087274"/>
    <w:pPr>
      <w:ind w:left="1440"/>
    </w:pPr>
  </w:style>
  <w:style w:type="paragraph" w:customStyle="1" w:styleId="ScheduleList1">
    <w:name w:val="Schedule List1"/>
    <w:basedOn w:val="BodyText"/>
    <w:uiPriority w:val="99"/>
    <w:rsid w:val="002267FD"/>
    <w:pPr>
      <w:ind w:left="2520" w:hanging="540"/>
    </w:pPr>
  </w:style>
  <w:style w:type="paragraph" w:customStyle="1" w:styleId="Tabletext1">
    <w:name w:val="Table text 1"/>
    <w:basedOn w:val="BodyText"/>
    <w:uiPriority w:val="99"/>
    <w:rsid w:val="00087274"/>
    <w:rPr>
      <w:sz w:val="22"/>
      <w:szCs w:val="22"/>
    </w:rPr>
  </w:style>
  <w:style w:type="character" w:styleId="Hyperlink">
    <w:name w:val="Hyperlink"/>
    <w:basedOn w:val="DefaultParagraphFont"/>
    <w:uiPriority w:val="99"/>
    <w:unhideWhenUsed/>
    <w:rsid w:val="002A78E6"/>
    <w:rPr>
      <w:noProof/>
      <w:color w:val="0000FF" w:themeColor="hyperlink"/>
      <w:u w:val="single"/>
    </w:rPr>
  </w:style>
  <w:style w:type="paragraph" w:customStyle="1" w:styleId="List1">
    <w:name w:val="List_1"/>
    <w:basedOn w:val="BodyText"/>
    <w:uiPriority w:val="99"/>
    <w:rsid w:val="00087274"/>
    <w:pPr>
      <w:ind w:left="1440" w:hanging="720"/>
    </w:pPr>
  </w:style>
  <w:style w:type="paragraph" w:customStyle="1" w:styleId="List10">
    <w:name w:val="List 1"/>
    <w:basedOn w:val="BodyText"/>
    <w:uiPriority w:val="99"/>
    <w:rsid w:val="00087274"/>
    <w:pPr>
      <w:ind w:left="720"/>
    </w:pPr>
  </w:style>
  <w:style w:type="paragraph" w:customStyle="1" w:styleId="TableTitle">
    <w:name w:val="Table Title"/>
    <w:basedOn w:val="BodyText"/>
    <w:uiPriority w:val="99"/>
    <w:rsid w:val="00087274"/>
    <w:pPr>
      <w:jc w:val="center"/>
    </w:pPr>
    <w:rPr>
      <w:b/>
    </w:rPr>
  </w:style>
  <w:style w:type="paragraph" w:customStyle="1" w:styleId="ScheduleCoverText">
    <w:name w:val="Schedule Cover Text"/>
    <w:basedOn w:val="BodyText"/>
    <w:uiPriority w:val="99"/>
    <w:rsid w:val="00087274"/>
    <w:pPr>
      <w:jc w:val="center"/>
    </w:pPr>
    <w:rPr>
      <w:b/>
    </w:rPr>
  </w:style>
  <w:style w:type="paragraph" w:customStyle="1" w:styleId="ScheduleTitle1">
    <w:name w:val="Schedule Title 1"/>
    <w:basedOn w:val="BodyText"/>
    <w:uiPriority w:val="99"/>
    <w:rsid w:val="00087274"/>
    <w:rPr>
      <w:b/>
      <w:u w:val="single"/>
    </w:rPr>
  </w:style>
  <w:style w:type="paragraph" w:customStyle="1" w:styleId="ScheduleSubtitle">
    <w:name w:val="Schedule Subtitle"/>
    <w:basedOn w:val="BodyText"/>
    <w:uiPriority w:val="99"/>
    <w:rsid w:val="00087274"/>
    <w:pPr>
      <w:tabs>
        <w:tab w:val="left" w:pos="360"/>
      </w:tabs>
    </w:pPr>
    <w:rPr>
      <w:b/>
    </w:rPr>
  </w:style>
  <w:style w:type="paragraph" w:customStyle="1" w:styleId="BodyTextIndent20">
    <w:name w:val="Body Text Indent_2"/>
    <w:basedOn w:val="BodyTextIndent10"/>
    <w:uiPriority w:val="99"/>
    <w:rsid w:val="00087274"/>
    <w:pPr>
      <w:ind w:left="2160"/>
    </w:pPr>
  </w:style>
  <w:style w:type="paragraph" w:customStyle="1" w:styleId="tabletitie">
    <w:name w:val="table titie"/>
    <w:basedOn w:val="BodyText"/>
    <w:uiPriority w:val="99"/>
    <w:rsid w:val="00821043"/>
    <w:pPr>
      <w:jc w:val="center"/>
    </w:pPr>
  </w:style>
  <w:style w:type="paragraph" w:customStyle="1" w:styleId="tabletitle0">
    <w:name w:val="table  title"/>
    <w:basedOn w:val="BodyText"/>
    <w:uiPriority w:val="99"/>
    <w:rsid w:val="004A1401"/>
    <w:pPr>
      <w:jc w:val="center"/>
    </w:pPr>
  </w:style>
  <w:style w:type="paragraph" w:customStyle="1" w:styleId="List11">
    <w:name w:val="List1"/>
    <w:basedOn w:val="BodyText"/>
    <w:uiPriority w:val="99"/>
    <w:rsid w:val="00B14A03"/>
    <w:pPr>
      <w:ind w:left="720" w:hanging="720"/>
    </w:pPr>
  </w:style>
  <w:style w:type="paragraph" w:customStyle="1" w:styleId="ListNumber1">
    <w:name w:val="List Number 1"/>
    <w:basedOn w:val="BodyText"/>
    <w:uiPriority w:val="99"/>
    <w:rsid w:val="000B13A3"/>
    <w:pPr>
      <w:ind w:left="1440" w:hanging="720"/>
    </w:pPr>
  </w:style>
  <w:style w:type="paragraph" w:customStyle="1" w:styleId="BodyTextIndent11">
    <w:name w:val="Body Text Indent1"/>
    <w:basedOn w:val="BodyTextIndent1"/>
    <w:uiPriority w:val="99"/>
    <w:rsid w:val="00C65B92"/>
    <w:pPr>
      <w:ind w:left="1440"/>
    </w:pPr>
  </w:style>
  <w:style w:type="paragraph" w:customStyle="1" w:styleId="ScheduleList10">
    <w:name w:val="Schedule List 1"/>
    <w:basedOn w:val="ScheduleList1"/>
    <w:uiPriority w:val="99"/>
    <w:rsid w:val="00A4654B"/>
    <w:pPr>
      <w:ind w:left="1800" w:hanging="360"/>
    </w:pPr>
  </w:style>
  <w:style w:type="paragraph" w:customStyle="1" w:styleId="ListBullet1">
    <w:name w:val="List Bullet_1"/>
    <w:basedOn w:val="ListBullet3"/>
    <w:uiPriority w:val="99"/>
    <w:rsid w:val="00032589"/>
    <w:pPr>
      <w:spacing w:after="240"/>
      <w:ind w:left="1440" w:hanging="720"/>
    </w:pPr>
  </w:style>
  <w:style w:type="paragraph" w:customStyle="1" w:styleId="ScheduleList11">
    <w:name w:val="Schedule List_1"/>
    <w:basedOn w:val="ScheduleList1"/>
    <w:uiPriority w:val="99"/>
    <w:rsid w:val="003A52E8"/>
    <w:pPr>
      <w:ind w:left="1800" w:hanging="360"/>
    </w:pPr>
  </w:style>
  <w:style w:type="paragraph" w:customStyle="1" w:styleId="Schedule30">
    <w:name w:val="Schedule_3"/>
    <w:basedOn w:val="Schedule4"/>
    <w:uiPriority w:val="99"/>
    <w:rsid w:val="00AF3925"/>
    <w:pPr>
      <w:numPr>
        <w:ilvl w:val="0"/>
        <w:numId w:val="0"/>
      </w:numPr>
      <w:ind w:left="1440" w:hanging="720"/>
    </w:pPr>
  </w:style>
  <w:style w:type="paragraph" w:customStyle="1" w:styleId="Schedule40">
    <w:name w:val="Schedule_4"/>
    <w:basedOn w:val="Schedule5"/>
    <w:uiPriority w:val="99"/>
    <w:rsid w:val="00AF3925"/>
    <w:pPr>
      <w:ind w:left="2160" w:hanging="720"/>
    </w:pPr>
  </w:style>
  <w:style w:type="paragraph" w:customStyle="1" w:styleId="ListContinue-1">
    <w:name w:val="List Continue-1"/>
    <w:basedOn w:val="List1"/>
    <w:uiPriority w:val="99"/>
    <w:rsid w:val="007A39F6"/>
    <w:pPr>
      <w:ind w:left="720"/>
    </w:pPr>
  </w:style>
  <w:style w:type="paragraph" w:customStyle="1" w:styleId="Schedule-3">
    <w:name w:val="Schedule-3"/>
    <w:basedOn w:val="Schedule20"/>
    <w:uiPriority w:val="99"/>
    <w:rsid w:val="00055EF1"/>
  </w:style>
  <w:style w:type="character" w:styleId="PageNumber">
    <w:name w:val="page number"/>
    <w:basedOn w:val="DefaultParagraphFont"/>
    <w:uiPriority w:val="99"/>
    <w:unhideWhenUsed/>
    <w:rsid w:val="001449B9"/>
  </w:style>
  <w:style w:type="numbering" w:styleId="ArticleSection">
    <w:name w:val="Outline List 3"/>
    <w:basedOn w:val="NoList"/>
    <w:uiPriority w:val="99"/>
    <w:semiHidden/>
    <w:unhideWhenUsed/>
    <w:rsid w:val="008B1B03"/>
    <w:pPr>
      <w:numPr>
        <w:numId w:val="10"/>
      </w:numPr>
    </w:pPr>
  </w:style>
  <w:style w:type="paragraph" w:styleId="Revision">
    <w:name w:val="Revision"/>
    <w:hidden/>
    <w:uiPriority w:val="99"/>
    <w:rsid w:val="00F10DC0"/>
    <w:pPr>
      <w:spacing w:after="0" w:line="240" w:lineRule="auto"/>
    </w:pPr>
    <w:rPr>
      <w:rFonts w:ascii="Times New Roman" w:eastAsiaTheme="minorEastAsia" w:hAnsi="Times New Roman"/>
      <w:sz w:val="24"/>
      <w:szCs w:val="24"/>
      <w:lang w:bidi="en-US"/>
    </w:rPr>
  </w:style>
  <w:style w:type="character" w:styleId="CommentReference">
    <w:name w:val="annotation reference"/>
    <w:basedOn w:val="DefaultParagraphFont"/>
    <w:uiPriority w:val="99"/>
    <w:rsid w:val="00AA694B"/>
    <w:rPr>
      <w:vertAlign w:val="superscript"/>
    </w:rPr>
  </w:style>
  <w:style w:type="paragraph" w:styleId="CommentText">
    <w:name w:val="annotation text"/>
    <w:basedOn w:val="Normal"/>
    <w:link w:val="CommentTextChar1"/>
    <w:uiPriority w:val="99"/>
    <w:rsid w:val="00AA694B"/>
    <w:pPr>
      <w:spacing w:after="0"/>
    </w:pPr>
    <w:rPr>
      <w:rFonts w:eastAsia="SimSun" w:cs="Times New Roman"/>
      <w:sz w:val="16"/>
      <w:szCs w:val="22"/>
      <w:lang w:bidi="ar-SA"/>
    </w:rPr>
  </w:style>
  <w:style w:type="character" w:customStyle="1" w:styleId="CommentTextChar">
    <w:name w:val="Comment Text Char"/>
    <w:basedOn w:val="DefaultParagraphFont"/>
    <w:uiPriority w:val="99"/>
    <w:rsid w:val="00AA694B"/>
    <w:rPr>
      <w:rFonts w:ascii="Times New Roman" w:eastAsiaTheme="minorEastAsia" w:hAnsi="Times New Roman"/>
      <w:sz w:val="20"/>
      <w:szCs w:val="20"/>
      <w:lang w:bidi="en-US"/>
    </w:rPr>
  </w:style>
  <w:style w:type="character" w:customStyle="1" w:styleId="CommentTextChar1">
    <w:name w:val="Comment Text Char1"/>
    <w:basedOn w:val="DefaultParagraphFont"/>
    <w:link w:val="CommentText"/>
    <w:uiPriority w:val="99"/>
    <w:rsid w:val="00AA694B"/>
    <w:rPr>
      <w:rFonts w:ascii="Times New Roman" w:eastAsia="SimSun" w:hAnsi="Times New Roman" w:cs="Times New Roman"/>
      <w:sz w:val="16"/>
      <w:lang w:val="en-GB"/>
    </w:rPr>
  </w:style>
  <w:style w:type="paragraph" w:customStyle="1" w:styleId="ArticleHead">
    <w:name w:val="ArticleHead"/>
    <w:uiPriority w:val="99"/>
    <w:rsid w:val="00AA694B"/>
    <w:pPr>
      <w:pageBreakBefore/>
      <w:numPr>
        <w:numId w:val="11"/>
      </w:numPr>
      <w:spacing w:before="240" w:after="0" w:line="260" w:lineRule="atLeast"/>
      <w:jc w:val="center"/>
    </w:pPr>
    <w:rPr>
      <w:rFonts w:ascii="Times New Roman Bold" w:eastAsia="SimSun" w:hAnsi="Times New Roman Bold" w:cs="Times New Roman"/>
      <w:b/>
      <w:caps/>
      <w:sz w:val="24"/>
      <w:szCs w:val="24"/>
      <w:lang w:val="en-GB"/>
    </w:rPr>
  </w:style>
  <w:style w:type="paragraph" w:customStyle="1" w:styleId="Artn2">
    <w:name w:val="Artn2"/>
    <w:rsid w:val="00AA694B"/>
    <w:pPr>
      <w:numPr>
        <w:ilvl w:val="2"/>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3">
    <w:name w:val="Artn3"/>
    <w:uiPriority w:val="99"/>
    <w:rsid w:val="00AA694B"/>
    <w:pPr>
      <w:numPr>
        <w:ilvl w:val="3"/>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4">
    <w:name w:val="Artn4"/>
    <w:uiPriority w:val="99"/>
    <w:rsid w:val="00AA694B"/>
    <w:pPr>
      <w:numPr>
        <w:ilvl w:val="4"/>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5">
    <w:name w:val="Artn5"/>
    <w:rsid w:val="00AA694B"/>
    <w:pPr>
      <w:numPr>
        <w:ilvl w:val="5"/>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Normal15">
    <w:name w:val="Normal1.5"/>
    <w:basedOn w:val="Normal"/>
    <w:uiPriority w:val="99"/>
    <w:rsid w:val="00AA694B"/>
    <w:pPr>
      <w:widowControl w:val="0"/>
      <w:tabs>
        <w:tab w:val="left" w:pos="-720"/>
      </w:tabs>
      <w:suppressAutoHyphens/>
      <w:bidi/>
      <w:spacing w:after="120"/>
      <w:ind w:left="1440" w:hanging="720"/>
      <w:jc w:val="both"/>
    </w:pPr>
    <w:rPr>
      <w:rFonts w:ascii="Courier New" w:eastAsia="Times New Roman" w:hAnsi="Courier New" w:cs="Times New Roman"/>
      <w:spacing w:val="-2"/>
      <w:lang w:bidi="ar-SA"/>
    </w:rPr>
  </w:style>
  <w:style w:type="character" w:customStyle="1" w:styleId="DeltaViewInsertion">
    <w:name w:val="DeltaView Insertion"/>
    <w:uiPriority w:val="99"/>
    <w:rsid w:val="008152D1"/>
    <w:rPr>
      <w:b/>
      <w:u w:val="double"/>
    </w:rPr>
  </w:style>
  <w:style w:type="paragraph" w:customStyle="1" w:styleId="AltArtn1">
    <w:name w:val="Alt Artn1"/>
    <w:basedOn w:val="Normal"/>
    <w:uiPriority w:val="99"/>
    <w:rsid w:val="000B2113"/>
    <w:pPr>
      <w:keepNext/>
      <w:tabs>
        <w:tab w:val="num" w:pos="720"/>
      </w:tabs>
      <w:autoSpaceDE w:val="0"/>
      <w:autoSpaceDN w:val="0"/>
      <w:adjustRightInd w:val="0"/>
      <w:spacing w:before="240" w:after="0" w:line="260" w:lineRule="atLeast"/>
      <w:ind w:left="720" w:hanging="720"/>
      <w:jc w:val="both"/>
    </w:pPr>
    <w:rPr>
      <w:rFonts w:eastAsia="Times New Roman" w:cs="Times New Roman"/>
      <w:u w:val="single"/>
      <w:lang w:bidi="ar-SA"/>
    </w:rPr>
  </w:style>
  <w:style w:type="character" w:customStyle="1" w:styleId="NoSpacingChar">
    <w:name w:val="No Spacing Char"/>
    <w:link w:val="NoSpacing"/>
    <w:uiPriority w:val="99"/>
    <w:locked/>
    <w:rsid w:val="00023C7B"/>
    <w:rPr>
      <w:rFonts w:ascii="Times New Roman" w:eastAsiaTheme="minorEastAsia" w:hAnsi="Times New Roman"/>
      <w:sz w:val="24"/>
      <w:szCs w:val="24"/>
      <w:lang w:val="en-GB" w:bidi="en-US"/>
    </w:rPr>
  </w:style>
  <w:style w:type="paragraph" w:customStyle="1" w:styleId="AOHeadings">
    <w:name w:val="AOHeadings"/>
    <w:basedOn w:val="AOBodyTxt"/>
    <w:next w:val="AODocTxt"/>
    <w:uiPriority w:val="99"/>
    <w:rsid w:val="008D35DB"/>
  </w:style>
  <w:style w:type="paragraph" w:customStyle="1" w:styleId="AOBodyTxt">
    <w:name w:val="AOBodyTxt"/>
    <w:basedOn w:val="AONormal"/>
    <w:next w:val="AODocTxt"/>
    <w:uiPriority w:val="99"/>
    <w:rsid w:val="008D35DB"/>
    <w:pPr>
      <w:spacing w:before="240"/>
      <w:jc w:val="both"/>
    </w:pPr>
  </w:style>
  <w:style w:type="paragraph" w:customStyle="1" w:styleId="AONormal">
    <w:name w:val="AONormal"/>
    <w:uiPriority w:val="99"/>
    <w:rsid w:val="008D35DB"/>
    <w:pPr>
      <w:autoSpaceDE w:val="0"/>
      <w:autoSpaceDN w:val="0"/>
      <w:adjustRightInd w:val="0"/>
      <w:spacing w:after="0" w:line="260" w:lineRule="atLeast"/>
    </w:pPr>
    <w:rPr>
      <w:rFonts w:ascii="Times New Roman" w:eastAsia="SimSun" w:hAnsi="Times New Roman" w:cs="Times New Roman"/>
      <w:lang w:val="en-GB"/>
    </w:rPr>
  </w:style>
  <w:style w:type="character" w:customStyle="1" w:styleId="AONormalChar">
    <w:name w:val="AONormal Char"/>
    <w:basedOn w:val="DefaultParagraphFont"/>
    <w:uiPriority w:val="99"/>
    <w:rsid w:val="008D35DB"/>
    <w:rPr>
      <w:rFonts w:eastAsia="SimSun" w:cs="Times New Roman"/>
      <w:sz w:val="22"/>
      <w:szCs w:val="22"/>
      <w:lang w:val="en-GB" w:bidi="ar-SA"/>
    </w:rPr>
  </w:style>
  <w:style w:type="paragraph" w:customStyle="1" w:styleId="AODocTxt">
    <w:name w:val="AODocTxt"/>
    <w:basedOn w:val="AOBodyTxt"/>
    <w:uiPriority w:val="99"/>
    <w:rsid w:val="008D35DB"/>
    <w:pPr>
      <w:tabs>
        <w:tab w:val="num" w:pos="0"/>
      </w:tabs>
    </w:pPr>
  </w:style>
  <w:style w:type="character" w:customStyle="1" w:styleId="AODocTxtChar">
    <w:name w:val="AODocTxt Char"/>
    <w:basedOn w:val="AOBodyTxtChar"/>
    <w:uiPriority w:val="99"/>
    <w:rsid w:val="008D35DB"/>
    <w:rPr>
      <w:rFonts w:eastAsia="SimSun" w:cs="Times New Roman"/>
      <w:sz w:val="22"/>
      <w:szCs w:val="22"/>
      <w:lang w:val="en-GB" w:bidi="ar-SA"/>
    </w:rPr>
  </w:style>
  <w:style w:type="character" w:customStyle="1" w:styleId="AOBodyTxtChar">
    <w:name w:val="AOBodyTxt Char"/>
    <w:basedOn w:val="AONormalChar"/>
    <w:uiPriority w:val="99"/>
    <w:rsid w:val="008D35DB"/>
    <w:rPr>
      <w:rFonts w:eastAsia="SimSun" w:cs="Times New Roman"/>
      <w:sz w:val="22"/>
      <w:szCs w:val="22"/>
      <w:lang w:val="en-GB" w:bidi="ar-SA"/>
    </w:rPr>
  </w:style>
  <w:style w:type="paragraph" w:customStyle="1" w:styleId="AOAnxTitle">
    <w:name w:val="AOAnxTitle"/>
    <w:basedOn w:val="AOAttachments"/>
    <w:next w:val="AODocTxt"/>
    <w:uiPriority w:val="99"/>
    <w:rsid w:val="008D35DB"/>
    <w:pPr>
      <w:outlineLvl w:val="1"/>
    </w:pPr>
    <w:rPr>
      <w:b/>
    </w:rPr>
  </w:style>
  <w:style w:type="paragraph" w:customStyle="1" w:styleId="AOAttachments">
    <w:name w:val="AOAttachments"/>
    <w:basedOn w:val="AOBodyTxt"/>
    <w:next w:val="AODocTxt"/>
    <w:uiPriority w:val="99"/>
    <w:rsid w:val="008D35DB"/>
    <w:pPr>
      <w:jc w:val="center"/>
    </w:pPr>
    <w:rPr>
      <w:caps/>
    </w:rPr>
  </w:style>
  <w:style w:type="paragraph" w:customStyle="1" w:styleId="AOAnxPartTitle">
    <w:name w:val="AOAnxPartTitle"/>
    <w:basedOn w:val="AOAnxTitle"/>
    <w:next w:val="AODocTxt"/>
    <w:uiPriority w:val="99"/>
    <w:rsid w:val="008D35DB"/>
  </w:style>
  <w:style w:type="paragraph" w:customStyle="1" w:styleId="AOAppTitle">
    <w:name w:val="AOAppTitle"/>
    <w:basedOn w:val="AOAttachments"/>
    <w:next w:val="AODocTxt"/>
    <w:uiPriority w:val="99"/>
    <w:rsid w:val="008D35DB"/>
    <w:pPr>
      <w:outlineLvl w:val="1"/>
    </w:pPr>
    <w:rPr>
      <w:b/>
    </w:rPr>
  </w:style>
  <w:style w:type="paragraph" w:customStyle="1" w:styleId="AOAppPartTitle">
    <w:name w:val="AOAppPartTitle"/>
    <w:basedOn w:val="AOAppTitle"/>
    <w:next w:val="AODocTxt"/>
    <w:uiPriority w:val="99"/>
    <w:rsid w:val="008D35DB"/>
  </w:style>
  <w:style w:type="paragraph" w:customStyle="1" w:styleId="AOFPBP">
    <w:name w:val="AOFPBP"/>
    <w:basedOn w:val="AONormal"/>
    <w:next w:val="AOFPTxt"/>
    <w:uiPriority w:val="99"/>
    <w:rsid w:val="008D35DB"/>
    <w:pPr>
      <w:jc w:val="center"/>
    </w:pPr>
  </w:style>
  <w:style w:type="paragraph" w:customStyle="1" w:styleId="AOFPTxt">
    <w:name w:val="AOFPTxt"/>
    <w:basedOn w:val="AOFPBP"/>
    <w:uiPriority w:val="99"/>
    <w:rsid w:val="008D35DB"/>
    <w:rPr>
      <w:b/>
    </w:rPr>
  </w:style>
  <w:style w:type="paragraph" w:customStyle="1" w:styleId="AOBullet">
    <w:name w:val="AOBullet"/>
    <w:basedOn w:val="AOBodyTxt"/>
    <w:uiPriority w:val="99"/>
    <w:rsid w:val="008D35DB"/>
    <w:pPr>
      <w:ind w:left="720" w:hanging="720"/>
    </w:pPr>
  </w:style>
  <w:style w:type="paragraph" w:customStyle="1" w:styleId="AOFPCopyright">
    <w:name w:val="AOFPCopyright"/>
    <w:basedOn w:val="AOFPTxt"/>
    <w:uiPriority w:val="99"/>
    <w:rsid w:val="008D35DB"/>
    <w:pPr>
      <w:jc w:val="left"/>
    </w:pPr>
    <w:rPr>
      <w:caps/>
    </w:rPr>
  </w:style>
  <w:style w:type="paragraph" w:customStyle="1" w:styleId="AOFPDate">
    <w:name w:val="AOFPDate"/>
    <w:basedOn w:val="AOFPTxt"/>
    <w:uiPriority w:val="99"/>
    <w:rsid w:val="008D35DB"/>
    <w:rPr>
      <w:caps/>
    </w:rPr>
  </w:style>
  <w:style w:type="paragraph" w:customStyle="1" w:styleId="AOFPTitle">
    <w:name w:val="AOFPTitle"/>
    <w:basedOn w:val="AOFPTxt"/>
    <w:uiPriority w:val="99"/>
    <w:rsid w:val="008D35DB"/>
    <w:rPr>
      <w:caps/>
      <w:sz w:val="32"/>
    </w:rPr>
  </w:style>
  <w:style w:type="paragraph" w:customStyle="1" w:styleId="AOFPTxtCaps">
    <w:name w:val="AOFPTxtCaps"/>
    <w:basedOn w:val="AOFPTxt"/>
    <w:uiPriority w:val="99"/>
    <w:rsid w:val="008D35DB"/>
    <w:rPr>
      <w:caps/>
    </w:rPr>
  </w:style>
  <w:style w:type="character" w:customStyle="1" w:styleId="AOHidden">
    <w:name w:val="AOHidden"/>
    <w:basedOn w:val="DefaultParagraphFont"/>
    <w:uiPriority w:val="99"/>
    <w:rsid w:val="008D35DB"/>
    <w:rPr>
      <w:rFonts w:cs="Times New Roman"/>
      <w:vanish/>
      <w:color w:val="auto"/>
    </w:rPr>
  </w:style>
  <w:style w:type="paragraph" w:customStyle="1" w:styleId="AOLocation">
    <w:name w:val="AOLocation"/>
    <w:basedOn w:val="AOFPBP"/>
    <w:uiPriority w:val="99"/>
    <w:rsid w:val="008D35DB"/>
    <w:pPr>
      <w:spacing w:before="160"/>
    </w:pPr>
    <w:rPr>
      <w:b/>
      <w:caps/>
    </w:rPr>
  </w:style>
  <w:style w:type="paragraph" w:customStyle="1" w:styleId="AOSchTitle">
    <w:name w:val="AOSchTitle"/>
    <w:basedOn w:val="AOAttachments"/>
    <w:next w:val="AODocTxt"/>
    <w:uiPriority w:val="99"/>
    <w:rsid w:val="008D35DB"/>
    <w:pPr>
      <w:outlineLvl w:val="1"/>
    </w:pPr>
    <w:rPr>
      <w:b/>
    </w:rPr>
  </w:style>
  <w:style w:type="paragraph" w:customStyle="1" w:styleId="AOSchPartTitle">
    <w:name w:val="AOSchPartTitle"/>
    <w:basedOn w:val="AOSchTitle"/>
    <w:next w:val="AODocTxt"/>
    <w:uiPriority w:val="99"/>
    <w:rsid w:val="008D35DB"/>
  </w:style>
  <w:style w:type="paragraph" w:customStyle="1" w:styleId="AOSignatory">
    <w:name w:val="AOSignatory"/>
    <w:basedOn w:val="AOBodyTxt"/>
    <w:next w:val="AODocTxt"/>
    <w:uiPriority w:val="99"/>
    <w:rsid w:val="008D35DB"/>
    <w:pPr>
      <w:pageBreakBefore/>
      <w:spacing w:after="240"/>
      <w:jc w:val="center"/>
    </w:pPr>
    <w:rPr>
      <w:b/>
      <w:caps/>
    </w:rPr>
  </w:style>
  <w:style w:type="paragraph" w:customStyle="1" w:styleId="AOTitle">
    <w:name w:val="AOTitle"/>
    <w:basedOn w:val="AOHeadings"/>
    <w:next w:val="AODocTxt"/>
    <w:uiPriority w:val="99"/>
    <w:rsid w:val="008D35DB"/>
    <w:pPr>
      <w:jc w:val="center"/>
    </w:pPr>
    <w:rPr>
      <w:b/>
      <w:caps/>
    </w:rPr>
  </w:style>
  <w:style w:type="paragraph" w:customStyle="1" w:styleId="AOTOCHeading">
    <w:name w:val="AOTOCHeading"/>
    <w:basedOn w:val="AOHeadings"/>
    <w:next w:val="AODocTxt"/>
    <w:uiPriority w:val="99"/>
    <w:rsid w:val="008D35DB"/>
    <w:pPr>
      <w:tabs>
        <w:tab w:val="right" w:pos="9639"/>
      </w:tabs>
      <w:spacing w:after="240"/>
    </w:pPr>
    <w:rPr>
      <w:b/>
    </w:rPr>
  </w:style>
  <w:style w:type="paragraph" w:customStyle="1" w:styleId="AOTOCs">
    <w:name w:val="AOTOCs"/>
    <w:basedOn w:val="AONormal"/>
    <w:next w:val="TOC1"/>
    <w:uiPriority w:val="99"/>
    <w:rsid w:val="008D35DB"/>
    <w:pPr>
      <w:tabs>
        <w:tab w:val="right" w:leader="dot" w:pos="9639"/>
      </w:tabs>
      <w:jc w:val="both"/>
    </w:pPr>
  </w:style>
  <w:style w:type="paragraph" w:customStyle="1" w:styleId="AOTOCTitle">
    <w:name w:val="AOTOCTitle"/>
    <w:basedOn w:val="AOHeadings"/>
    <w:next w:val="AOTOCHeading"/>
    <w:uiPriority w:val="99"/>
    <w:rsid w:val="008D35DB"/>
    <w:pPr>
      <w:jc w:val="center"/>
    </w:pPr>
    <w:rPr>
      <w:b/>
      <w:caps/>
    </w:rPr>
  </w:style>
  <w:style w:type="paragraph" w:customStyle="1" w:styleId="AODefHead">
    <w:name w:val="AODefHead"/>
    <w:basedOn w:val="AOBodyTxt"/>
    <w:next w:val="AODefPara"/>
    <w:uiPriority w:val="99"/>
    <w:rsid w:val="008D35DB"/>
    <w:pPr>
      <w:tabs>
        <w:tab w:val="num" w:pos="720"/>
      </w:tabs>
      <w:ind w:left="720"/>
      <w:outlineLvl w:val="5"/>
    </w:pPr>
  </w:style>
  <w:style w:type="paragraph" w:customStyle="1" w:styleId="AODefPara">
    <w:name w:val="AODefPara"/>
    <w:basedOn w:val="AODefHead"/>
    <w:uiPriority w:val="99"/>
    <w:rsid w:val="008D35DB"/>
    <w:pPr>
      <w:numPr>
        <w:ilvl w:val="1"/>
      </w:numPr>
      <w:tabs>
        <w:tab w:val="num" w:pos="720"/>
      </w:tabs>
      <w:ind w:left="720"/>
      <w:outlineLvl w:val="6"/>
    </w:pPr>
  </w:style>
  <w:style w:type="paragraph" w:customStyle="1" w:styleId="AO1">
    <w:name w:val="AO(1)"/>
    <w:basedOn w:val="AOBodyTxt"/>
    <w:next w:val="AODocTxt"/>
    <w:uiPriority w:val="99"/>
    <w:rsid w:val="008D35DB"/>
    <w:pPr>
      <w:tabs>
        <w:tab w:val="num" w:pos="1080"/>
      </w:tabs>
      <w:ind w:left="720" w:hanging="720"/>
    </w:pPr>
  </w:style>
  <w:style w:type="paragraph" w:customStyle="1" w:styleId="AOA">
    <w:name w:val="AO(A)"/>
    <w:basedOn w:val="AOBodyTxt"/>
    <w:next w:val="AODocTxt"/>
    <w:uiPriority w:val="99"/>
    <w:rsid w:val="008D35DB"/>
    <w:pPr>
      <w:tabs>
        <w:tab w:val="num" w:pos="1440"/>
      </w:tabs>
      <w:ind w:left="720" w:hanging="720"/>
    </w:pPr>
  </w:style>
  <w:style w:type="paragraph" w:customStyle="1" w:styleId="AOAnxHead">
    <w:name w:val="AOAnxHead"/>
    <w:basedOn w:val="AOAttachments"/>
    <w:next w:val="AOAnxTitle"/>
    <w:uiPriority w:val="99"/>
    <w:rsid w:val="008D35DB"/>
    <w:pPr>
      <w:pageBreakBefore/>
      <w:tabs>
        <w:tab w:val="num" w:pos="1800"/>
      </w:tabs>
      <w:outlineLvl w:val="0"/>
    </w:pPr>
  </w:style>
  <w:style w:type="paragraph" w:customStyle="1" w:styleId="AOAnxPartHead">
    <w:name w:val="AOAnxPartHead"/>
    <w:basedOn w:val="AOAnxHead"/>
    <w:next w:val="AOAnxPartTitle"/>
    <w:uiPriority w:val="99"/>
    <w:rsid w:val="008D35DB"/>
    <w:pPr>
      <w:pageBreakBefore w:val="0"/>
      <w:numPr>
        <w:ilvl w:val="1"/>
      </w:numPr>
      <w:tabs>
        <w:tab w:val="num" w:pos="1800"/>
      </w:tabs>
    </w:pPr>
  </w:style>
  <w:style w:type="paragraph" w:customStyle="1" w:styleId="AOAppHead">
    <w:name w:val="AOAppHead"/>
    <w:basedOn w:val="AOAttachments"/>
    <w:next w:val="AOAppTitle"/>
    <w:uiPriority w:val="99"/>
    <w:rsid w:val="008D35DB"/>
    <w:pPr>
      <w:pageBreakBefore/>
      <w:tabs>
        <w:tab w:val="num" w:pos="720"/>
      </w:tabs>
      <w:outlineLvl w:val="0"/>
    </w:pPr>
  </w:style>
  <w:style w:type="paragraph" w:customStyle="1" w:styleId="AOAppPartHead">
    <w:name w:val="AOAppPartHead"/>
    <w:basedOn w:val="AOAppHead"/>
    <w:next w:val="AOAppPartTitle"/>
    <w:uiPriority w:val="99"/>
    <w:rsid w:val="008D35DB"/>
    <w:pPr>
      <w:pageBreakBefore w:val="0"/>
      <w:numPr>
        <w:ilvl w:val="1"/>
      </w:numPr>
      <w:tabs>
        <w:tab w:val="num" w:pos="720"/>
      </w:tabs>
    </w:pPr>
  </w:style>
  <w:style w:type="paragraph" w:customStyle="1" w:styleId="AOSchHead">
    <w:name w:val="AOSchHead"/>
    <w:basedOn w:val="AOAttachments"/>
    <w:next w:val="AOSchTitle"/>
    <w:uiPriority w:val="99"/>
    <w:rsid w:val="008D35DB"/>
    <w:pPr>
      <w:pageBreakBefore/>
      <w:tabs>
        <w:tab w:val="num" w:pos="1800"/>
      </w:tabs>
      <w:outlineLvl w:val="0"/>
    </w:pPr>
  </w:style>
  <w:style w:type="paragraph" w:customStyle="1" w:styleId="AOSchPartHead">
    <w:name w:val="AOSchPartHead"/>
    <w:next w:val="AOSchPartTitle"/>
    <w:uiPriority w:val="99"/>
    <w:rsid w:val="008D35DB"/>
    <w:pPr>
      <w:tabs>
        <w:tab w:val="num" w:pos="1800"/>
      </w:tabs>
      <w:autoSpaceDE w:val="0"/>
      <w:autoSpaceDN w:val="0"/>
      <w:adjustRightInd w:val="0"/>
      <w:spacing w:before="240" w:after="0" w:line="260" w:lineRule="atLeast"/>
      <w:jc w:val="center"/>
      <w:outlineLvl w:val="0"/>
    </w:pPr>
    <w:rPr>
      <w:rFonts w:ascii="Times New Roman" w:eastAsia="SimSun" w:hAnsi="Times New Roman" w:cs="Times New Roman"/>
      <w:caps/>
      <w:lang w:val="en-GB"/>
    </w:rPr>
  </w:style>
  <w:style w:type="paragraph" w:customStyle="1" w:styleId="AODocTxtL1">
    <w:name w:val="AODocTxtL1"/>
    <w:basedOn w:val="AODocTxt"/>
    <w:uiPriority w:val="99"/>
    <w:rsid w:val="008D35DB"/>
    <w:pPr>
      <w:numPr>
        <w:ilvl w:val="1"/>
      </w:numPr>
      <w:tabs>
        <w:tab w:val="num" w:pos="0"/>
      </w:tabs>
    </w:pPr>
  </w:style>
  <w:style w:type="paragraph" w:customStyle="1" w:styleId="AODocTxtL2">
    <w:name w:val="AODocTxtL2"/>
    <w:basedOn w:val="AODocTxt"/>
    <w:uiPriority w:val="99"/>
    <w:rsid w:val="008D35DB"/>
    <w:pPr>
      <w:numPr>
        <w:ilvl w:val="2"/>
      </w:numPr>
      <w:tabs>
        <w:tab w:val="num" w:pos="0"/>
      </w:tabs>
    </w:pPr>
  </w:style>
  <w:style w:type="paragraph" w:customStyle="1" w:styleId="AODocTxtL3">
    <w:name w:val="AODocTxtL3"/>
    <w:basedOn w:val="AODocTxt"/>
    <w:uiPriority w:val="99"/>
    <w:rsid w:val="008D35DB"/>
    <w:pPr>
      <w:numPr>
        <w:ilvl w:val="3"/>
      </w:numPr>
      <w:tabs>
        <w:tab w:val="num" w:pos="0"/>
      </w:tabs>
      <w:ind w:left="2160"/>
    </w:pPr>
  </w:style>
  <w:style w:type="paragraph" w:customStyle="1" w:styleId="AODocTxtL4">
    <w:name w:val="AODocTxtL4"/>
    <w:basedOn w:val="AODocTxt"/>
    <w:uiPriority w:val="99"/>
    <w:rsid w:val="008D35DB"/>
    <w:pPr>
      <w:numPr>
        <w:ilvl w:val="4"/>
      </w:numPr>
      <w:tabs>
        <w:tab w:val="num" w:pos="0"/>
      </w:tabs>
      <w:ind w:left="2880"/>
    </w:pPr>
  </w:style>
  <w:style w:type="paragraph" w:customStyle="1" w:styleId="AODocTxtL5">
    <w:name w:val="AODocTxtL5"/>
    <w:basedOn w:val="AODocTxt"/>
    <w:uiPriority w:val="99"/>
    <w:rsid w:val="008D35DB"/>
    <w:pPr>
      <w:numPr>
        <w:ilvl w:val="5"/>
      </w:numPr>
      <w:tabs>
        <w:tab w:val="num" w:pos="0"/>
      </w:tabs>
    </w:pPr>
  </w:style>
  <w:style w:type="paragraph" w:customStyle="1" w:styleId="AODocTxtL6">
    <w:name w:val="AODocTxtL6"/>
    <w:basedOn w:val="AODocTxt"/>
    <w:uiPriority w:val="99"/>
    <w:rsid w:val="008D35DB"/>
    <w:pPr>
      <w:numPr>
        <w:ilvl w:val="6"/>
      </w:numPr>
      <w:tabs>
        <w:tab w:val="num" w:pos="0"/>
      </w:tabs>
    </w:pPr>
  </w:style>
  <w:style w:type="paragraph" w:customStyle="1" w:styleId="AODocTxtL7">
    <w:name w:val="AODocTxtL7"/>
    <w:basedOn w:val="AODocTxt"/>
    <w:uiPriority w:val="99"/>
    <w:rsid w:val="008D35DB"/>
    <w:pPr>
      <w:numPr>
        <w:ilvl w:val="7"/>
      </w:numPr>
      <w:tabs>
        <w:tab w:val="num" w:pos="0"/>
      </w:tabs>
    </w:pPr>
  </w:style>
  <w:style w:type="paragraph" w:customStyle="1" w:styleId="AODocTxtL8">
    <w:name w:val="AODocTxtL8"/>
    <w:basedOn w:val="AODocTxt"/>
    <w:uiPriority w:val="99"/>
    <w:rsid w:val="008D35DB"/>
    <w:pPr>
      <w:numPr>
        <w:ilvl w:val="8"/>
      </w:numPr>
      <w:tabs>
        <w:tab w:val="num" w:pos="0"/>
      </w:tabs>
      <w:ind w:left="5760"/>
    </w:pPr>
  </w:style>
  <w:style w:type="paragraph" w:customStyle="1" w:styleId="AOGenNum1">
    <w:name w:val="AOGenNum1"/>
    <w:basedOn w:val="AOBodyTxt"/>
    <w:next w:val="AOGenNum1Para"/>
    <w:uiPriority w:val="99"/>
    <w:rsid w:val="008D35DB"/>
    <w:pPr>
      <w:keepNext/>
      <w:tabs>
        <w:tab w:val="num" w:pos="0"/>
        <w:tab w:val="num" w:pos="720"/>
      </w:tabs>
      <w:ind w:left="720" w:hanging="720"/>
    </w:pPr>
    <w:rPr>
      <w:b/>
      <w:caps/>
    </w:rPr>
  </w:style>
  <w:style w:type="paragraph" w:customStyle="1" w:styleId="AOGenNum1Para">
    <w:name w:val="AOGenNum1Para"/>
    <w:basedOn w:val="AOGenNum1"/>
    <w:next w:val="AOGenNum1List"/>
    <w:uiPriority w:val="99"/>
    <w:rsid w:val="008D35DB"/>
    <w:pPr>
      <w:numPr>
        <w:ilvl w:val="1"/>
      </w:numPr>
      <w:tabs>
        <w:tab w:val="num" w:pos="0"/>
      </w:tabs>
      <w:ind w:left="720" w:hanging="720"/>
    </w:pPr>
    <w:rPr>
      <w:caps w:val="0"/>
    </w:rPr>
  </w:style>
  <w:style w:type="paragraph" w:customStyle="1" w:styleId="AOGenNum1List">
    <w:name w:val="AOGenNum1List"/>
    <w:basedOn w:val="AOGenNum1"/>
    <w:uiPriority w:val="99"/>
    <w:rsid w:val="008D35DB"/>
    <w:pPr>
      <w:keepNext w:val="0"/>
      <w:numPr>
        <w:ilvl w:val="2"/>
      </w:numPr>
      <w:tabs>
        <w:tab w:val="num" w:pos="0"/>
      </w:tabs>
      <w:ind w:left="720" w:hanging="720"/>
    </w:pPr>
    <w:rPr>
      <w:b w:val="0"/>
      <w:caps w:val="0"/>
    </w:rPr>
  </w:style>
  <w:style w:type="paragraph" w:customStyle="1" w:styleId="AOGenNum2">
    <w:name w:val="AOGenNum2"/>
    <w:basedOn w:val="AOBodyTxt"/>
    <w:next w:val="AOGenNum2Para"/>
    <w:uiPriority w:val="99"/>
    <w:rsid w:val="008D35DB"/>
    <w:pPr>
      <w:keepNext/>
      <w:tabs>
        <w:tab w:val="num" w:pos="720"/>
      </w:tabs>
      <w:ind w:left="720" w:hanging="720"/>
    </w:pPr>
    <w:rPr>
      <w:b/>
    </w:rPr>
  </w:style>
  <w:style w:type="paragraph" w:customStyle="1" w:styleId="AOGenNum2Para">
    <w:name w:val="AOGenNum2Para"/>
    <w:basedOn w:val="AOGenNum2"/>
    <w:next w:val="AOGenNum2List"/>
    <w:uiPriority w:val="99"/>
    <w:rsid w:val="008D35DB"/>
    <w:pPr>
      <w:keepNext w:val="0"/>
    </w:pPr>
    <w:rPr>
      <w:b w:val="0"/>
    </w:rPr>
  </w:style>
  <w:style w:type="paragraph" w:customStyle="1" w:styleId="AOGenNum2List">
    <w:name w:val="AOGenNum2List"/>
    <w:basedOn w:val="AOGenNum2"/>
    <w:uiPriority w:val="99"/>
    <w:rsid w:val="008D35DB"/>
    <w:pPr>
      <w:keepNext w:val="0"/>
    </w:pPr>
    <w:rPr>
      <w:b w:val="0"/>
    </w:rPr>
  </w:style>
  <w:style w:type="paragraph" w:customStyle="1" w:styleId="AOGenNum3">
    <w:name w:val="AOGenNum3"/>
    <w:basedOn w:val="AOBodyTxt"/>
    <w:next w:val="AOGenNum3List"/>
    <w:uiPriority w:val="99"/>
    <w:rsid w:val="008D35DB"/>
    <w:pPr>
      <w:tabs>
        <w:tab w:val="num" w:pos="720"/>
      </w:tabs>
      <w:ind w:left="720" w:hanging="720"/>
    </w:pPr>
  </w:style>
  <w:style w:type="paragraph" w:customStyle="1" w:styleId="AOGenNum3List">
    <w:name w:val="AOGenNum3List"/>
    <w:basedOn w:val="AOGenNum3"/>
    <w:uiPriority w:val="99"/>
    <w:rsid w:val="008D35DB"/>
    <w:pPr>
      <w:numPr>
        <w:ilvl w:val="1"/>
      </w:numPr>
      <w:tabs>
        <w:tab w:val="num" w:pos="720"/>
      </w:tabs>
      <w:ind w:left="720" w:hanging="720"/>
    </w:pPr>
  </w:style>
  <w:style w:type="paragraph" w:customStyle="1" w:styleId="AOHead1">
    <w:name w:val="AOHead1"/>
    <w:basedOn w:val="AOHeadings"/>
    <w:next w:val="AODocTxtL1"/>
    <w:uiPriority w:val="99"/>
    <w:rsid w:val="008D35DB"/>
    <w:pPr>
      <w:keepNext/>
      <w:ind w:left="720" w:hanging="720"/>
      <w:outlineLvl w:val="0"/>
    </w:pPr>
    <w:rPr>
      <w:b/>
      <w:caps/>
      <w:kern w:val="28"/>
    </w:rPr>
  </w:style>
  <w:style w:type="paragraph" w:customStyle="1" w:styleId="AOHead2">
    <w:name w:val="AOHead2"/>
    <w:basedOn w:val="AOHeadings"/>
    <w:next w:val="AODocTxtL1"/>
    <w:uiPriority w:val="99"/>
    <w:rsid w:val="008D35DB"/>
    <w:pPr>
      <w:keepNext/>
      <w:ind w:left="1440" w:hanging="360"/>
      <w:outlineLvl w:val="1"/>
    </w:pPr>
    <w:rPr>
      <w:b/>
    </w:rPr>
  </w:style>
  <w:style w:type="paragraph" w:customStyle="1" w:styleId="AOHead3">
    <w:name w:val="AOHead3"/>
    <w:basedOn w:val="AOHeadings"/>
    <w:next w:val="AODocTxtL2"/>
    <w:uiPriority w:val="99"/>
    <w:rsid w:val="008D35DB"/>
    <w:pPr>
      <w:tabs>
        <w:tab w:val="num" w:pos="1440"/>
      </w:tabs>
      <w:ind w:left="1440" w:hanging="360"/>
      <w:outlineLvl w:val="2"/>
    </w:pPr>
  </w:style>
  <w:style w:type="paragraph" w:customStyle="1" w:styleId="AOHead4">
    <w:name w:val="AOHead4"/>
    <w:basedOn w:val="AOHeadings"/>
    <w:next w:val="AODocTxtL3"/>
    <w:uiPriority w:val="99"/>
    <w:rsid w:val="008D35DB"/>
    <w:pPr>
      <w:tabs>
        <w:tab w:val="num" w:pos="2160"/>
      </w:tabs>
      <w:ind w:left="2160" w:hanging="360"/>
      <w:outlineLvl w:val="3"/>
    </w:pPr>
  </w:style>
  <w:style w:type="paragraph" w:customStyle="1" w:styleId="AOHead5">
    <w:name w:val="AOHead5"/>
    <w:basedOn w:val="AOHeadings"/>
    <w:next w:val="AODocTxtL4"/>
    <w:uiPriority w:val="99"/>
    <w:rsid w:val="008D35DB"/>
    <w:pPr>
      <w:tabs>
        <w:tab w:val="num" w:pos="2880"/>
      </w:tabs>
      <w:ind w:left="2880" w:hanging="720"/>
      <w:outlineLvl w:val="4"/>
    </w:pPr>
  </w:style>
  <w:style w:type="paragraph" w:customStyle="1" w:styleId="AOHead6">
    <w:name w:val="AOHead6"/>
    <w:basedOn w:val="AOHeadings"/>
    <w:next w:val="AODocTxtL5"/>
    <w:uiPriority w:val="99"/>
    <w:rsid w:val="008D35DB"/>
    <w:pPr>
      <w:tabs>
        <w:tab w:val="num" w:pos="3600"/>
      </w:tabs>
      <w:ind w:left="3600" w:hanging="720"/>
      <w:outlineLvl w:val="5"/>
    </w:pPr>
  </w:style>
  <w:style w:type="paragraph" w:customStyle="1" w:styleId="AOAltHead1">
    <w:name w:val="AOAltHead1"/>
    <w:basedOn w:val="AOHead1"/>
    <w:next w:val="AODocTxtL1"/>
    <w:uiPriority w:val="99"/>
    <w:rsid w:val="008D35DB"/>
    <w:pPr>
      <w:keepNext w:val="0"/>
    </w:pPr>
    <w:rPr>
      <w:b w:val="0"/>
      <w:caps w:val="0"/>
    </w:rPr>
  </w:style>
  <w:style w:type="paragraph" w:customStyle="1" w:styleId="AOAltHead2">
    <w:name w:val="AOAltHead2"/>
    <w:basedOn w:val="AOHead2"/>
    <w:next w:val="AODocTxtL1"/>
    <w:uiPriority w:val="99"/>
    <w:rsid w:val="008D35DB"/>
    <w:pPr>
      <w:keepNext w:val="0"/>
    </w:pPr>
    <w:rPr>
      <w:b w:val="0"/>
    </w:rPr>
  </w:style>
  <w:style w:type="paragraph" w:customStyle="1" w:styleId="AOAltHead3">
    <w:name w:val="AOAltHead3"/>
    <w:basedOn w:val="AOHead3"/>
    <w:next w:val="AODocTxtL1"/>
    <w:uiPriority w:val="99"/>
    <w:rsid w:val="008D35DB"/>
    <w:pPr>
      <w:tabs>
        <w:tab w:val="clear" w:pos="1440"/>
      </w:tabs>
      <w:ind w:left="720"/>
    </w:pPr>
  </w:style>
  <w:style w:type="paragraph" w:customStyle="1" w:styleId="AOAltHead4">
    <w:name w:val="AOAltHead4"/>
    <w:basedOn w:val="AOHead4"/>
    <w:next w:val="AODocTxtL2"/>
    <w:uiPriority w:val="99"/>
    <w:rsid w:val="008D35DB"/>
    <w:pPr>
      <w:tabs>
        <w:tab w:val="clear" w:pos="2160"/>
      </w:tabs>
      <w:ind w:left="1440"/>
    </w:pPr>
  </w:style>
  <w:style w:type="paragraph" w:customStyle="1" w:styleId="AOAltHead5">
    <w:name w:val="AOAltHead5"/>
    <w:basedOn w:val="AOHead5"/>
    <w:next w:val="AODocTxtL3"/>
    <w:uiPriority w:val="99"/>
    <w:rsid w:val="008D35DB"/>
    <w:pPr>
      <w:tabs>
        <w:tab w:val="clear" w:pos="2880"/>
      </w:tabs>
      <w:ind w:left="2160"/>
    </w:pPr>
  </w:style>
  <w:style w:type="paragraph" w:customStyle="1" w:styleId="AOAltHead6">
    <w:name w:val="AOAltHead6"/>
    <w:basedOn w:val="AOHead6"/>
    <w:next w:val="AODocTxtL4"/>
    <w:uiPriority w:val="99"/>
    <w:rsid w:val="008D35DB"/>
    <w:pPr>
      <w:tabs>
        <w:tab w:val="clear" w:pos="3600"/>
      </w:tabs>
      <w:ind w:left="2880"/>
    </w:pPr>
  </w:style>
  <w:style w:type="paragraph" w:customStyle="1" w:styleId="AOListNumber">
    <w:name w:val="AOListNumber"/>
    <w:basedOn w:val="AOBodyTxt"/>
    <w:uiPriority w:val="99"/>
    <w:rsid w:val="008D35DB"/>
    <w:pPr>
      <w:tabs>
        <w:tab w:val="num" w:pos="360"/>
      </w:tabs>
      <w:ind w:left="720" w:hanging="720"/>
    </w:pPr>
  </w:style>
  <w:style w:type="paragraph" w:customStyle="1" w:styleId="AOHeading1">
    <w:name w:val="AOHeading1"/>
    <w:basedOn w:val="AOHeadings"/>
    <w:next w:val="AODocTxt"/>
    <w:uiPriority w:val="99"/>
    <w:rsid w:val="008D35DB"/>
    <w:pPr>
      <w:keepNext/>
      <w:outlineLvl w:val="0"/>
    </w:pPr>
    <w:rPr>
      <w:b/>
      <w:caps/>
      <w:kern w:val="28"/>
    </w:rPr>
  </w:style>
  <w:style w:type="paragraph" w:customStyle="1" w:styleId="AOHeading2">
    <w:name w:val="AOHeading2"/>
    <w:basedOn w:val="AOHeadings"/>
    <w:next w:val="AODocTxt"/>
    <w:uiPriority w:val="99"/>
    <w:rsid w:val="008D35DB"/>
    <w:pPr>
      <w:keepNext/>
      <w:outlineLvl w:val="1"/>
    </w:pPr>
    <w:rPr>
      <w:b/>
    </w:rPr>
  </w:style>
  <w:style w:type="paragraph" w:customStyle="1" w:styleId="AOHeading3">
    <w:name w:val="AOHeading3"/>
    <w:basedOn w:val="AOHeadings"/>
    <w:next w:val="AODocTxtL1"/>
    <w:uiPriority w:val="99"/>
    <w:rsid w:val="008D35DB"/>
    <w:pPr>
      <w:keepNext/>
      <w:ind w:left="720"/>
      <w:outlineLvl w:val="2"/>
    </w:pPr>
    <w:rPr>
      <w:b/>
    </w:rPr>
  </w:style>
  <w:style w:type="paragraph" w:customStyle="1" w:styleId="AOHeading4">
    <w:name w:val="AOHeading4"/>
    <w:basedOn w:val="AOHeadings"/>
    <w:next w:val="AODocTxt"/>
    <w:uiPriority w:val="99"/>
    <w:rsid w:val="008D35DB"/>
    <w:pPr>
      <w:keepNext/>
      <w:outlineLvl w:val="3"/>
    </w:pPr>
    <w:rPr>
      <w:i/>
    </w:rPr>
  </w:style>
  <w:style w:type="paragraph" w:customStyle="1" w:styleId="AOHeading5">
    <w:name w:val="AOHeading5"/>
    <w:basedOn w:val="AOHeadings"/>
    <w:next w:val="AODocTxtL1"/>
    <w:uiPriority w:val="99"/>
    <w:rsid w:val="008D35DB"/>
    <w:pPr>
      <w:keepNext/>
      <w:ind w:left="720"/>
      <w:outlineLvl w:val="4"/>
    </w:pPr>
    <w:rPr>
      <w:i/>
    </w:rPr>
  </w:style>
  <w:style w:type="paragraph" w:customStyle="1" w:styleId="AOHeading6">
    <w:name w:val="AOHeading6"/>
    <w:basedOn w:val="AOHeadings"/>
    <w:next w:val="AODocTxt"/>
    <w:uiPriority w:val="99"/>
    <w:rsid w:val="008D35DB"/>
    <w:pPr>
      <w:keepNext/>
      <w:outlineLvl w:val="5"/>
    </w:pPr>
    <w:rPr>
      <w:b/>
      <w:i/>
    </w:rPr>
  </w:style>
  <w:style w:type="paragraph" w:customStyle="1" w:styleId="AOHeading7">
    <w:name w:val="AOHeading7"/>
    <w:basedOn w:val="AOHeadings"/>
    <w:next w:val="AODocTxtL1"/>
    <w:uiPriority w:val="99"/>
    <w:rsid w:val="008D35DB"/>
    <w:pPr>
      <w:keepNext/>
      <w:ind w:left="720"/>
      <w:outlineLvl w:val="6"/>
    </w:pPr>
    <w:rPr>
      <w:b/>
      <w:i/>
    </w:rPr>
  </w:style>
  <w:style w:type="paragraph" w:customStyle="1" w:styleId="AONormal10">
    <w:name w:val="AONormal10"/>
    <w:basedOn w:val="AONormal"/>
    <w:uiPriority w:val="99"/>
    <w:rsid w:val="008D35DB"/>
    <w:rPr>
      <w:sz w:val="20"/>
    </w:rPr>
  </w:style>
  <w:style w:type="paragraph" w:customStyle="1" w:styleId="AONormal8C">
    <w:name w:val="AONormal8C"/>
    <w:basedOn w:val="AONormal8L"/>
    <w:uiPriority w:val="99"/>
    <w:rsid w:val="008D35DB"/>
    <w:pPr>
      <w:jc w:val="center"/>
    </w:pPr>
  </w:style>
  <w:style w:type="paragraph" w:customStyle="1" w:styleId="AONormal8L">
    <w:name w:val="AONormal8L"/>
    <w:basedOn w:val="AONormal"/>
    <w:uiPriority w:val="99"/>
    <w:rsid w:val="008D35DB"/>
    <w:pPr>
      <w:spacing w:line="220" w:lineRule="atLeast"/>
    </w:pPr>
    <w:rPr>
      <w:rFonts w:ascii="Arial" w:eastAsia="MS PGothic" w:hAnsi="Arial"/>
      <w:sz w:val="16"/>
      <w:szCs w:val="16"/>
    </w:rPr>
  </w:style>
  <w:style w:type="paragraph" w:customStyle="1" w:styleId="AONormal8R">
    <w:name w:val="AONormal8R"/>
    <w:basedOn w:val="AONormal8L"/>
    <w:uiPriority w:val="99"/>
    <w:rsid w:val="008D35DB"/>
    <w:pPr>
      <w:jc w:val="right"/>
    </w:pPr>
  </w:style>
  <w:style w:type="paragraph" w:customStyle="1" w:styleId="AOBullet2">
    <w:name w:val="AOBullet2"/>
    <w:basedOn w:val="AOBullet"/>
    <w:uiPriority w:val="99"/>
    <w:rsid w:val="008D35DB"/>
    <w:pPr>
      <w:tabs>
        <w:tab w:val="num" w:pos="0"/>
        <w:tab w:val="num" w:pos="720"/>
      </w:tabs>
      <w:spacing w:before="120"/>
    </w:pPr>
  </w:style>
  <w:style w:type="paragraph" w:customStyle="1" w:styleId="AOBullet3">
    <w:name w:val="AOBullet3"/>
    <w:basedOn w:val="AOBodyTxt"/>
    <w:uiPriority w:val="99"/>
    <w:rsid w:val="008D35DB"/>
    <w:pPr>
      <w:tabs>
        <w:tab w:val="num" w:pos="0"/>
        <w:tab w:val="num" w:pos="1800"/>
      </w:tabs>
      <w:spacing w:before="120"/>
      <w:ind w:hanging="720"/>
    </w:pPr>
  </w:style>
  <w:style w:type="paragraph" w:customStyle="1" w:styleId="AOBullet4">
    <w:name w:val="AOBullet4"/>
    <w:basedOn w:val="AOBodyTxt"/>
    <w:uiPriority w:val="99"/>
    <w:rsid w:val="008D35DB"/>
    <w:pPr>
      <w:tabs>
        <w:tab w:val="num" w:pos="0"/>
        <w:tab w:val="num" w:pos="720"/>
      </w:tabs>
      <w:spacing w:before="120"/>
      <w:ind w:left="720" w:hanging="720"/>
    </w:pPr>
  </w:style>
  <w:style w:type="paragraph" w:customStyle="1" w:styleId="AONormalBold">
    <w:name w:val="AONormalBold"/>
    <w:basedOn w:val="AONormal"/>
    <w:uiPriority w:val="99"/>
    <w:rsid w:val="008D35DB"/>
    <w:rPr>
      <w:b/>
    </w:rPr>
  </w:style>
  <w:style w:type="paragraph" w:customStyle="1" w:styleId="AONormal6L">
    <w:name w:val="AONormal6L"/>
    <w:basedOn w:val="AONormal8L"/>
    <w:uiPriority w:val="99"/>
    <w:rsid w:val="008D35DB"/>
    <w:pPr>
      <w:spacing w:line="160" w:lineRule="atLeast"/>
      <w:jc w:val="both"/>
    </w:pPr>
    <w:rPr>
      <w:sz w:val="12"/>
    </w:rPr>
  </w:style>
  <w:style w:type="paragraph" w:customStyle="1" w:styleId="AOTitle18">
    <w:name w:val="AOTitle18"/>
    <w:basedOn w:val="AONormal"/>
    <w:uiPriority w:val="99"/>
    <w:rsid w:val="008D35DB"/>
    <w:rPr>
      <w:b/>
      <w:sz w:val="36"/>
      <w:szCs w:val="36"/>
    </w:rPr>
  </w:style>
  <w:style w:type="paragraph" w:customStyle="1" w:styleId="DocTxt">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OBPTxtL">
    <w:name w:val="AOBPTxtL"/>
    <w:basedOn w:val="AOFPBP"/>
    <w:uiPriority w:val="99"/>
    <w:rsid w:val="008D35DB"/>
    <w:pPr>
      <w:jc w:val="left"/>
    </w:pPr>
  </w:style>
  <w:style w:type="paragraph" w:customStyle="1" w:styleId="AOBPTitle">
    <w:name w:val="AOBPTitle"/>
    <w:basedOn w:val="AOFPBP"/>
    <w:rsid w:val="008D35DB"/>
    <w:rPr>
      <w:b/>
      <w:caps/>
    </w:rPr>
  </w:style>
  <w:style w:type="paragraph" w:customStyle="1" w:styleId="AOBPTxtC">
    <w:name w:val="AOBPTxtC"/>
    <w:basedOn w:val="AOFPBP"/>
    <w:uiPriority w:val="99"/>
    <w:rsid w:val="008D35DB"/>
  </w:style>
  <w:style w:type="paragraph" w:customStyle="1" w:styleId="AOBPTxtR">
    <w:name w:val="AOBPTxtR"/>
    <w:basedOn w:val="AOFPBP"/>
    <w:uiPriority w:val="99"/>
    <w:rsid w:val="008D35DB"/>
    <w:pPr>
      <w:jc w:val="right"/>
    </w:pPr>
  </w:style>
  <w:style w:type="paragraph" w:customStyle="1" w:styleId="AOTOC1">
    <w:name w:val="AOTOC1"/>
    <w:basedOn w:val="AOTOCs"/>
    <w:uiPriority w:val="99"/>
    <w:rsid w:val="008D35DB"/>
    <w:pPr>
      <w:tabs>
        <w:tab w:val="left" w:pos="720"/>
      </w:tabs>
    </w:pPr>
    <w:rPr>
      <w:b/>
      <w:caps/>
    </w:rPr>
  </w:style>
  <w:style w:type="paragraph" w:customStyle="1" w:styleId="AOTOC2">
    <w:name w:val="AOTOC2"/>
    <w:basedOn w:val="AOTOCs"/>
    <w:uiPriority w:val="99"/>
    <w:rsid w:val="008D35DB"/>
    <w:pPr>
      <w:tabs>
        <w:tab w:val="left" w:pos="720"/>
      </w:tabs>
    </w:pPr>
  </w:style>
  <w:style w:type="paragraph" w:customStyle="1" w:styleId="AOTOC3">
    <w:name w:val="AOTOC3"/>
    <w:basedOn w:val="AOTOCs"/>
    <w:uiPriority w:val="99"/>
    <w:rsid w:val="008D35DB"/>
    <w:pPr>
      <w:ind w:left="720"/>
    </w:pPr>
    <w:rPr>
      <w:b/>
    </w:rPr>
  </w:style>
  <w:style w:type="paragraph" w:customStyle="1" w:styleId="AOTOC4">
    <w:name w:val="AOTOC4"/>
    <w:basedOn w:val="AOTOCs"/>
    <w:rsid w:val="008D35DB"/>
    <w:pPr>
      <w:ind w:left="720"/>
    </w:pPr>
  </w:style>
  <w:style w:type="paragraph" w:customStyle="1" w:styleId="AOTOC5">
    <w:name w:val="AOTOC5"/>
    <w:basedOn w:val="AOTOCs"/>
    <w:rsid w:val="008D35DB"/>
    <w:pPr>
      <w:ind w:left="720"/>
    </w:pPr>
    <w:rPr>
      <w:i/>
    </w:rPr>
  </w:style>
  <w:style w:type="paragraph" w:customStyle="1" w:styleId="AONormal8LBold">
    <w:name w:val="AONormal8LBold"/>
    <w:basedOn w:val="AONormal8L"/>
    <w:uiPriority w:val="99"/>
    <w:rsid w:val="008D35DB"/>
    <w:rPr>
      <w:b/>
    </w:rPr>
  </w:style>
  <w:style w:type="paragraph" w:customStyle="1" w:styleId="AONormal6R">
    <w:name w:val="AONormal6R"/>
    <w:basedOn w:val="AONormal6L"/>
    <w:uiPriority w:val="99"/>
    <w:rsid w:val="008D35DB"/>
    <w:pPr>
      <w:jc w:val="right"/>
    </w:pPr>
  </w:style>
  <w:style w:type="paragraph" w:customStyle="1" w:styleId="AONormal6C">
    <w:name w:val="AONormal6C"/>
    <w:basedOn w:val="AONormal6L"/>
    <w:uiPriority w:val="99"/>
    <w:rsid w:val="008D35DB"/>
    <w:pPr>
      <w:jc w:val="center"/>
    </w:pPr>
  </w:style>
  <w:style w:type="paragraph" w:customStyle="1" w:styleId="MainHeading">
    <w:name w:val="MainHeading"/>
    <w:rsid w:val="008D35DB"/>
    <w:pPr>
      <w:autoSpaceDE w:val="0"/>
      <w:autoSpaceDN w:val="0"/>
      <w:adjustRightInd w:val="0"/>
      <w:spacing w:before="240" w:after="0" w:line="260" w:lineRule="atLeast"/>
      <w:jc w:val="center"/>
    </w:pPr>
    <w:rPr>
      <w:rFonts w:ascii="Times New Roman" w:eastAsiaTheme="minorEastAsia" w:hAnsi="Times New Roman" w:cs="Times New Roman"/>
      <w:b/>
      <w:caps/>
      <w:sz w:val="24"/>
      <w:szCs w:val="24"/>
      <w:lang w:val="en-GB"/>
    </w:rPr>
  </w:style>
  <w:style w:type="paragraph" w:customStyle="1" w:styleId="DefHead">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rtn1">
    <w:name w:val="Artn1"/>
    <w:uiPriority w:val="99"/>
    <w:rsid w:val="008D35DB"/>
    <w:pPr>
      <w:tabs>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0"/>
      <w:lang w:val="en-GB"/>
    </w:rPr>
  </w:style>
  <w:style w:type="paragraph" w:customStyle="1" w:styleId="DefPara">
    <w:name w:val="DefPara"/>
    <w:autoRedefine/>
    <w:uiPriority w:val="99"/>
    <w:rsid w:val="008D35DB"/>
    <w:pPr>
      <w:autoSpaceDE w:val="0"/>
      <w:autoSpaceDN w:val="0"/>
      <w:adjustRightInd w:val="0"/>
      <w:spacing w:before="240" w:after="0" w:line="260" w:lineRule="atLeast"/>
      <w:ind w:left="180"/>
      <w:jc w:val="both"/>
    </w:pPr>
    <w:rPr>
      <w:rFonts w:ascii="Times New Roman" w:eastAsiaTheme="minorEastAsia" w:hAnsi="Times New Roman" w:cs="Times New Roman"/>
      <w:sz w:val="24"/>
      <w:szCs w:val="24"/>
      <w:lang w:val="en-GB"/>
    </w:rPr>
  </w:style>
  <w:style w:type="paragraph" w:customStyle="1" w:styleId="DocTxt1">
    <w:name w:val="DocTxt1"/>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xt2">
    <w:name w:val="DocT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
    <w:name w:val="Bullet"/>
    <w:aliases w:val="b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rtn6">
    <w:name w:val="Artn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SchHead">
    <w:name w:val="SchHead"/>
    <w:rsid w:val="008D35DB"/>
    <w:pPr>
      <w:pageBreakBefore/>
      <w:tabs>
        <w:tab w:val="num" w:pos="0"/>
      </w:tabs>
      <w:autoSpaceDE w:val="0"/>
      <w:autoSpaceDN w:val="0"/>
      <w:adjustRightInd w:val="0"/>
      <w:spacing w:before="240" w:after="0" w:line="240" w:lineRule="auto"/>
      <w:jc w:val="center"/>
    </w:pPr>
    <w:rPr>
      <w:rFonts w:ascii="Times New Roman" w:eastAsia="SimSun" w:hAnsi="Times New Roman" w:cs="Times New Roman"/>
      <w:b/>
      <w:caps/>
      <w:sz w:val="24"/>
      <w:szCs w:val="24"/>
      <w:lang w:val="en-GB"/>
    </w:rPr>
  </w:style>
  <w:style w:type="paragraph" w:customStyle="1" w:styleId="SchTitle">
    <w:name w:val="SchTitle"/>
    <w:uiPriority w:val="99"/>
    <w:rsid w:val="008D35DB"/>
    <w:pPr>
      <w:tabs>
        <w:tab w:val="num" w:pos="0"/>
      </w:tabs>
      <w:autoSpaceDE w:val="0"/>
      <w:autoSpaceDN w:val="0"/>
      <w:adjustRightInd w:val="0"/>
      <w:spacing w:after="0" w:line="260" w:lineRule="atLeast"/>
      <w:jc w:val="center"/>
    </w:pPr>
    <w:rPr>
      <w:rFonts w:ascii="Times New Roman" w:eastAsia="SimSun" w:hAnsi="Times New Roman" w:cs="Times New Roman"/>
      <w:b/>
      <w:sz w:val="24"/>
      <w:szCs w:val="40"/>
      <w:lang w:val="en-GB"/>
    </w:rPr>
  </w:style>
  <w:style w:type="paragraph" w:customStyle="1" w:styleId="Article1">
    <w:name w:val="Article1"/>
    <w:aliases w:val="a1"/>
    <w:next w:val="DocTxt"/>
    <w:uiPriority w:val="99"/>
    <w:rsid w:val="008D35DB"/>
    <w:pPr>
      <w:keepNext/>
      <w:pageBreakBefore/>
      <w:autoSpaceDE w:val="0"/>
      <w:autoSpaceDN w:val="0"/>
      <w:adjustRightInd w:val="0"/>
      <w:spacing w:before="240" w:after="0" w:line="260" w:lineRule="atLeast"/>
      <w:jc w:val="center"/>
    </w:pPr>
    <w:rPr>
      <w:rFonts w:ascii="Times New Roman Bold" w:eastAsia="SimSun" w:hAnsi="Times New Roman Bold" w:cs="Times New Roman"/>
      <w:b/>
      <w:caps/>
      <w:lang w:val="en-GB"/>
    </w:rPr>
  </w:style>
  <w:style w:type="paragraph" w:customStyle="1" w:styleId="Article2">
    <w:name w:val="Article2"/>
    <w:aliases w:val="a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Article3">
    <w:name w:val="Article3"/>
    <w:aliases w:val="a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lang w:val="en-GB"/>
    </w:rPr>
  </w:style>
  <w:style w:type="paragraph" w:customStyle="1" w:styleId="Article4">
    <w:name w:val="Article4"/>
    <w:aliases w:val="a4"/>
    <w:uiPriority w:val="99"/>
    <w:rsid w:val="008D35DB"/>
    <w:pPr>
      <w:tabs>
        <w:tab w:val="num" w:pos="0"/>
        <w:tab w:val="num" w:pos="2880"/>
      </w:tabs>
      <w:autoSpaceDE w:val="0"/>
      <w:autoSpaceDN w:val="0"/>
      <w:adjustRightInd w:val="0"/>
      <w:spacing w:before="240" w:after="0" w:line="260" w:lineRule="atLeast"/>
      <w:ind w:left="2880" w:hanging="720"/>
      <w:jc w:val="both"/>
    </w:pPr>
    <w:rPr>
      <w:rFonts w:ascii="Times New Roman" w:eastAsia="SimSun" w:hAnsi="Times New Roman" w:cs="Times New Roman"/>
      <w:lang w:val="en-GB"/>
    </w:rPr>
  </w:style>
  <w:style w:type="paragraph" w:customStyle="1" w:styleId="Article5">
    <w:name w:val="Article5"/>
    <w:aliases w:val="a5"/>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Article6">
    <w:name w:val="Article6"/>
    <w:aliases w:val="a6"/>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Defhead0">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lang w:val="en-GB"/>
    </w:rPr>
  </w:style>
  <w:style w:type="paragraph" w:customStyle="1" w:styleId="Defpara0">
    <w:name w:val="Defpara"/>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DocText">
    <w:name w:val="DocTe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DocText1">
    <w:name w:val="DocText1"/>
    <w:uiPriority w:val="99"/>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ext2">
    <w:name w:val="DocTe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1">
    <w:name w:val="Bullet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Docnor">
    <w:name w:val="Docnor"/>
    <w:uiPriority w:val="99"/>
    <w:rsid w:val="008D35DB"/>
    <w:pPr>
      <w:autoSpaceDE w:val="0"/>
      <w:autoSpaceDN w:val="0"/>
      <w:adjustRightInd w:val="0"/>
      <w:spacing w:after="0" w:line="260" w:lineRule="atLeast"/>
      <w:jc w:val="both"/>
    </w:pPr>
    <w:rPr>
      <w:rFonts w:ascii="Times New Roman" w:eastAsiaTheme="minorEastAsia" w:hAnsi="Times New Roman" w:cs="Times New Roman"/>
      <w:sz w:val="24"/>
      <w:szCs w:val="24"/>
      <w:lang w:val="en-GB"/>
    </w:rPr>
  </w:style>
  <w:style w:type="paragraph" w:customStyle="1" w:styleId="Num2">
    <w:name w:val="Num2"/>
    <w:aliases w:val="n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3">
    <w:name w:val="Num3"/>
    <w:aliases w:val="n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4">
    <w:name w:val="Num4"/>
    <w:aliases w:val="n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5">
    <w:name w:val="Num5"/>
    <w:aliases w:val="n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1">
    <w:name w:val="Num1"/>
    <w:aliases w:val="n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Doctxt10">
    <w:name w:val="Doctxt1"/>
    <w:uiPriority w:val="99"/>
    <w:rsid w:val="008D35DB"/>
    <w:pPr>
      <w:autoSpaceDE w:val="0"/>
      <w:autoSpaceDN w:val="0"/>
      <w:adjustRightInd w:val="0"/>
      <w:spacing w:before="240" w:after="0" w:line="260" w:lineRule="atLeast"/>
      <w:ind w:left="720"/>
      <w:jc w:val="both"/>
    </w:pPr>
    <w:rPr>
      <w:rFonts w:ascii="Times New Roman" w:eastAsia="SimSun" w:hAnsi="Times New Roman" w:cs="Times New Roman"/>
      <w:sz w:val="24"/>
      <w:lang w:val="en-GB"/>
    </w:rPr>
  </w:style>
  <w:style w:type="paragraph" w:customStyle="1" w:styleId="Doctxt0">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lang w:val="en-GB"/>
    </w:rPr>
  </w:style>
  <w:style w:type="paragraph" w:customStyle="1" w:styleId="AOBullet1">
    <w:name w:val="AOBullet1"/>
    <w:basedOn w:val="AOBullet"/>
    <w:uiPriority w:val="99"/>
    <w:rsid w:val="008D35DB"/>
  </w:style>
  <w:style w:type="paragraph" w:customStyle="1" w:styleId="Level1l1">
    <w:name w:val="Level1.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Theme="minorEastAsia" w:hAnsi="Times New Roman Bold" w:cs="Times New Roman"/>
      <w:b/>
      <w:caps/>
      <w:sz w:val="24"/>
      <w:szCs w:val="24"/>
      <w:lang w:val="en-GB"/>
    </w:rPr>
  </w:style>
  <w:style w:type="paragraph" w:customStyle="1" w:styleId="Level2l2">
    <w:name w:val="Level2.l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Level3l3">
    <w:name w:val="Level3.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4"/>
      <w:lang w:val="en-GB"/>
    </w:rPr>
  </w:style>
  <w:style w:type="paragraph" w:customStyle="1" w:styleId="Level4l4">
    <w:name w:val="Level4.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Anxnum1">
    <w:name w:val="Anxnum1"/>
    <w:uiPriority w:val="99"/>
    <w:rsid w:val="008D35DB"/>
    <w:pPr>
      <w:keepNext/>
      <w:pageBreakBefore/>
      <w:tabs>
        <w:tab w:val="num" w:pos="0"/>
      </w:tabs>
      <w:autoSpaceDE w:val="0"/>
      <w:autoSpaceDN w:val="0"/>
      <w:adjustRightInd w:val="0"/>
      <w:spacing w:before="240" w:after="0" w:line="260" w:lineRule="atLeast"/>
      <w:jc w:val="both"/>
    </w:pPr>
    <w:rPr>
      <w:rFonts w:ascii="Times New Roman Bold" w:eastAsia="SimSun" w:hAnsi="Times New Roman Bold" w:cs="Times New Roman"/>
      <w:b/>
      <w:sz w:val="24"/>
      <w:szCs w:val="24"/>
      <w:lang w:val="en-GB"/>
    </w:rPr>
  </w:style>
  <w:style w:type="paragraph" w:customStyle="1" w:styleId="Anxnum2">
    <w:name w:val="Anxnum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Anxnum3">
    <w:name w:val="Anxnum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Parties1">
    <w:name w:val="Parties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Parties2">
    <w:name w:val="Partie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Level5">
    <w:name w:val="Level5"/>
    <w:aliases w:val="l5"/>
    <w:basedOn w:val="Level4l4"/>
    <w:uiPriority w:val="99"/>
    <w:rsid w:val="008D35DB"/>
  </w:style>
  <w:style w:type="paragraph" w:customStyle="1" w:styleId="SLevel1">
    <w:name w:val="S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SLevel2">
    <w:name w:val="S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szCs w:val="24"/>
      <w:lang w:val="en-GB"/>
    </w:rPr>
  </w:style>
  <w:style w:type="paragraph" w:customStyle="1" w:styleId="SLevel3">
    <w:name w:val="SLeve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SLevel4">
    <w:name w:val="SLeve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SLevel5">
    <w:name w:val="SLevel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Anxnum4">
    <w:name w:val="Anxnum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lang w:val="en-GB"/>
    </w:rPr>
  </w:style>
  <w:style w:type="paragraph" w:customStyle="1" w:styleId="Anxnum5">
    <w:name w:val="Anxnum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Bulletd">
    <w:name w:val="Bulletd"/>
    <w:aliases w:val="b2"/>
    <w:uiPriority w:val="99"/>
    <w:rsid w:val="008D35DB"/>
    <w:pPr>
      <w:tabs>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nxnum6">
    <w:name w:val="Anxnum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Level1">
    <w:name w:val="N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NLevel2">
    <w:name w:val="N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sz w:val="24"/>
      <w:szCs w:val="24"/>
      <w:lang w:val="en-GB"/>
    </w:rPr>
  </w:style>
  <w:style w:type="paragraph" w:customStyle="1" w:styleId="NLevel3">
    <w:name w:val="NLevel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evel1">
    <w:name w:val="Level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b/>
      <w:sz w:val="24"/>
      <w:szCs w:val="20"/>
      <w:u w:val="single"/>
      <w:lang w:val="en-GB"/>
    </w:rPr>
  </w:style>
  <w:style w:type="paragraph" w:customStyle="1" w:styleId="Level2">
    <w:name w:val="Level2"/>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Heads1">
    <w:name w:val="Heads1"/>
    <w:uiPriority w:val="99"/>
    <w:rsid w:val="008D35DB"/>
    <w:pPr>
      <w:keepNext/>
      <w:pBdr>
        <w:top w:val="single" w:sz="4" w:space="1" w:color="auto"/>
        <w:left w:val="single" w:sz="4" w:space="4" w:color="auto"/>
        <w:bottom w:val="single" w:sz="4" w:space="1" w:color="auto"/>
        <w:right w:val="single" w:sz="4" w:space="4" w:color="auto"/>
      </w:pBdr>
      <w:tabs>
        <w:tab w:val="num" w:pos="0"/>
      </w:tabs>
      <w:autoSpaceDE w:val="0"/>
      <w:autoSpaceDN w:val="0"/>
      <w:adjustRightInd w:val="0"/>
      <w:spacing w:before="240" w:after="0" w:line="260" w:lineRule="atLeast"/>
      <w:jc w:val="center"/>
    </w:pPr>
    <w:rPr>
      <w:rFonts w:ascii="Times New Roman" w:eastAsia="SimSun" w:hAnsi="Times New Roman" w:cs="Times New Roman"/>
      <w:sz w:val="24"/>
      <w:szCs w:val="40"/>
      <w:lang w:val="en-GB"/>
    </w:rPr>
  </w:style>
  <w:style w:type="paragraph" w:customStyle="1" w:styleId="Heads2">
    <w:name w:val="Head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Heads3">
    <w:name w:val="Heads3"/>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Heads4">
    <w:name w:val="Heads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Bullets">
    <w:name w:val="Bullets"/>
    <w:basedOn w:val="AODocTxt"/>
    <w:uiPriority w:val="99"/>
    <w:rsid w:val="008D35DB"/>
    <w:rPr>
      <w:sz w:val="24"/>
    </w:rPr>
  </w:style>
  <w:style w:type="paragraph" w:customStyle="1" w:styleId="Heads5">
    <w:name w:val="Heads5"/>
    <w:uiPriority w:val="99"/>
    <w:rsid w:val="008D35DB"/>
    <w:pPr>
      <w:tabs>
        <w:tab w:val="num" w:pos="0"/>
        <w:tab w:val="num" w:pos="1080"/>
      </w:tabs>
      <w:autoSpaceDE w:val="0"/>
      <w:autoSpaceDN w:val="0"/>
      <w:adjustRightInd w:val="0"/>
      <w:spacing w:before="240" w:after="0" w:line="260" w:lineRule="atLeast"/>
      <w:ind w:left="1080" w:hanging="720"/>
      <w:jc w:val="both"/>
    </w:pPr>
    <w:rPr>
      <w:rFonts w:ascii="Times New Roman" w:eastAsia="SimSun" w:hAnsi="Times New Roman" w:cs="Times New Roman"/>
      <w:sz w:val="24"/>
      <w:lang w:val="en-GB"/>
    </w:rPr>
  </w:style>
  <w:style w:type="paragraph" w:customStyle="1" w:styleId="Equva1">
    <w:name w:val="Equva1"/>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Equva2">
    <w:name w:val="Equva2"/>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List2">
    <w:name w:val="List2"/>
    <w:uiPriority w:val="99"/>
    <w:rsid w:val="008D35DB"/>
    <w:pPr>
      <w:keepNext/>
      <w:tabs>
        <w:tab w:val="num" w:pos="0"/>
        <w:tab w:val="num" w:pos="720"/>
      </w:tabs>
      <w:autoSpaceDE w:val="0"/>
      <w:autoSpaceDN w:val="0"/>
      <w:adjustRightInd w:val="0"/>
      <w:spacing w:before="240" w:after="0" w:line="260" w:lineRule="atLeast"/>
      <w:ind w:left="720" w:hanging="720"/>
    </w:pPr>
    <w:rPr>
      <w:rFonts w:ascii="Times New Roman Bold" w:eastAsia="SimSun" w:hAnsi="Times New Roman Bold" w:cs="Times New Roman"/>
      <w:b/>
      <w:caps/>
      <w:sz w:val="24"/>
      <w:szCs w:val="24"/>
      <w:lang w:val="en-GB"/>
    </w:rPr>
  </w:style>
  <w:style w:type="paragraph" w:customStyle="1" w:styleId="List3">
    <w:name w:val="List3"/>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4">
    <w:name w:val="List4"/>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5">
    <w:name w:val="List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ist6">
    <w:name w:val="List6"/>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7">
    <w:name w:val="List7"/>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bullet0">
    <w:name w:val="Listbullet"/>
    <w:uiPriority w:val="99"/>
    <w:rsid w:val="008D35DB"/>
    <w:pPr>
      <w:tabs>
        <w:tab w:val="num" w:pos="0"/>
        <w:tab w:val="num" w:pos="720"/>
      </w:tabs>
      <w:autoSpaceDE w:val="0"/>
      <w:autoSpaceDN w:val="0"/>
      <w:adjustRightInd w:val="0"/>
      <w:spacing w:before="240" w:after="0" w:line="260" w:lineRule="atLeast"/>
      <w:ind w:left="1440" w:hanging="720"/>
    </w:pPr>
    <w:rPr>
      <w:rFonts w:ascii="Times New Roman" w:eastAsia="SimSun" w:hAnsi="Times New Roman" w:cs="Times New Roman"/>
      <w:sz w:val="24"/>
      <w:szCs w:val="24"/>
      <w:lang w:val="en-GB"/>
    </w:rPr>
  </w:style>
  <w:style w:type="paragraph" w:customStyle="1" w:styleId="Listbullet10">
    <w:name w:val="Listbullet1"/>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Arthead">
    <w:name w:val="Arthead"/>
    <w:uiPriority w:val="99"/>
    <w:rsid w:val="008D35DB"/>
    <w:pPr>
      <w:autoSpaceDE w:val="0"/>
      <w:autoSpaceDN w:val="0"/>
      <w:adjustRightInd w:val="0"/>
      <w:spacing w:before="240" w:after="0" w:line="260" w:lineRule="atLeast"/>
      <w:jc w:val="center"/>
    </w:pPr>
    <w:rPr>
      <w:rFonts w:ascii="Times New Roman" w:eastAsiaTheme="minorEastAsia" w:hAnsi="Times New Roman" w:cs="Times New Roman"/>
      <w:b/>
      <w:caps/>
      <w:lang w:val="en-GB"/>
    </w:rPr>
  </w:style>
  <w:style w:type="paragraph" w:customStyle="1" w:styleId="Docnormal">
    <w:name w:val="Docnormal"/>
    <w:uiPriority w:val="99"/>
    <w:rsid w:val="008D35DB"/>
    <w:pPr>
      <w:autoSpaceDE w:val="0"/>
      <w:autoSpaceDN w:val="0"/>
      <w:adjustRightInd w:val="0"/>
      <w:spacing w:after="0" w:line="260" w:lineRule="atLeast"/>
    </w:pPr>
    <w:rPr>
      <w:rFonts w:ascii="Times New Roman" w:eastAsia="SimSun" w:hAnsi="Times New Roman" w:cs="Times New Roman"/>
      <w:sz w:val="24"/>
      <w:szCs w:val="24"/>
      <w:lang w:val="en-GB"/>
    </w:rPr>
  </w:style>
  <w:style w:type="paragraph" w:customStyle="1" w:styleId="Sectionheadsmlcaps">
    <w:name w:val="Section head sml caps"/>
    <w:basedOn w:val="Normal"/>
    <w:next w:val="Normal"/>
    <w:uiPriority w:val="99"/>
    <w:rsid w:val="008D35DB"/>
    <w:pPr>
      <w:autoSpaceDE w:val="0"/>
      <w:autoSpaceDN w:val="0"/>
      <w:adjustRightInd w:val="0"/>
      <w:spacing w:after="0"/>
      <w:jc w:val="right"/>
    </w:pPr>
    <w:rPr>
      <w:rFonts w:cs="Times New Roman"/>
      <w:b/>
      <w:smallCaps/>
      <w:lang w:val="en-US" w:bidi="ar-SA"/>
    </w:rPr>
  </w:style>
  <w:style w:type="paragraph" w:customStyle="1" w:styleId="Norm15NOdentpara">
    <w:name w:val="Norm 1.5 NO dent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jc w:val="both"/>
    </w:pPr>
    <w:rPr>
      <w:rFonts w:eastAsia="Malgun Gothic" w:cs="Times New Roman"/>
      <w:lang w:val="en-US" w:bidi="ar-SA"/>
    </w:rPr>
  </w:style>
  <w:style w:type="paragraph" w:customStyle="1" w:styleId="Normal150">
    <w:name w:val="Normal 1.5"/>
    <w:basedOn w:val="Normal"/>
    <w:rsid w:val="008D35DB"/>
    <w:pPr>
      <w:widowControl w:val="0"/>
      <w:tabs>
        <w:tab w:val="left" w:pos="828"/>
        <w:tab w:val="left" w:pos="1394"/>
        <w:tab w:val="left" w:pos="2245"/>
        <w:tab w:val="left" w:pos="3094"/>
        <w:tab w:val="left" w:pos="3945"/>
        <w:tab w:val="left" w:pos="5079"/>
        <w:tab w:val="left" w:pos="6496"/>
        <w:tab w:val="left" w:pos="7630"/>
      </w:tabs>
      <w:autoSpaceDE w:val="0"/>
      <w:autoSpaceDN w:val="0"/>
      <w:adjustRightInd w:val="0"/>
      <w:spacing w:after="120"/>
      <w:jc w:val="both"/>
    </w:pPr>
    <w:rPr>
      <w:rFonts w:eastAsia="Malgun Gothic" w:cs="Times New Roman"/>
      <w:lang w:val="en-US" w:bidi="ar-SA"/>
    </w:rPr>
  </w:style>
  <w:style w:type="paragraph" w:customStyle="1" w:styleId="Normal15Title">
    <w:name w:val="Normal 1.5 Title"/>
    <w:basedOn w:val="Normal150"/>
    <w:next w:val="Normal150"/>
    <w:uiPriority w:val="99"/>
    <w:rsid w:val="008D35DB"/>
    <w:pPr>
      <w:tabs>
        <w:tab w:val="clear" w:pos="828"/>
        <w:tab w:val="clear" w:pos="1394"/>
        <w:tab w:val="clear" w:pos="2245"/>
        <w:tab w:val="clear" w:pos="3094"/>
        <w:tab w:val="clear" w:pos="3945"/>
        <w:tab w:val="clear" w:pos="5079"/>
        <w:tab w:val="clear" w:pos="6496"/>
        <w:tab w:val="clear" w:pos="7630"/>
        <w:tab w:val="left" w:pos="1260"/>
      </w:tabs>
    </w:pPr>
    <w:rPr>
      <w:b/>
    </w:rPr>
  </w:style>
  <w:style w:type="paragraph" w:customStyle="1" w:styleId="Norm16para">
    <w:name w:val="Norm 1.6 para"/>
    <w:basedOn w:val="Normal"/>
    <w:rsid w:val="008D35DB"/>
    <w:pPr>
      <w:tabs>
        <w:tab w:val="left" w:pos="2448"/>
      </w:tabs>
      <w:autoSpaceDE w:val="0"/>
      <w:autoSpaceDN w:val="0"/>
      <w:adjustRightInd w:val="0"/>
      <w:spacing w:after="120"/>
      <w:ind w:left="2448"/>
      <w:jc w:val="both"/>
    </w:pPr>
    <w:rPr>
      <w:rFonts w:eastAsia="Malgun Gothic" w:cs="Times New Roman"/>
      <w:lang w:val="en-US" w:bidi="ar-SA"/>
    </w:rPr>
  </w:style>
  <w:style w:type="paragraph" w:customStyle="1" w:styleId="BulletsandNumbering">
    <w:name w:val="Bullets and Numbering"/>
    <w:basedOn w:val="Normal"/>
    <w:uiPriority w:val="99"/>
    <w:rsid w:val="008D35DB"/>
    <w:pPr>
      <w:autoSpaceDE w:val="0"/>
      <w:autoSpaceDN w:val="0"/>
      <w:adjustRightInd w:val="0"/>
      <w:spacing w:before="60" w:after="60"/>
    </w:pPr>
    <w:rPr>
      <w:rFonts w:ascii="Arial" w:eastAsia="MS Mincho" w:hAnsi="Arial" w:cs="Times New Roman"/>
      <w:szCs w:val="20"/>
      <w:lang w:val="en-US" w:bidi="ar-SA"/>
    </w:rPr>
  </w:style>
  <w:style w:type="paragraph" w:customStyle="1" w:styleId="Norm2para">
    <w:name w:val="Norm 2+ para"/>
    <w:basedOn w:val="Normal"/>
    <w:uiPriority w:val="99"/>
    <w:rsid w:val="008D35DB"/>
    <w:pPr>
      <w:autoSpaceDE w:val="0"/>
      <w:autoSpaceDN w:val="0"/>
      <w:adjustRightInd w:val="0"/>
      <w:spacing w:after="120"/>
      <w:ind w:left="2592" w:hanging="576"/>
    </w:pPr>
    <w:rPr>
      <w:rFonts w:cs="Times New Roman"/>
      <w:szCs w:val="20"/>
      <w:lang w:val="en-US" w:bidi="ar-SA"/>
    </w:rPr>
  </w:style>
  <w:style w:type="paragraph" w:customStyle="1" w:styleId="Norm19para">
    <w:name w:val="Norm 1.9 para"/>
    <w:basedOn w:val="Norm15para"/>
    <w:uiPriority w:val="99"/>
    <w:rsid w:val="008D35DB"/>
    <w:pPr>
      <w:tabs>
        <w:tab w:val="clear" w:pos="1440"/>
        <w:tab w:val="clear" w:pos="2160"/>
        <w:tab w:val="left" w:pos="1260"/>
        <w:tab w:val="left" w:pos="1800"/>
      </w:tabs>
      <w:ind w:left="1872" w:hanging="576"/>
    </w:pPr>
  </w:style>
  <w:style w:type="paragraph" w:customStyle="1" w:styleId="Norm15para">
    <w:name w:val="Norm 1.5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hanging="720"/>
    </w:pPr>
    <w:rPr>
      <w:rFonts w:cs="Times New Roman"/>
      <w:szCs w:val="20"/>
      <w:lang w:val="en-US" w:bidi="ar-SA"/>
    </w:rPr>
  </w:style>
  <w:style w:type="paragraph" w:customStyle="1" w:styleId="Stdfootnote">
    <w:name w:val="Std footnote"/>
    <w:basedOn w:val="Normal"/>
    <w:uiPriority w:val="99"/>
    <w:rsid w:val="008D35DB"/>
    <w:pPr>
      <w:autoSpaceDE w:val="0"/>
      <w:autoSpaceDN w:val="0"/>
      <w:adjustRightInd w:val="0"/>
      <w:spacing w:after="0"/>
    </w:pPr>
    <w:rPr>
      <w:rFonts w:ascii="Arial" w:hAnsi="Arial" w:cs="Times New Roman"/>
      <w:sz w:val="14"/>
      <w:szCs w:val="20"/>
      <w:lang w:val="en-US" w:bidi="ar-SA"/>
    </w:rPr>
  </w:style>
  <w:style w:type="paragraph" w:customStyle="1" w:styleId="Norm1para">
    <w:name w:val="Norm 1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head1">
    <w:name w:val="Norm head 1"/>
    <w:basedOn w:val="Norm15para"/>
    <w:next w:val="Norm15para"/>
    <w:uiPriority w:val="99"/>
    <w:rsid w:val="008D35DB"/>
    <w:pPr>
      <w:spacing w:before="240"/>
      <w:ind w:left="720"/>
    </w:pPr>
    <w:rPr>
      <w:b/>
      <w:caps/>
    </w:rPr>
  </w:style>
  <w:style w:type="paragraph" w:customStyle="1" w:styleId="Normhead2">
    <w:name w:val="Norm head 2"/>
    <w:basedOn w:val="Heading2"/>
    <w:uiPriority w:val="99"/>
    <w:rsid w:val="008D35DB"/>
    <w:pPr>
      <w:keepNext w:val="0"/>
      <w:numPr>
        <w:numId w:val="19"/>
      </w:numPr>
      <w:autoSpaceDE w:val="0"/>
      <w:autoSpaceDN w:val="0"/>
      <w:adjustRightInd w:val="0"/>
      <w:spacing w:after="120"/>
      <w:jc w:val="left"/>
      <w:outlineLvl w:val="9"/>
    </w:pPr>
    <w:rPr>
      <w:rFonts w:eastAsiaTheme="minorEastAsia" w:cs="Times New Roman"/>
      <w:bCs w:val="0"/>
      <w:i/>
      <w:iCs w:val="0"/>
      <w:vanish/>
      <w:szCs w:val="20"/>
      <w:lang w:val="en-US"/>
    </w:rPr>
  </w:style>
  <w:style w:type="paragraph" w:customStyle="1" w:styleId="Normpara18">
    <w:name w:val="Norm para 1.8"/>
    <w:basedOn w:val="Norm19para"/>
    <w:uiPriority w:val="99"/>
    <w:rsid w:val="008D35DB"/>
    <w:pPr>
      <w:ind w:left="2592"/>
    </w:pPr>
  </w:style>
  <w:style w:type="paragraph" w:customStyle="1" w:styleId="Norm0para">
    <w:name w:val="Norm 0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1nodentpara">
    <w:name w:val="Norm 1 no dent para"/>
    <w:basedOn w:val="Normal"/>
    <w:uiPriority w:val="99"/>
    <w:rsid w:val="008D35DB"/>
    <w:pPr>
      <w:tabs>
        <w:tab w:val="left" w:pos="2160"/>
        <w:tab w:val="left" w:pos="3094"/>
        <w:tab w:val="left" w:pos="3945"/>
        <w:tab w:val="left" w:pos="5079"/>
        <w:tab w:val="left" w:pos="6496"/>
        <w:tab w:val="left" w:pos="7630"/>
      </w:tabs>
      <w:autoSpaceDE w:val="0"/>
      <w:autoSpaceDN w:val="0"/>
      <w:adjustRightInd w:val="0"/>
      <w:spacing w:after="120"/>
      <w:ind w:left="720"/>
    </w:pPr>
    <w:rPr>
      <w:rFonts w:cs="Times New Roman"/>
      <w:szCs w:val="20"/>
      <w:lang w:val="en-US" w:bidi="ar-SA"/>
    </w:rPr>
  </w:style>
  <w:style w:type="paragraph" w:customStyle="1" w:styleId="Norm13para">
    <w:name w:val="Norm 1.3 para"/>
    <w:basedOn w:val="Normal"/>
    <w:uiPriority w:val="99"/>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980" w:hanging="540"/>
    </w:pPr>
    <w:rPr>
      <w:rFonts w:cs="Times New Roman"/>
      <w:szCs w:val="20"/>
      <w:lang w:val="en-US" w:bidi="ar-SA"/>
    </w:rPr>
  </w:style>
  <w:style w:type="paragraph" w:customStyle="1" w:styleId="Norm15HEAD">
    <w:name w:val="Norm 1.5 HEAD"/>
    <w:basedOn w:val="Norm13para"/>
    <w:uiPriority w:val="99"/>
    <w:rsid w:val="008D35DB"/>
    <w:pPr>
      <w:ind w:left="1440" w:hanging="720"/>
    </w:pPr>
    <w:rPr>
      <w:u w:val="single"/>
    </w:rPr>
  </w:style>
  <w:style w:type="paragraph" w:customStyle="1" w:styleId="Norm15BULLETS">
    <w:name w:val="Norm 1.5 BULLETS"/>
    <w:basedOn w:val="Normal"/>
    <w:uiPriority w:val="99"/>
    <w:rsid w:val="008D35DB"/>
    <w:pPr>
      <w:autoSpaceDE w:val="0"/>
      <w:autoSpaceDN w:val="0"/>
      <w:adjustRightInd w:val="0"/>
      <w:spacing w:after="0"/>
      <w:ind w:left="1944" w:hanging="504"/>
    </w:pPr>
    <w:rPr>
      <w:rFonts w:cs="Times New Roman"/>
      <w:color w:val="000000"/>
      <w:szCs w:val="20"/>
      <w:lang w:val="en-US" w:bidi="ar-SA"/>
    </w:rPr>
  </w:style>
  <w:style w:type="paragraph" w:customStyle="1" w:styleId="Norm16HEAD">
    <w:name w:val="Norm 1.6 HEAD"/>
    <w:basedOn w:val="Norm15NOdentpara"/>
    <w:next w:val="Norm16para"/>
    <w:uiPriority w:val="99"/>
    <w:rsid w:val="008D35DB"/>
    <w:pPr>
      <w:tabs>
        <w:tab w:val="clear" w:pos="720"/>
        <w:tab w:val="clear" w:pos="1440"/>
        <w:tab w:val="clear" w:pos="2160"/>
        <w:tab w:val="clear" w:pos="3094"/>
        <w:tab w:val="clear" w:pos="3945"/>
        <w:tab w:val="clear" w:pos="5079"/>
        <w:tab w:val="clear" w:pos="6496"/>
        <w:tab w:val="clear" w:pos="7630"/>
        <w:tab w:val="left" w:pos="2448"/>
      </w:tabs>
    </w:pPr>
    <w:rPr>
      <w:rFonts w:eastAsiaTheme="minorEastAsia"/>
      <w:szCs w:val="20"/>
    </w:rPr>
  </w:style>
  <w:style w:type="paragraph" w:customStyle="1" w:styleId="Contents1">
    <w:name w:val="Contents1"/>
    <w:basedOn w:val="Index1"/>
    <w:uiPriority w:val="99"/>
    <w:rsid w:val="008D35DB"/>
    <w:pPr>
      <w:tabs>
        <w:tab w:val="clear" w:pos="8304"/>
        <w:tab w:val="left" w:pos="-1180"/>
        <w:tab w:val="left" w:pos="-720"/>
        <w:tab w:val="left" w:pos="1"/>
        <w:tab w:val="left" w:pos="720"/>
        <w:tab w:val="left" w:pos="1800"/>
        <w:tab w:val="righ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pPr>
    <w:rPr>
      <w:b/>
      <w:sz w:val="22"/>
    </w:rPr>
  </w:style>
  <w:style w:type="paragraph" w:styleId="Index1">
    <w:name w:val="index 1"/>
    <w:basedOn w:val="Normal"/>
    <w:next w:val="Normal"/>
    <w:uiPriority w:val="99"/>
    <w:rsid w:val="008D35DB"/>
    <w:pPr>
      <w:widowControl w:val="0"/>
      <w:tabs>
        <w:tab w:val="right" w:leader="dot" w:pos="8304"/>
      </w:tabs>
      <w:autoSpaceDE w:val="0"/>
      <w:autoSpaceDN w:val="0"/>
      <w:adjustRightInd w:val="0"/>
      <w:spacing w:after="0"/>
      <w:ind w:left="200" w:hanging="200"/>
    </w:pPr>
    <w:rPr>
      <w:rFonts w:cs="Times New Roman"/>
      <w:sz w:val="20"/>
      <w:szCs w:val="20"/>
      <w:lang w:val="en-US" w:bidi="ar-SA"/>
    </w:rPr>
  </w:style>
  <w:style w:type="paragraph" w:customStyle="1" w:styleId="Contents2">
    <w:name w:val="Contents2"/>
    <w:basedOn w:val="Index2"/>
    <w:uiPriority w:val="99"/>
    <w:rsid w:val="008D35DB"/>
    <w:pPr>
      <w:tabs>
        <w:tab w:val="left" w:pos="-118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sz w:val="22"/>
    </w:rPr>
  </w:style>
  <w:style w:type="paragraph" w:styleId="Index2">
    <w:name w:val="index 2"/>
    <w:basedOn w:val="Normal"/>
    <w:next w:val="Normal"/>
    <w:uiPriority w:val="99"/>
    <w:rsid w:val="008D35DB"/>
    <w:pPr>
      <w:widowControl w:val="0"/>
      <w:tabs>
        <w:tab w:val="right" w:leader="dot" w:pos="8304"/>
      </w:tabs>
      <w:autoSpaceDE w:val="0"/>
      <w:autoSpaceDN w:val="0"/>
      <w:adjustRightInd w:val="0"/>
      <w:spacing w:after="0"/>
      <w:ind w:left="400" w:hanging="200"/>
    </w:pPr>
    <w:rPr>
      <w:rFonts w:cs="Times New Roman"/>
      <w:sz w:val="20"/>
      <w:szCs w:val="20"/>
      <w:lang w:val="en-US" w:bidi="ar-SA"/>
    </w:rPr>
  </w:style>
  <w:style w:type="paragraph" w:customStyle="1" w:styleId="ha-normapara">
    <w:name w:val="ha-norm a para"/>
    <w:basedOn w:val="Normal"/>
    <w:next w:val="Normal"/>
    <w:uiPriority w:val="99"/>
    <w:rsid w:val="008D35DB"/>
    <w:pPr>
      <w:tabs>
        <w:tab w:val="left" w:pos="2160"/>
        <w:tab w:val="right" w:pos="8640"/>
        <w:tab w:val="right" w:pos="8820"/>
      </w:tabs>
      <w:autoSpaceDE w:val="0"/>
      <w:autoSpaceDN w:val="0"/>
      <w:adjustRightInd w:val="0"/>
      <w:spacing w:after="120"/>
      <w:ind w:left="720"/>
    </w:pPr>
    <w:rPr>
      <w:rFonts w:cs="Times New Roman"/>
      <w:b/>
      <w:szCs w:val="20"/>
      <w:u w:val="words"/>
      <w:lang w:val="en-US" w:bidi="ar-SA"/>
    </w:rPr>
  </w:style>
  <w:style w:type="paragraph" w:styleId="DocumentMap">
    <w:name w:val="Document Map"/>
    <w:basedOn w:val="Normal"/>
    <w:link w:val="DocumentMapChar"/>
    <w:uiPriority w:val="99"/>
    <w:rsid w:val="008D35DB"/>
    <w:pPr>
      <w:shd w:val="clear" w:color="auto" w:fill="000080"/>
      <w:autoSpaceDE w:val="0"/>
      <w:autoSpaceDN w:val="0"/>
      <w:adjustRightInd w:val="0"/>
      <w:spacing w:after="0"/>
    </w:pPr>
    <w:rPr>
      <w:rFonts w:ascii="Tahoma" w:hAnsi="Tahoma" w:cs="Times New Roman"/>
      <w:sz w:val="20"/>
      <w:szCs w:val="20"/>
      <w:lang w:val="en-US" w:bidi="ar-SA"/>
    </w:rPr>
  </w:style>
  <w:style w:type="character" w:customStyle="1" w:styleId="DocumentMapChar">
    <w:name w:val="Document Map Char"/>
    <w:basedOn w:val="DefaultParagraphFont"/>
    <w:link w:val="DocumentMap"/>
    <w:uiPriority w:val="99"/>
    <w:rsid w:val="008D35DB"/>
    <w:rPr>
      <w:rFonts w:ascii="Tahoma" w:eastAsiaTheme="minorEastAsia" w:hAnsi="Tahoma" w:cs="Times New Roman"/>
      <w:sz w:val="20"/>
      <w:szCs w:val="20"/>
      <w:shd w:val="clear" w:color="auto" w:fill="000080"/>
    </w:rPr>
  </w:style>
  <w:style w:type="paragraph" w:styleId="PlainText">
    <w:name w:val="Plain Text"/>
    <w:basedOn w:val="Normal"/>
    <w:link w:val="PlainTextChar"/>
    <w:uiPriority w:val="99"/>
    <w:rsid w:val="008D35DB"/>
    <w:pPr>
      <w:autoSpaceDE w:val="0"/>
      <w:autoSpaceDN w:val="0"/>
      <w:adjustRightInd w:val="0"/>
      <w:spacing w:after="0"/>
    </w:pPr>
    <w:rPr>
      <w:rFonts w:ascii="Courier New" w:hAnsi="Courier New" w:cs="Times New Roman"/>
      <w:sz w:val="20"/>
      <w:szCs w:val="20"/>
      <w:lang w:val="en-US" w:bidi="ar-SA"/>
    </w:rPr>
  </w:style>
  <w:style w:type="character" w:customStyle="1" w:styleId="PlainTextChar">
    <w:name w:val="Plain Text Char"/>
    <w:basedOn w:val="DefaultParagraphFont"/>
    <w:link w:val="PlainText"/>
    <w:uiPriority w:val="99"/>
    <w:rsid w:val="008D35DB"/>
    <w:rPr>
      <w:rFonts w:ascii="Courier New" w:eastAsiaTheme="minorEastAsia" w:hAnsi="Courier New" w:cs="Times New Roman"/>
      <w:sz w:val="20"/>
      <w:szCs w:val="20"/>
    </w:rPr>
  </w:style>
  <w:style w:type="paragraph" w:customStyle="1" w:styleId="Normpara3-I">
    <w:name w:val="Norm para 3-I"/>
    <w:basedOn w:val="Normal"/>
    <w:uiPriority w:val="99"/>
    <w:rsid w:val="008D35DB"/>
    <w:pPr>
      <w:tabs>
        <w:tab w:val="left" w:pos="720"/>
        <w:tab w:val="left" w:pos="1440"/>
      </w:tabs>
      <w:autoSpaceDE w:val="0"/>
      <w:autoSpaceDN w:val="0"/>
      <w:adjustRightInd w:val="0"/>
      <w:ind w:left="1440" w:hanging="720"/>
    </w:pPr>
    <w:rPr>
      <w:rFonts w:cs="Times New Roman"/>
      <w:noProof/>
      <w:kern w:val="28"/>
      <w:sz w:val="20"/>
      <w:szCs w:val="20"/>
      <w:lang w:bidi="ar-SA"/>
    </w:rPr>
  </w:style>
  <w:style w:type="paragraph" w:customStyle="1" w:styleId="scheduleheading11">
    <w:name w:val="schedule heading 1.1"/>
    <w:basedOn w:val="Normal"/>
    <w:uiPriority w:val="99"/>
    <w:rsid w:val="008D35DB"/>
    <w:pPr>
      <w:autoSpaceDE w:val="0"/>
      <w:autoSpaceDN w:val="0"/>
      <w:adjustRightInd w:val="0"/>
      <w:ind w:left="720" w:hanging="720"/>
      <w:jc w:val="both"/>
    </w:pPr>
    <w:rPr>
      <w:rFonts w:cs="Times New Roman"/>
      <w:sz w:val="20"/>
      <w:szCs w:val="28"/>
      <w:lang w:val="en-US" w:bidi="ar-SA"/>
    </w:rPr>
  </w:style>
  <w:style w:type="paragraph" w:customStyle="1" w:styleId="tabletextleft">
    <w:name w:val="table text left"/>
    <w:basedOn w:val="Normal"/>
    <w:uiPriority w:val="99"/>
    <w:rsid w:val="008D35DB"/>
    <w:pPr>
      <w:autoSpaceDE w:val="0"/>
      <w:autoSpaceDN w:val="0"/>
      <w:adjustRightInd w:val="0"/>
      <w:spacing w:after="0"/>
    </w:pPr>
    <w:rPr>
      <w:rFonts w:cs="Times New Roman"/>
      <w:sz w:val="20"/>
      <w:szCs w:val="28"/>
      <w:lang w:val="en-US" w:bidi="ar-SA"/>
    </w:rPr>
  </w:style>
  <w:style w:type="paragraph" w:customStyle="1" w:styleId="Subdiv1">
    <w:name w:val="Subdiv. 1"/>
    <w:basedOn w:val="Normal"/>
    <w:uiPriority w:val="99"/>
    <w:rsid w:val="008D35DB"/>
    <w:pPr>
      <w:keepLines/>
      <w:autoSpaceDE w:val="0"/>
      <w:autoSpaceDN w:val="0"/>
      <w:adjustRightInd w:val="0"/>
      <w:spacing w:after="200"/>
      <w:ind w:left="1491" w:hanging="357"/>
      <w:jc w:val="both"/>
    </w:pPr>
    <w:rPr>
      <w:rFonts w:ascii="Arial" w:hAnsi="Arial" w:cs="Times New Roman"/>
      <w:sz w:val="20"/>
      <w:szCs w:val="28"/>
      <w:lang w:val="en-US" w:bidi="ar-SA"/>
    </w:rPr>
  </w:style>
  <w:style w:type="paragraph" w:customStyle="1" w:styleId="StyleTimesNewRoman11ptJustifiedLeft0Hanging1">
    <w:name w:val="Style Times New Roman 11 pt Justified Left:  0&quot; Hanging:  1&quot;"/>
    <w:basedOn w:val="Normal"/>
    <w:autoRedefine/>
    <w:uiPriority w:val="99"/>
    <w:rsid w:val="008D35DB"/>
    <w:pPr>
      <w:autoSpaceDE w:val="0"/>
      <w:autoSpaceDN w:val="0"/>
      <w:adjustRightInd w:val="0"/>
      <w:spacing w:after="0"/>
      <w:jc w:val="both"/>
    </w:pPr>
    <w:rPr>
      <w:rFonts w:cs="Times New Roman"/>
      <w:spacing w:val="-2"/>
      <w:sz w:val="20"/>
      <w:szCs w:val="20"/>
      <w:lang w:val="en-US" w:bidi="ar-SA"/>
    </w:rPr>
  </w:style>
  <w:style w:type="paragraph" w:styleId="CommentSubject">
    <w:name w:val="annotation subject"/>
    <w:basedOn w:val="CommentText"/>
    <w:next w:val="CommentText"/>
    <w:link w:val="CommentSubjectChar"/>
    <w:uiPriority w:val="99"/>
    <w:rsid w:val="008D35DB"/>
    <w:pPr>
      <w:autoSpaceDE w:val="0"/>
      <w:autoSpaceDN w:val="0"/>
      <w:adjustRightInd w:val="0"/>
    </w:pPr>
    <w:rPr>
      <w:rFonts w:eastAsia="Malgun Gothic"/>
      <w:b/>
      <w:sz w:val="20"/>
      <w:szCs w:val="20"/>
    </w:rPr>
  </w:style>
  <w:style w:type="character" w:customStyle="1" w:styleId="CommentSubjectChar">
    <w:name w:val="Comment Subject Char"/>
    <w:basedOn w:val="CommentTextChar1"/>
    <w:link w:val="CommentSubject"/>
    <w:uiPriority w:val="99"/>
    <w:rsid w:val="008D35DB"/>
    <w:rPr>
      <w:rFonts w:ascii="Times New Roman" w:eastAsia="Malgun Gothic" w:hAnsi="Times New Roman" w:cs="Times New Roman"/>
      <w:b/>
      <w:sz w:val="20"/>
      <w:szCs w:val="20"/>
      <w:lang w:val="en-GB"/>
    </w:rPr>
  </w:style>
  <w:style w:type="character" w:customStyle="1" w:styleId="StyleHeading1Char1ghostChargChar1CharSectionCharBP1Ch1">
    <w:name w:val="Style Heading 1 Char1 ghost Charg Char1 CharSection CharBP1 Ch...1"/>
    <w:uiPriority w:val="99"/>
    <w:rsid w:val="008D35DB"/>
    <w:rPr>
      <w:b/>
      <w:caps/>
      <w:sz w:val="28"/>
      <w:u w:val="none"/>
      <w:vertAlign w:val="baseline"/>
      <w:lang w:val="en-US"/>
    </w:rPr>
  </w:style>
  <w:style w:type="paragraph" w:customStyle="1" w:styleId="StyleTitleLeft">
    <w:name w:val="Style Title + Left"/>
    <w:basedOn w:val="Title"/>
    <w:autoRedefine/>
    <w:uiPriority w:val="99"/>
    <w:rsid w:val="008D35DB"/>
    <w:pPr>
      <w:autoSpaceDE w:val="0"/>
      <w:autoSpaceDN w:val="0"/>
      <w:adjustRightInd w:val="0"/>
      <w:spacing w:before="240" w:after="60"/>
      <w:outlineLvl w:val="0"/>
    </w:pPr>
    <w:rPr>
      <w:rFonts w:ascii="Times New Roman Bold" w:eastAsiaTheme="minorEastAsia" w:hAnsi="Times New Roman Bold" w:cs="Times New Roman"/>
      <w:bCs w:val="0"/>
      <w:kern w:val="28"/>
      <w:sz w:val="28"/>
      <w:szCs w:val="20"/>
      <w:lang w:val="en-US"/>
    </w:rPr>
  </w:style>
  <w:style w:type="paragraph" w:customStyle="1" w:styleId="Style2">
    <w:name w:val="Style2"/>
    <w:basedOn w:val="Heading1"/>
    <w:next w:val="Normal"/>
    <w:uiPriority w:val="99"/>
    <w:rsid w:val="008D35DB"/>
    <w:pPr>
      <w:keepNext/>
      <w:keepLines/>
      <w:numPr>
        <w:numId w:val="19"/>
      </w:numPr>
      <w:autoSpaceDE w:val="0"/>
      <w:autoSpaceDN w:val="0"/>
      <w:adjustRightInd w:val="0"/>
      <w:spacing w:after="0" w:line="276" w:lineRule="auto"/>
      <w:ind w:left="360"/>
      <w:jc w:val="left"/>
    </w:pPr>
    <w:rPr>
      <w:rFonts w:ascii="Times New Roman" w:eastAsiaTheme="minorEastAsia" w:hAnsi="Times New Roman" w:cs="Times New Roman"/>
      <w:b w:val="0"/>
      <w:bCs w:val="0"/>
      <w:caps/>
      <w:vanish/>
      <w:szCs w:val="20"/>
      <w:lang w:val="en-US"/>
    </w:rPr>
  </w:style>
  <w:style w:type="paragraph" w:customStyle="1" w:styleId="925355F8C9A14FACBD4275F9606443C8">
    <w:name w:val="925355F8C9A14FACBD4275F9606443C8"/>
    <w:uiPriority w:val="99"/>
    <w:rsid w:val="008D35DB"/>
    <w:pPr>
      <w:autoSpaceDE w:val="0"/>
      <w:autoSpaceDN w:val="0"/>
      <w:adjustRightInd w:val="0"/>
    </w:pPr>
    <w:rPr>
      <w:rFonts w:ascii="Calibri" w:eastAsiaTheme="minorEastAsia" w:hAnsi="Calibri" w:cs="Times New Roman"/>
    </w:rPr>
  </w:style>
  <w:style w:type="paragraph" w:customStyle="1" w:styleId="2427BFBDCC944E6980760DD5FAC15DFF">
    <w:name w:val="2427BFBDCC944E6980760DD5FAC15DFF"/>
    <w:uiPriority w:val="99"/>
    <w:rsid w:val="008D35DB"/>
    <w:pPr>
      <w:autoSpaceDE w:val="0"/>
      <w:autoSpaceDN w:val="0"/>
      <w:adjustRightInd w:val="0"/>
    </w:pPr>
    <w:rPr>
      <w:rFonts w:ascii="Calibri" w:eastAsiaTheme="minorEastAsia" w:hAnsi="Calibri" w:cs="Times New Roman"/>
    </w:rPr>
  </w:style>
  <w:style w:type="paragraph" w:customStyle="1" w:styleId="Standardnoxspcafterpara">
    <w:name w:val="Standard no x spc after para"/>
    <w:basedOn w:val="Normal"/>
    <w:uiPriority w:val="99"/>
    <w:rsid w:val="008D35DB"/>
    <w:pPr>
      <w:autoSpaceDE w:val="0"/>
      <w:autoSpaceDN w:val="0"/>
      <w:adjustRightInd w:val="0"/>
      <w:spacing w:after="0"/>
      <w:jc w:val="right"/>
    </w:pPr>
    <w:rPr>
      <w:rFonts w:cs="Times New Roman"/>
      <w:lang w:val="en-US" w:bidi="ar-SA"/>
    </w:rPr>
  </w:style>
  <w:style w:type="paragraph" w:customStyle="1" w:styleId="Standardpara">
    <w:name w:val="Standard para"/>
    <w:basedOn w:val="Standardnoxspcafterpara"/>
    <w:uiPriority w:val="99"/>
    <w:rsid w:val="008D35DB"/>
    <w:pPr>
      <w:spacing w:after="180"/>
    </w:pPr>
  </w:style>
  <w:style w:type="paragraph" w:customStyle="1" w:styleId="NormTNR11pt6pt">
    <w:name w:val="Norm TNR11pt + 6 pt"/>
    <w:basedOn w:val="Norm0para"/>
    <w:uiPriority w:val="99"/>
    <w:rsid w:val="008D35DB"/>
    <w:pPr>
      <w:jc w:val="right"/>
    </w:pPr>
    <w:rPr>
      <w:sz w:val="22"/>
      <w:szCs w:val="22"/>
    </w:rPr>
  </w:style>
  <w:style w:type="paragraph" w:customStyle="1" w:styleId="Title-Exhibit">
    <w:name w:val="Title - Exhibit"/>
    <w:basedOn w:val="Normal"/>
    <w:next w:val="Normal"/>
    <w:uiPriority w:val="99"/>
    <w:rsid w:val="008D35DB"/>
    <w:pPr>
      <w:widowControl w:val="0"/>
      <w:autoSpaceDE w:val="0"/>
      <w:autoSpaceDN w:val="0"/>
      <w:adjustRightInd w:val="0"/>
      <w:spacing w:after="0"/>
      <w:jc w:val="center"/>
    </w:pPr>
    <w:rPr>
      <w:rFonts w:ascii="Courier New" w:hAnsi="Courier New" w:cs="Times New Roman"/>
      <w:b/>
      <w:caps/>
      <w:u w:val="single"/>
      <w:lang w:val="en-US" w:bidi="ar-SA"/>
    </w:rPr>
  </w:style>
  <w:style w:type="paragraph" w:customStyle="1" w:styleId="Text-Hdg2">
    <w:name w:val="Text - Hdg 2"/>
    <w:basedOn w:val="Normal"/>
    <w:uiPriority w:val="99"/>
    <w:rsid w:val="008D35DB"/>
    <w:pPr>
      <w:widowControl w:val="0"/>
      <w:autoSpaceDE w:val="0"/>
      <w:autoSpaceDN w:val="0"/>
      <w:adjustRightInd w:val="0"/>
      <w:spacing w:after="0"/>
      <w:ind w:right="720"/>
      <w:jc w:val="right"/>
    </w:pPr>
    <w:rPr>
      <w:rFonts w:ascii="Courier New" w:hAnsi="Courier New" w:cs="Times New Roman"/>
      <w:lang w:val="en-US" w:bidi="ar-SA"/>
    </w:rPr>
  </w:style>
  <w:style w:type="paragraph" w:customStyle="1" w:styleId="Title-Table">
    <w:name w:val="Title - Table"/>
    <w:basedOn w:val="Normal"/>
    <w:uiPriority w:val="99"/>
    <w:rsid w:val="008D35DB"/>
    <w:pPr>
      <w:widowControl w:val="0"/>
      <w:autoSpaceDE w:val="0"/>
      <w:autoSpaceDN w:val="0"/>
      <w:adjustRightInd w:val="0"/>
      <w:spacing w:after="0"/>
      <w:jc w:val="center"/>
    </w:pPr>
    <w:rPr>
      <w:rFonts w:ascii="Courier New" w:hAnsi="Courier New" w:cs="Times New Roman"/>
      <w:b/>
      <w:lang w:val="en-US" w:bidi="ar-SA"/>
    </w:rPr>
  </w:style>
  <w:style w:type="paragraph" w:customStyle="1" w:styleId="Text-Table">
    <w:name w:val="Text - Table"/>
    <w:basedOn w:val="Normal"/>
    <w:uiPriority w:val="99"/>
    <w:rsid w:val="008D35DB"/>
    <w:pPr>
      <w:widowControl w:val="0"/>
      <w:autoSpaceDE w:val="0"/>
      <w:autoSpaceDN w:val="0"/>
      <w:adjustRightInd w:val="0"/>
      <w:spacing w:after="0"/>
      <w:jc w:val="right"/>
    </w:pPr>
    <w:rPr>
      <w:rFonts w:ascii="Courier New" w:hAnsi="Courier New" w:cs="Times New Roman"/>
      <w:sz w:val="22"/>
      <w:szCs w:val="22"/>
      <w:lang w:val="en-US" w:bidi="ar-SA"/>
    </w:rPr>
  </w:style>
  <w:style w:type="paragraph" w:customStyle="1" w:styleId="Text-Hdg3">
    <w:name w:val="Text - Hdg 3"/>
    <w:basedOn w:val="Normal"/>
    <w:uiPriority w:val="99"/>
    <w:rsid w:val="008D35DB"/>
    <w:pPr>
      <w:widowControl w:val="0"/>
      <w:autoSpaceDE w:val="0"/>
      <w:autoSpaceDN w:val="0"/>
      <w:adjustRightInd w:val="0"/>
      <w:spacing w:after="0"/>
      <w:ind w:right="1440"/>
      <w:jc w:val="right"/>
    </w:pPr>
    <w:rPr>
      <w:rFonts w:ascii="Courier New" w:hAnsi="Courier New" w:cs="Times New Roman"/>
      <w:lang w:val="en-US" w:bidi="ar-SA"/>
    </w:rPr>
  </w:style>
  <w:style w:type="paragraph" w:customStyle="1" w:styleId="Normpara2">
    <w:name w:val="Norm para 2"/>
    <w:basedOn w:val="Norm13para"/>
    <w:uiPriority w:val="99"/>
    <w:rsid w:val="008D35DB"/>
    <w:pPr>
      <w:ind w:left="0" w:right="1296" w:hanging="576"/>
      <w:jc w:val="right"/>
    </w:pPr>
    <w:rPr>
      <w:szCs w:val="24"/>
    </w:rPr>
  </w:style>
  <w:style w:type="paragraph" w:customStyle="1" w:styleId="Normpara3">
    <w:name w:val="Norm para 3"/>
    <w:basedOn w:val="Norm13para"/>
    <w:uiPriority w:val="99"/>
    <w:rsid w:val="008D35DB"/>
    <w:pPr>
      <w:ind w:left="0" w:right="1843" w:hanging="576"/>
      <w:jc w:val="right"/>
    </w:pPr>
    <w:rPr>
      <w:i/>
      <w:szCs w:val="24"/>
      <w:u w:val="single"/>
    </w:rPr>
  </w:style>
  <w:style w:type="paragraph" w:customStyle="1" w:styleId="NoteStyle">
    <w:name w:val="Note_Style"/>
    <w:basedOn w:val="Normal"/>
    <w:next w:val="Normal"/>
    <w:uiPriority w:val="99"/>
    <w:rsid w:val="008D35DB"/>
    <w:pPr>
      <w:tabs>
        <w:tab w:val="left" w:pos="-720"/>
      </w:tabs>
      <w:suppressAutoHyphens/>
      <w:autoSpaceDE w:val="0"/>
      <w:autoSpaceDN w:val="0"/>
      <w:adjustRightInd w:val="0"/>
      <w:spacing w:after="60"/>
      <w:ind w:right="1417" w:hanging="697"/>
      <w:jc w:val="both"/>
    </w:pPr>
    <w:rPr>
      <w:rFonts w:cs="Times New Roman"/>
      <w:color w:val="000000"/>
      <w:spacing w:val="-2"/>
      <w:lang w:val="en-US" w:bidi="ar-SA"/>
    </w:rPr>
  </w:style>
  <w:style w:type="paragraph" w:customStyle="1" w:styleId="SectionHeading">
    <w:name w:val="Section_Heading"/>
    <w:basedOn w:val="Heading1"/>
    <w:uiPriority w:val="99"/>
    <w:rsid w:val="008D35DB"/>
    <w:pPr>
      <w:numPr>
        <w:numId w:val="0"/>
      </w:numPr>
      <w:autoSpaceDE w:val="0"/>
      <w:autoSpaceDN w:val="0"/>
      <w:adjustRightInd w:val="0"/>
      <w:spacing w:after="0"/>
      <w:ind w:left="90"/>
      <w:jc w:val="left"/>
    </w:pPr>
    <w:rPr>
      <w:rFonts w:eastAsiaTheme="minorEastAsia" w:cs="Times New Roman"/>
      <w:bCs w:val="0"/>
      <w:caps/>
      <w:sz w:val="28"/>
      <w:szCs w:val="28"/>
    </w:rPr>
  </w:style>
  <w:style w:type="paragraph" w:customStyle="1" w:styleId="SectionHeading2">
    <w:name w:val="Section_Heading_2"/>
    <w:basedOn w:val="Heading2"/>
    <w:uiPriority w:val="99"/>
    <w:rsid w:val="008D35DB"/>
    <w:pPr>
      <w:keepNext w:val="0"/>
      <w:widowControl w:val="0"/>
      <w:numPr>
        <w:ilvl w:val="0"/>
        <w:numId w:val="0"/>
      </w:numPr>
      <w:autoSpaceDE w:val="0"/>
      <w:autoSpaceDN w:val="0"/>
      <w:adjustRightInd w:val="0"/>
      <w:spacing w:after="0"/>
      <w:jc w:val="center"/>
    </w:pPr>
    <w:rPr>
      <w:rFonts w:ascii="Times New Roman Bold" w:eastAsiaTheme="minorEastAsia" w:hAnsi="Times New Roman Bold" w:cs="Courier New"/>
      <w:b/>
      <w:bCs w:val="0"/>
      <w:iCs w:val="0"/>
      <w:szCs w:val="24"/>
      <w:lang w:val="en-US"/>
    </w:rPr>
  </w:style>
  <w:style w:type="paragraph" w:customStyle="1" w:styleId="Norm14para">
    <w:name w:val="Norm 1.4 para"/>
    <w:basedOn w:val="Norm15para"/>
    <w:uiPriority w:val="99"/>
    <w:rsid w:val="008D35DB"/>
    <w:pPr>
      <w:tabs>
        <w:tab w:val="clear" w:pos="720"/>
        <w:tab w:val="clear" w:pos="2160"/>
        <w:tab w:val="clear" w:pos="3094"/>
        <w:tab w:val="clear" w:pos="3945"/>
        <w:tab w:val="clear" w:pos="5079"/>
        <w:tab w:val="clear" w:pos="6496"/>
        <w:tab w:val="clear" w:pos="7630"/>
        <w:tab w:val="left" w:pos="2016"/>
      </w:tabs>
      <w:ind w:left="0" w:right="2016" w:hanging="576"/>
      <w:jc w:val="right"/>
    </w:pPr>
    <w:rPr>
      <w:szCs w:val="24"/>
      <w:lang w:val="ru-RU"/>
    </w:rPr>
  </w:style>
  <w:style w:type="paragraph" w:customStyle="1" w:styleId="TOCHeading1">
    <w:name w:val="TOC Heading1"/>
    <w:basedOn w:val="Heading1"/>
    <w:next w:val="Normal"/>
    <w:uiPriority w:val="99"/>
    <w:rsid w:val="008D35DB"/>
    <w:pPr>
      <w:keepNext/>
      <w:keepLines/>
      <w:numPr>
        <w:numId w:val="0"/>
      </w:numPr>
      <w:autoSpaceDE w:val="0"/>
      <w:autoSpaceDN w:val="0"/>
      <w:adjustRightInd w:val="0"/>
      <w:spacing w:before="480" w:after="0" w:line="276" w:lineRule="auto"/>
      <w:ind w:left="90"/>
      <w:jc w:val="left"/>
      <w:outlineLvl w:val="9"/>
    </w:pPr>
    <w:rPr>
      <w:rFonts w:ascii="Cambria" w:eastAsiaTheme="minorEastAsia" w:hAnsi="Cambria" w:cs="Times New Roman"/>
      <w:bCs w:val="0"/>
      <w:color w:val="365F91"/>
      <w:sz w:val="28"/>
      <w:szCs w:val="28"/>
    </w:rPr>
  </w:style>
  <w:style w:type="paragraph" w:customStyle="1" w:styleId="DeltaViewTableHeading">
    <w:name w:val="DeltaView Table Heading"/>
    <w:basedOn w:val="Normal"/>
    <w:uiPriority w:val="99"/>
    <w:rsid w:val="008D35DB"/>
    <w:pPr>
      <w:autoSpaceDE w:val="0"/>
      <w:autoSpaceDN w:val="0"/>
      <w:adjustRightInd w:val="0"/>
      <w:spacing w:after="120"/>
    </w:pPr>
    <w:rPr>
      <w:rFonts w:ascii="Arial" w:hAnsi="Arial" w:cs="Times New Roman"/>
      <w:b/>
      <w:lang w:val="en-US" w:bidi="ar-SA"/>
    </w:rPr>
  </w:style>
  <w:style w:type="paragraph" w:customStyle="1" w:styleId="DeltaViewTableBody">
    <w:name w:val="DeltaView Table Body"/>
    <w:basedOn w:val="Normal"/>
    <w:uiPriority w:val="99"/>
    <w:rsid w:val="008D35DB"/>
    <w:pPr>
      <w:autoSpaceDE w:val="0"/>
      <w:autoSpaceDN w:val="0"/>
      <w:adjustRightInd w:val="0"/>
      <w:spacing w:after="0"/>
    </w:pPr>
    <w:rPr>
      <w:rFonts w:ascii="Arial" w:hAnsi="Arial" w:cs="Times New Roman"/>
      <w:lang w:val="en-US" w:bidi="ar-SA"/>
    </w:rPr>
  </w:style>
  <w:style w:type="paragraph" w:customStyle="1" w:styleId="DeltaViewAnnounce">
    <w:name w:val="DeltaView Announce"/>
    <w:uiPriority w:val="99"/>
    <w:rsid w:val="008D35DB"/>
    <w:pPr>
      <w:autoSpaceDE w:val="0"/>
      <w:autoSpaceDN w:val="0"/>
      <w:adjustRightInd w:val="0"/>
      <w:spacing w:before="100" w:beforeAutospacing="1" w:after="100" w:afterAutospacing="1" w:line="240" w:lineRule="auto"/>
    </w:pPr>
    <w:rPr>
      <w:rFonts w:ascii="Arial" w:eastAsiaTheme="minorEastAsia" w:hAnsi="Arial" w:cs="Times New Roman"/>
      <w:sz w:val="24"/>
      <w:szCs w:val="24"/>
      <w:lang w:val="en-GB"/>
    </w:rPr>
  </w:style>
  <w:style w:type="character" w:customStyle="1" w:styleId="DeltaViewDeletion">
    <w:name w:val="DeltaView Deletion"/>
    <w:uiPriority w:val="99"/>
    <w:rsid w:val="008D35DB"/>
    <w:rPr>
      <w:strike/>
      <w:color w:val="FF0000"/>
    </w:rPr>
  </w:style>
  <w:style w:type="character" w:customStyle="1" w:styleId="DeltaViewMoveSource">
    <w:name w:val="DeltaView Move Source"/>
    <w:uiPriority w:val="99"/>
    <w:rsid w:val="008D35DB"/>
    <w:rPr>
      <w:strike/>
      <w:color w:val="00C000"/>
    </w:rPr>
  </w:style>
  <w:style w:type="character" w:customStyle="1" w:styleId="DeltaViewMoveDestination">
    <w:name w:val="DeltaView Move Destination"/>
    <w:uiPriority w:val="99"/>
    <w:rsid w:val="008D35DB"/>
    <w:rPr>
      <w:color w:val="00C000"/>
      <w:u w:val="double"/>
    </w:rPr>
  </w:style>
  <w:style w:type="character" w:customStyle="1" w:styleId="DeltaViewChangeNumber">
    <w:name w:val="DeltaView Change Number"/>
    <w:uiPriority w:val="99"/>
    <w:rsid w:val="008D35DB"/>
    <w:rPr>
      <w:color w:val="000000"/>
      <w:vertAlign w:val="superscript"/>
    </w:rPr>
  </w:style>
  <w:style w:type="character" w:customStyle="1" w:styleId="DeltaViewDelimiter">
    <w:name w:val="DeltaView Delimiter"/>
    <w:uiPriority w:val="99"/>
    <w:rsid w:val="008D35DB"/>
  </w:style>
  <w:style w:type="character" w:customStyle="1" w:styleId="DeltaViewFormatChange">
    <w:name w:val="DeltaView Format Change"/>
    <w:uiPriority w:val="99"/>
    <w:rsid w:val="008D35DB"/>
    <w:rPr>
      <w:color w:val="000000"/>
    </w:rPr>
  </w:style>
  <w:style w:type="character" w:customStyle="1" w:styleId="DeltaViewMovedDeletion">
    <w:name w:val="DeltaView Moved Deletion"/>
    <w:uiPriority w:val="99"/>
    <w:rsid w:val="008D35DB"/>
    <w:rPr>
      <w:strike/>
      <w:color w:val="C08080"/>
    </w:rPr>
  </w:style>
  <w:style w:type="character" w:customStyle="1" w:styleId="DeltaViewComment">
    <w:name w:val="DeltaView Comment"/>
    <w:basedOn w:val="DefaultParagraphFont"/>
    <w:uiPriority w:val="99"/>
    <w:rsid w:val="008D35DB"/>
    <w:rPr>
      <w:rFonts w:cs="Times New Roman"/>
      <w:color w:val="000000"/>
    </w:rPr>
  </w:style>
  <w:style w:type="character" w:customStyle="1" w:styleId="DeltaViewStyleChangeText">
    <w:name w:val="DeltaView Style Change Text"/>
    <w:uiPriority w:val="99"/>
    <w:rsid w:val="008D35DB"/>
    <w:rPr>
      <w:color w:val="000000"/>
      <w:u w:val="double"/>
    </w:rPr>
  </w:style>
  <w:style w:type="character" w:customStyle="1" w:styleId="DeltaViewStyleChangeLabel">
    <w:name w:val="DeltaView Style Change Label"/>
    <w:uiPriority w:val="99"/>
    <w:rsid w:val="008D35DB"/>
    <w:rPr>
      <w:color w:val="000000"/>
    </w:rPr>
  </w:style>
  <w:style w:type="character" w:customStyle="1" w:styleId="DeltaViewInsertedComment">
    <w:name w:val="DeltaView Inserted Comment"/>
    <w:basedOn w:val="DeltaViewComment"/>
    <w:uiPriority w:val="99"/>
    <w:rsid w:val="008D35DB"/>
    <w:rPr>
      <w:rFonts w:cs="Times New Roman"/>
      <w:color w:val="0000FF"/>
      <w:u w:val="double"/>
    </w:rPr>
  </w:style>
  <w:style w:type="character" w:customStyle="1" w:styleId="DeltaViewDeletedComment">
    <w:name w:val="DeltaView Deleted Comment"/>
    <w:basedOn w:val="DeltaViewComment"/>
    <w:uiPriority w:val="99"/>
    <w:rsid w:val="008D35DB"/>
    <w:rPr>
      <w:rFonts w:cs="Times New Roman"/>
      <w:strike/>
      <w:color w:val="FF0000"/>
    </w:rPr>
  </w:style>
  <w:style w:type="paragraph" w:customStyle="1" w:styleId="Tabletext0">
    <w:name w:val="Tabletext"/>
    <w:basedOn w:val="BodyText3"/>
    <w:uiPriority w:val="99"/>
    <w:rsid w:val="00DC008D"/>
    <w:rPr>
      <w:sz w:val="22"/>
      <w:lang w:val="en-US"/>
    </w:rPr>
  </w:style>
  <w:style w:type="paragraph" w:customStyle="1" w:styleId="BodyTextCEMPPB2010DSA">
    <w:name w:val="Body Text CEMP PB2010 DSA"/>
    <w:basedOn w:val="Normal"/>
    <w:rsid w:val="005E2538"/>
    <w:pPr>
      <w:spacing w:after="0"/>
      <w:ind w:left="994"/>
      <w:jc w:val="both"/>
    </w:pPr>
    <w:rPr>
      <w:rFonts w:eastAsia="Arial Unicode MS" w:cs="Times New Roman"/>
      <w:lang w:bidi="ar-SA"/>
    </w:rPr>
  </w:style>
  <w:style w:type="paragraph" w:customStyle="1" w:styleId="TableBody">
    <w:name w:val="Table Body"/>
    <w:aliases w:val="tb"/>
    <w:basedOn w:val="Normal"/>
    <w:rsid w:val="005E2538"/>
    <w:pPr>
      <w:spacing w:before="120" w:after="60"/>
    </w:pPr>
    <w:rPr>
      <w:rFonts w:ascii="Arial" w:eastAsia="Arial Unicode MS" w:hAnsi="Arial" w:cs="Arial"/>
      <w:sz w:val="20"/>
      <w:szCs w:val="20"/>
      <w:lang w:bidi="ar-SA"/>
    </w:rPr>
  </w:style>
  <w:style w:type="paragraph" w:customStyle="1" w:styleId="USNumber1">
    <w:name w:val="US Number 1"/>
    <w:basedOn w:val="Normal"/>
    <w:uiPriority w:val="5"/>
    <w:rsid w:val="00257576"/>
    <w:pPr>
      <w:numPr>
        <w:numId w:val="36"/>
      </w:numPr>
      <w:spacing w:after="120" w:line="260" w:lineRule="atLeast"/>
      <w:jc w:val="both"/>
    </w:pPr>
    <w:rPr>
      <w:rFonts w:ascii="Century Gothic" w:eastAsiaTheme="minorHAnsi" w:hAnsi="Century Gothic"/>
      <w:sz w:val="20"/>
      <w:szCs w:val="22"/>
      <w:lang w:val="en-US" w:bidi="ar-SA"/>
    </w:rPr>
  </w:style>
  <w:style w:type="paragraph" w:customStyle="1" w:styleId="USNumbera">
    <w:name w:val="US Number a"/>
    <w:basedOn w:val="Normal"/>
    <w:uiPriority w:val="5"/>
    <w:rsid w:val="00257576"/>
    <w:pPr>
      <w:numPr>
        <w:ilvl w:val="1"/>
        <w:numId w:val="36"/>
      </w:numPr>
      <w:spacing w:after="120" w:line="260" w:lineRule="atLeast"/>
      <w:jc w:val="both"/>
    </w:pPr>
    <w:rPr>
      <w:rFonts w:ascii="Century Gothic" w:eastAsiaTheme="minorHAnsi" w:hAnsi="Century Gothic"/>
      <w:sz w:val="20"/>
      <w:szCs w:val="22"/>
      <w:lang w:val="en-US" w:bidi="ar-SA"/>
    </w:rPr>
  </w:style>
  <w:style w:type="paragraph" w:customStyle="1" w:styleId="USNumberi">
    <w:name w:val="US Number i"/>
    <w:basedOn w:val="Normal"/>
    <w:uiPriority w:val="5"/>
    <w:rsid w:val="00257576"/>
    <w:pPr>
      <w:numPr>
        <w:ilvl w:val="2"/>
        <w:numId w:val="36"/>
      </w:numPr>
      <w:spacing w:after="120" w:line="260" w:lineRule="atLeast"/>
      <w:jc w:val="both"/>
    </w:pPr>
    <w:rPr>
      <w:rFonts w:ascii="Century Gothic" w:eastAsiaTheme="minorHAnsi" w:hAnsi="Century Gothic"/>
      <w:sz w:val="20"/>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qFormat="1"/>
    <w:lsdException w:name="Title" w:semiHidden="0" w:unhideWhenUsed="0" w:qFormat="1"/>
    <w:lsdException w:name="Default Paragraph Font" w:uiPriority="1"/>
    <w:lsdException w:name="Body Text" w:qFormat="1"/>
    <w:lsdException w:name="Subtitle" w:semiHidden="0" w:unhideWhenUsed="0" w:qFormat="1"/>
    <w:lsdException w:name="Block Text"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uiPriority w:val="99"/>
    <w:rsid w:val="002E4E51"/>
    <w:pPr>
      <w:spacing w:after="240" w:line="240" w:lineRule="auto"/>
    </w:pPr>
    <w:rPr>
      <w:rFonts w:ascii="Times New Roman" w:eastAsiaTheme="minorEastAsia" w:hAnsi="Times New Roman"/>
      <w:sz w:val="24"/>
      <w:szCs w:val="24"/>
      <w:lang w:val="en-GB" w:bidi="en-US"/>
    </w:rPr>
  </w:style>
  <w:style w:type="paragraph" w:styleId="Heading1">
    <w:name w:val="heading 1"/>
    <w:aliases w:val="1 ghost,g,1,Section,BP1"/>
    <w:basedOn w:val="Normal"/>
    <w:link w:val="Heading1Char"/>
    <w:autoRedefine/>
    <w:uiPriority w:val="99"/>
    <w:qFormat/>
    <w:rsid w:val="00797821"/>
    <w:pPr>
      <w:numPr>
        <w:numId w:val="8"/>
      </w:numPr>
      <w:spacing w:after="120"/>
      <w:ind w:left="0"/>
      <w:jc w:val="center"/>
      <w:outlineLvl w:val="0"/>
    </w:pPr>
    <w:rPr>
      <w:rFonts w:ascii="Century Gothic" w:eastAsia="Times New Roman" w:hAnsi="Century Gothic" w:cs="Arial"/>
      <w:b/>
      <w:bCs/>
      <w:lang w:bidi="ar-SA"/>
    </w:rPr>
  </w:style>
  <w:style w:type="paragraph" w:styleId="Heading2">
    <w:name w:val="heading 2"/>
    <w:basedOn w:val="Normal"/>
    <w:link w:val="Heading2Char"/>
    <w:uiPriority w:val="99"/>
    <w:qFormat/>
    <w:rsid w:val="002A3D2E"/>
    <w:pPr>
      <w:keepNext/>
      <w:numPr>
        <w:ilvl w:val="1"/>
        <w:numId w:val="8"/>
      </w:numPr>
      <w:jc w:val="both"/>
      <w:outlineLvl w:val="1"/>
    </w:pPr>
    <w:rPr>
      <w:rFonts w:eastAsia="Times New Roman" w:cs="Arial"/>
      <w:bCs/>
      <w:iCs/>
      <w:szCs w:val="28"/>
      <w:lang w:bidi="ar-SA"/>
    </w:rPr>
  </w:style>
  <w:style w:type="paragraph" w:styleId="Heading3">
    <w:name w:val="heading 3"/>
    <w:basedOn w:val="Normal"/>
    <w:link w:val="Heading3Char"/>
    <w:uiPriority w:val="99"/>
    <w:qFormat/>
    <w:rsid w:val="00776778"/>
    <w:pPr>
      <w:numPr>
        <w:ilvl w:val="2"/>
        <w:numId w:val="8"/>
      </w:numPr>
      <w:outlineLvl w:val="2"/>
    </w:pPr>
    <w:rPr>
      <w:rFonts w:eastAsia="Times New Roman" w:cs="Arial"/>
      <w:bCs/>
      <w:szCs w:val="26"/>
      <w:lang w:bidi="ar-SA"/>
    </w:rPr>
  </w:style>
  <w:style w:type="paragraph" w:styleId="Heading4">
    <w:name w:val="heading 4"/>
    <w:basedOn w:val="Normal"/>
    <w:link w:val="Heading4Char"/>
    <w:autoRedefine/>
    <w:uiPriority w:val="99"/>
    <w:qFormat/>
    <w:rsid w:val="002E6BE2"/>
    <w:pPr>
      <w:numPr>
        <w:ilvl w:val="3"/>
        <w:numId w:val="8"/>
      </w:numPr>
      <w:jc w:val="both"/>
      <w:outlineLvl w:val="3"/>
    </w:pPr>
    <w:rPr>
      <w:rFonts w:ascii="Century Gothic" w:eastAsia="Times New Roman" w:hAnsi="Century Gothic" w:cs="Times New Roman"/>
      <w:bCs/>
      <w:sz w:val="20"/>
      <w:szCs w:val="28"/>
      <w:lang w:bidi="ar-SA"/>
    </w:rPr>
  </w:style>
  <w:style w:type="paragraph" w:styleId="Heading5">
    <w:name w:val="heading 5"/>
    <w:basedOn w:val="Normal"/>
    <w:link w:val="Heading5Char"/>
    <w:autoRedefine/>
    <w:uiPriority w:val="99"/>
    <w:qFormat/>
    <w:rsid w:val="00973374"/>
    <w:pPr>
      <w:numPr>
        <w:numId w:val="52"/>
      </w:numPr>
      <w:jc w:val="both"/>
      <w:outlineLvl w:val="4"/>
    </w:pPr>
    <w:rPr>
      <w:rFonts w:ascii="Century Gothic" w:eastAsia="Times New Roman" w:hAnsi="Century Gothic" w:cs="Times New Roman"/>
      <w:bCs/>
      <w:iCs/>
      <w:sz w:val="20"/>
      <w:szCs w:val="26"/>
      <w:lang w:bidi="ar-SA"/>
    </w:rPr>
  </w:style>
  <w:style w:type="paragraph" w:styleId="Heading6">
    <w:name w:val="heading 6"/>
    <w:basedOn w:val="BlockText"/>
    <w:next w:val="BodyText"/>
    <w:link w:val="Heading6Char"/>
    <w:autoRedefine/>
    <w:uiPriority w:val="99"/>
    <w:qFormat/>
    <w:rsid w:val="00F21B76"/>
    <w:pPr>
      <w:numPr>
        <w:numId w:val="18"/>
      </w:numPr>
      <w:tabs>
        <w:tab w:val="clear" w:pos="1080"/>
      </w:tabs>
      <w:ind w:left="2880" w:hanging="720"/>
      <w:outlineLvl w:val="5"/>
    </w:pPr>
    <w:rPr>
      <w:rFonts w:eastAsia="Times New Roman" w:cs="Times New Roman"/>
      <w:bCs/>
      <w:szCs w:val="22"/>
      <w:lang w:bidi="ar-SA"/>
    </w:rPr>
  </w:style>
  <w:style w:type="paragraph" w:styleId="Heading7">
    <w:name w:val="heading 7"/>
    <w:basedOn w:val="Normal"/>
    <w:next w:val="BodyText"/>
    <w:link w:val="Heading7Char"/>
    <w:uiPriority w:val="99"/>
    <w:qFormat/>
    <w:rsid w:val="00776778"/>
    <w:pPr>
      <w:numPr>
        <w:ilvl w:val="6"/>
        <w:numId w:val="8"/>
      </w:numPr>
      <w:outlineLvl w:val="6"/>
    </w:pPr>
    <w:rPr>
      <w:rFonts w:eastAsia="Times New Roman" w:cs="Times New Roman"/>
      <w:lang w:bidi="ar-SA"/>
    </w:rPr>
  </w:style>
  <w:style w:type="paragraph" w:styleId="Heading8">
    <w:name w:val="heading 8"/>
    <w:basedOn w:val="Normal"/>
    <w:next w:val="BodyText"/>
    <w:link w:val="Heading8Char"/>
    <w:uiPriority w:val="99"/>
    <w:qFormat/>
    <w:rsid w:val="00776778"/>
    <w:pPr>
      <w:numPr>
        <w:ilvl w:val="7"/>
        <w:numId w:val="8"/>
      </w:numPr>
      <w:outlineLvl w:val="7"/>
    </w:pPr>
    <w:rPr>
      <w:rFonts w:eastAsia="Times New Roman" w:cs="Times New Roman"/>
      <w:iCs/>
      <w:lang w:bidi="ar-SA"/>
    </w:rPr>
  </w:style>
  <w:style w:type="paragraph" w:styleId="Heading9">
    <w:name w:val="heading 9"/>
    <w:basedOn w:val="Normal"/>
    <w:next w:val="BodyText"/>
    <w:link w:val="Heading9Char"/>
    <w:uiPriority w:val="99"/>
    <w:qFormat/>
    <w:rsid w:val="00776778"/>
    <w:pPr>
      <w:numPr>
        <w:ilvl w:val="8"/>
        <w:numId w:val="8"/>
      </w:numPr>
      <w:outlineLvl w:val="8"/>
    </w:pPr>
    <w:rPr>
      <w:rFonts w:eastAsia="Times New Roman"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E51"/>
    <w:pPr>
      <w:tabs>
        <w:tab w:val="center" w:pos="4320"/>
        <w:tab w:val="right" w:pos="8640"/>
      </w:tabs>
    </w:pPr>
  </w:style>
  <w:style w:type="character" w:customStyle="1" w:styleId="HeaderChar">
    <w:name w:val="Header Char"/>
    <w:basedOn w:val="DefaultParagraphFont"/>
    <w:link w:val="Header"/>
    <w:uiPriority w:val="99"/>
    <w:rsid w:val="002E4E51"/>
    <w:rPr>
      <w:rFonts w:ascii="Times New Roman" w:eastAsiaTheme="minorEastAsia" w:hAnsi="Times New Roman"/>
      <w:sz w:val="24"/>
      <w:szCs w:val="24"/>
      <w:lang w:bidi="en-US"/>
    </w:rPr>
  </w:style>
  <w:style w:type="paragraph" w:styleId="Footer">
    <w:name w:val="footer"/>
    <w:basedOn w:val="Normal"/>
    <w:link w:val="FooterChar"/>
    <w:uiPriority w:val="99"/>
    <w:unhideWhenUsed/>
    <w:rsid w:val="002E4E51"/>
    <w:pPr>
      <w:tabs>
        <w:tab w:val="center" w:pos="4320"/>
        <w:tab w:val="right" w:pos="8640"/>
      </w:tabs>
    </w:pPr>
  </w:style>
  <w:style w:type="character" w:customStyle="1" w:styleId="FooterChar">
    <w:name w:val="Footer Char"/>
    <w:basedOn w:val="DefaultParagraphFont"/>
    <w:link w:val="Footer"/>
    <w:uiPriority w:val="99"/>
    <w:rsid w:val="002E4E51"/>
    <w:rPr>
      <w:rFonts w:ascii="Times New Roman" w:eastAsiaTheme="minorEastAsia" w:hAnsi="Times New Roman"/>
      <w:sz w:val="24"/>
      <w:szCs w:val="24"/>
      <w:lang w:bidi="en-US"/>
    </w:rPr>
  </w:style>
  <w:style w:type="character" w:customStyle="1" w:styleId="Heading1Char">
    <w:name w:val="Heading 1 Char"/>
    <w:aliases w:val="1 ghost Char,g Char,1 Char,Section Char,BP1 Char"/>
    <w:basedOn w:val="DefaultParagraphFont"/>
    <w:link w:val="Heading1"/>
    <w:uiPriority w:val="99"/>
    <w:rsid w:val="00797821"/>
    <w:rPr>
      <w:rFonts w:ascii="Century Gothic" w:eastAsia="Times New Roman" w:hAnsi="Century Gothic" w:cs="Arial"/>
      <w:b/>
      <w:bCs/>
      <w:sz w:val="24"/>
      <w:szCs w:val="24"/>
      <w:lang w:val="en-GB"/>
    </w:rPr>
  </w:style>
  <w:style w:type="character" w:customStyle="1" w:styleId="Heading2Char">
    <w:name w:val="Heading 2 Char"/>
    <w:basedOn w:val="DefaultParagraphFont"/>
    <w:link w:val="Heading2"/>
    <w:uiPriority w:val="99"/>
    <w:rsid w:val="002A3D2E"/>
    <w:rPr>
      <w:rFonts w:ascii="Times New Roman" w:eastAsia="Times New Roman" w:hAnsi="Times New Roman" w:cs="Arial"/>
      <w:bCs/>
      <w:iCs/>
      <w:sz w:val="24"/>
      <w:szCs w:val="28"/>
      <w:lang w:val="en-GB"/>
    </w:rPr>
  </w:style>
  <w:style w:type="character" w:customStyle="1" w:styleId="Heading3Char">
    <w:name w:val="Heading 3 Char"/>
    <w:basedOn w:val="DefaultParagraphFont"/>
    <w:link w:val="Heading3"/>
    <w:uiPriority w:val="99"/>
    <w:rsid w:val="00776778"/>
    <w:rPr>
      <w:rFonts w:ascii="Times New Roman" w:eastAsia="Times New Roman" w:hAnsi="Times New Roman" w:cs="Arial"/>
      <w:bCs/>
      <w:sz w:val="24"/>
      <w:szCs w:val="26"/>
      <w:lang w:val="en-GB"/>
    </w:rPr>
  </w:style>
  <w:style w:type="character" w:customStyle="1" w:styleId="Heading4Char">
    <w:name w:val="Heading 4 Char"/>
    <w:basedOn w:val="DefaultParagraphFont"/>
    <w:link w:val="Heading4"/>
    <w:uiPriority w:val="99"/>
    <w:rsid w:val="002E6BE2"/>
    <w:rPr>
      <w:rFonts w:ascii="Century Gothic" w:eastAsia="Times New Roman" w:hAnsi="Century Gothic" w:cs="Times New Roman"/>
      <w:bCs/>
      <w:sz w:val="20"/>
      <w:szCs w:val="28"/>
      <w:lang w:val="en-GB"/>
    </w:rPr>
  </w:style>
  <w:style w:type="character" w:customStyle="1" w:styleId="Heading5Char">
    <w:name w:val="Heading 5 Char"/>
    <w:basedOn w:val="DefaultParagraphFont"/>
    <w:link w:val="Heading5"/>
    <w:uiPriority w:val="99"/>
    <w:rsid w:val="00973374"/>
    <w:rPr>
      <w:rFonts w:ascii="Century Gothic" w:eastAsia="Times New Roman" w:hAnsi="Century Gothic" w:cs="Times New Roman"/>
      <w:bCs/>
      <w:iCs/>
      <w:sz w:val="20"/>
      <w:szCs w:val="26"/>
      <w:lang w:val="en-GB"/>
    </w:rPr>
  </w:style>
  <w:style w:type="character" w:customStyle="1" w:styleId="Heading6Char">
    <w:name w:val="Heading 6 Char"/>
    <w:basedOn w:val="DefaultParagraphFont"/>
    <w:link w:val="Heading6"/>
    <w:uiPriority w:val="99"/>
    <w:rsid w:val="00F21B76"/>
    <w:rPr>
      <w:rFonts w:ascii="Century Gothic" w:eastAsia="Times New Roman" w:hAnsi="Century Gothic" w:cs="Times New Roman"/>
      <w:bCs/>
      <w:sz w:val="20"/>
      <w:lang w:val="en-GB"/>
    </w:rPr>
  </w:style>
  <w:style w:type="character" w:customStyle="1" w:styleId="Heading7Char">
    <w:name w:val="Heading 7 Char"/>
    <w:basedOn w:val="DefaultParagraphFont"/>
    <w:link w:val="Heading7"/>
    <w:uiPriority w:val="99"/>
    <w:rsid w:val="0077677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776778"/>
    <w:rPr>
      <w:rFonts w:ascii="Times New Roman" w:eastAsia="Times New Roman" w:hAnsi="Times New Roman" w:cs="Times New Roman"/>
      <w:iCs/>
      <w:sz w:val="24"/>
      <w:szCs w:val="24"/>
      <w:lang w:val="en-GB"/>
    </w:rPr>
  </w:style>
  <w:style w:type="character" w:customStyle="1" w:styleId="Heading9Char">
    <w:name w:val="Heading 9 Char"/>
    <w:basedOn w:val="DefaultParagraphFont"/>
    <w:link w:val="Heading9"/>
    <w:uiPriority w:val="99"/>
    <w:rsid w:val="00776778"/>
    <w:rPr>
      <w:rFonts w:ascii="Times New Roman" w:eastAsia="Times New Roman" w:hAnsi="Times New Roman" w:cs="Arial"/>
      <w:sz w:val="24"/>
      <w:lang w:val="en-GB"/>
    </w:rPr>
  </w:style>
  <w:style w:type="paragraph" w:styleId="BlockText">
    <w:name w:val="Block Text"/>
    <w:basedOn w:val="Normal"/>
    <w:autoRedefine/>
    <w:uiPriority w:val="99"/>
    <w:qFormat/>
    <w:rsid w:val="00E7111E"/>
    <w:pPr>
      <w:tabs>
        <w:tab w:val="left" w:pos="1080"/>
      </w:tabs>
      <w:ind w:left="720"/>
      <w:jc w:val="both"/>
    </w:pPr>
    <w:rPr>
      <w:rFonts w:ascii="Century Gothic" w:hAnsi="Century Gothic"/>
      <w:sz w:val="20"/>
    </w:rPr>
  </w:style>
  <w:style w:type="paragraph" w:styleId="BodyText">
    <w:name w:val="Body Text"/>
    <w:basedOn w:val="Normal"/>
    <w:link w:val="BodyTextChar"/>
    <w:autoRedefine/>
    <w:uiPriority w:val="99"/>
    <w:qFormat/>
    <w:rsid w:val="00937C09"/>
    <w:pPr>
      <w:ind w:left="1620"/>
      <w:jc w:val="both"/>
    </w:pPr>
    <w:rPr>
      <w:rFonts w:ascii="Century Gothic" w:hAnsi="Century Gothic"/>
      <w:bCs/>
      <w:iCs/>
      <w:sz w:val="20"/>
      <w:lang w:val="en-AU"/>
    </w:rPr>
  </w:style>
  <w:style w:type="character" w:customStyle="1" w:styleId="BodyTextChar">
    <w:name w:val="Body Text Char"/>
    <w:basedOn w:val="DefaultParagraphFont"/>
    <w:link w:val="BodyText"/>
    <w:uiPriority w:val="99"/>
    <w:rsid w:val="00937C09"/>
    <w:rPr>
      <w:rFonts w:ascii="Century Gothic" w:eastAsiaTheme="minorEastAsia" w:hAnsi="Century Gothic"/>
      <w:bCs/>
      <w:iCs/>
      <w:sz w:val="20"/>
      <w:szCs w:val="24"/>
      <w:lang w:val="en-AU" w:bidi="en-US"/>
    </w:rPr>
  </w:style>
  <w:style w:type="paragraph" w:styleId="BodyText2">
    <w:name w:val="Body Text 2"/>
    <w:basedOn w:val="Normal"/>
    <w:link w:val="BodyText2Char"/>
    <w:uiPriority w:val="99"/>
    <w:unhideWhenUsed/>
    <w:rsid w:val="00353D81"/>
    <w:pPr>
      <w:ind w:left="720"/>
      <w:jc w:val="both"/>
    </w:pPr>
  </w:style>
  <w:style w:type="character" w:customStyle="1" w:styleId="BodyText2Char">
    <w:name w:val="Body Text 2 Char"/>
    <w:basedOn w:val="DefaultParagraphFont"/>
    <w:link w:val="BodyText2"/>
    <w:uiPriority w:val="99"/>
    <w:rsid w:val="00353D81"/>
    <w:rPr>
      <w:rFonts w:ascii="Times New Roman" w:eastAsiaTheme="minorEastAsia" w:hAnsi="Times New Roman"/>
      <w:sz w:val="24"/>
      <w:szCs w:val="24"/>
      <w:lang w:bidi="en-US"/>
    </w:rPr>
  </w:style>
  <w:style w:type="paragraph" w:styleId="BodyText3">
    <w:name w:val="Body Text 3"/>
    <w:basedOn w:val="Normal"/>
    <w:link w:val="BodyText3Char"/>
    <w:uiPriority w:val="99"/>
    <w:unhideWhenUsed/>
    <w:rsid w:val="00B256E6"/>
    <w:pPr>
      <w:jc w:val="both"/>
    </w:pPr>
    <w:rPr>
      <w:szCs w:val="16"/>
    </w:rPr>
  </w:style>
  <w:style w:type="character" w:customStyle="1" w:styleId="BodyText3Char">
    <w:name w:val="Body Text 3 Char"/>
    <w:basedOn w:val="DefaultParagraphFont"/>
    <w:link w:val="BodyText3"/>
    <w:uiPriority w:val="99"/>
    <w:rsid w:val="00B256E6"/>
    <w:rPr>
      <w:rFonts w:ascii="Times New Roman" w:eastAsiaTheme="minorEastAsia" w:hAnsi="Times New Roman"/>
      <w:sz w:val="24"/>
      <w:szCs w:val="16"/>
      <w:lang w:bidi="en-US"/>
    </w:rPr>
  </w:style>
  <w:style w:type="paragraph" w:styleId="BodyTextFirstIndent">
    <w:name w:val="Body Text First Indent"/>
    <w:basedOn w:val="BodyText"/>
    <w:link w:val="BodyTextFirstIndentChar"/>
    <w:uiPriority w:val="99"/>
    <w:unhideWhenUsed/>
    <w:rsid w:val="002E4E51"/>
    <w:pPr>
      <w:ind w:firstLine="216"/>
    </w:pPr>
  </w:style>
  <w:style w:type="character" w:customStyle="1" w:styleId="BodyTextFirstIndentChar">
    <w:name w:val="Body Text First Indent Char"/>
    <w:basedOn w:val="BodyTextChar"/>
    <w:link w:val="BodyTextFirstIndent"/>
    <w:uiPriority w:val="99"/>
    <w:rsid w:val="002E4E51"/>
    <w:rPr>
      <w:rFonts w:ascii="Times New Roman" w:eastAsiaTheme="minorEastAsia" w:hAnsi="Times New Roman"/>
      <w:bCs/>
      <w:iCs/>
      <w:sz w:val="24"/>
      <w:szCs w:val="24"/>
      <w:lang w:val="en-AU" w:bidi="en-US"/>
    </w:rPr>
  </w:style>
  <w:style w:type="paragraph" w:styleId="BodyTextIndent">
    <w:name w:val="Body Text Indent"/>
    <w:basedOn w:val="Normal"/>
    <w:link w:val="BodyTextIndentChar"/>
    <w:uiPriority w:val="99"/>
    <w:unhideWhenUsed/>
    <w:rsid w:val="006B760E"/>
    <w:pPr>
      <w:ind w:left="1440"/>
      <w:jc w:val="both"/>
    </w:pPr>
  </w:style>
  <w:style w:type="character" w:customStyle="1" w:styleId="BodyTextIndentChar">
    <w:name w:val="Body Text Indent Char"/>
    <w:basedOn w:val="DefaultParagraphFont"/>
    <w:link w:val="BodyTextIndent"/>
    <w:uiPriority w:val="99"/>
    <w:rsid w:val="006B760E"/>
    <w:rPr>
      <w:rFonts w:ascii="Times New Roman" w:eastAsiaTheme="minorEastAsia" w:hAnsi="Times New Roman"/>
      <w:sz w:val="24"/>
      <w:szCs w:val="24"/>
      <w:lang w:bidi="en-US"/>
    </w:rPr>
  </w:style>
  <w:style w:type="paragraph" w:styleId="BodyTextFirstIndent2">
    <w:name w:val="Body Text First Indent 2"/>
    <w:basedOn w:val="BodyTextIndent"/>
    <w:link w:val="BodyTextFirstIndent2Char"/>
    <w:uiPriority w:val="99"/>
    <w:unhideWhenUsed/>
    <w:rsid w:val="002E4E51"/>
    <w:pPr>
      <w:ind w:firstLine="216"/>
    </w:pPr>
  </w:style>
  <w:style w:type="character" w:customStyle="1" w:styleId="BodyTextFirstIndent2Char">
    <w:name w:val="Body Text First Indent 2 Char"/>
    <w:basedOn w:val="BodyTextIndentChar"/>
    <w:link w:val="BodyTextFirstIndent2"/>
    <w:uiPriority w:val="99"/>
    <w:rsid w:val="002E4E51"/>
    <w:rPr>
      <w:rFonts w:ascii="Times New Roman" w:eastAsiaTheme="minorEastAsia" w:hAnsi="Times New Roman"/>
      <w:sz w:val="24"/>
      <w:szCs w:val="24"/>
      <w:lang w:bidi="en-US"/>
    </w:rPr>
  </w:style>
  <w:style w:type="paragraph" w:styleId="BodyTextIndent2">
    <w:name w:val="Body Text Indent 2"/>
    <w:basedOn w:val="Normal"/>
    <w:link w:val="BodyTextIndent2Char"/>
    <w:uiPriority w:val="99"/>
    <w:unhideWhenUsed/>
    <w:rsid w:val="002E4E51"/>
    <w:pPr>
      <w:spacing w:line="480" w:lineRule="auto"/>
      <w:ind w:left="360"/>
    </w:pPr>
  </w:style>
  <w:style w:type="character" w:customStyle="1" w:styleId="BodyTextIndent2Char">
    <w:name w:val="Body Text Indent 2 Char"/>
    <w:basedOn w:val="DefaultParagraphFont"/>
    <w:link w:val="BodyTextIndent2"/>
    <w:uiPriority w:val="99"/>
    <w:rsid w:val="002E4E51"/>
    <w:rPr>
      <w:rFonts w:ascii="Times New Roman" w:eastAsiaTheme="minorEastAsia" w:hAnsi="Times New Roman"/>
      <w:sz w:val="24"/>
      <w:szCs w:val="24"/>
      <w:lang w:bidi="en-US"/>
    </w:rPr>
  </w:style>
  <w:style w:type="paragraph" w:styleId="BodyTextIndent3">
    <w:name w:val="Body Text Indent 3"/>
    <w:basedOn w:val="Normal"/>
    <w:link w:val="BodyTextIndent3Char"/>
    <w:uiPriority w:val="99"/>
    <w:unhideWhenUsed/>
    <w:rsid w:val="002E4E51"/>
    <w:pPr>
      <w:ind w:left="360"/>
    </w:pPr>
    <w:rPr>
      <w:szCs w:val="16"/>
    </w:rPr>
  </w:style>
  <w:style w:type="character" w:customStyle="1" w:styleId="BodyTextIndent3Char">
    <w:name w:val="Body Text Indent 3 Char"/>
    <w:basedOn w:val="DefaultParagraphFont"/>
    <w:link w:val="BodyTextIndent3"/>
    <w:uiPriority w:val="99"/>
    <w:rsid w:val="002E4E51"/>
    <w:rPr>
      <w:rFonts w:ascii="Times New Roman" w:eastAsiaTheme="minorEastAsia" w:hAnsi="Times New Roman"/>
      <w:sz w:val="24"/>
      <w:szCs w:val="16"/>
      <w:lang w:bidi="en-US"/>
    </w:rPr>
  </w:style>
  <w:style w:type="paragraph" w:styleId="Caption">
    <w:name w:val="caption"/>
    <w:basedOn w:val="Normal"/>
    <w:next w:val="Normal"/>
    <w:uiPriority w:val="99"/>
    <w:unhideWhenUsed/>
    <w:qFormat/>
    <w:rsid w:val="002E4E51"/>
    <w:pPr>
      <w:spacing w:before="120" w:after="120"/>
    </w:pPr>
    <w:rPr>
      <w:b/>
      <w:bCs/>
    </w:rPr>
  </w:style>
  <w:style w:type="paragraph" w:styleId="Closing">
    <w:name w:val="Closing"/>
    <w:basedOn w:val="Normal"/>
    <w:link w:val="ClosingChar"/>
    <w:uiPriority w:val="99"/>
    <w:unhideWhenUsed/>
    <w:rsid w:val="002E4E51"/>
    <w:pPr>
      <w:spacing w:after="720"/>
      <w:ind w:left="4320"/>
    </w:pPr>
  </w:style>
  <w:style w:type="character" w:customStyle="1" w:styleId="ClosingChar">
    <w:name w:val="Closing Char"/>
    <w:basedOn w:val="DefaultParagraphFont"/>
    <w:link w:val="Closing"/>
    <w:uiPriority w:val="99"/>
    <w:rsid w:val="002E4E51"/>
    <w:rPr>
      <w:rFonts w:ascii="Times New Roman" w:eastAsiaTheme="minorEastAsia" w:hAnsi="Times New Roman"/>
      <w:sz w:val="24"/>
      <w:szCs w:val="24"/>
      <w:lang w:bidi="en-US"/>
    </w:rPr>
  </w:style>
  <w:style w:type="paragraph" w:styleId="EndnoteText">
    <w:name w:val="endnote text"/>
    <w:basedOn w:val="Normal"/>
    <w:link w:val="EndnoteTextChar"/>
    <w:uiPriority w:val="99"/>
    <w:rsid w:val="002E4E51"/>
  </w:style>
  <w:style w:type="character" w:customStyle="1" w:styleId="EndnoteTextChar">
    <w:name w:val="Endnote Text Char"/>
    <w:basedOn w:val="DefaultParagraphFont"/>
    <w:link w:val="EndnoteText"/>
    <w:uiPriority w:val="99"/>
    <w:rsid w:val="002E4E51"/>
    <w:rPr>
      <w:rFonts w:ascii="Times New Roman" w:eastAsiaTheme="minorEastAsia" w:hAnsi="Times New Roman"/>
      <w:sz w:val="24"/>
      <w:szCs w:val="24"/>
      <w:lang w:bidi="en-US"/>
    </w:rPr>
  </w:style>
  <w:style w:type="paragraph" w:styleId="EnvelopeAddress">
    <w:name w:val="envelope address"/>
    <w:basedOn w:val="Normal"/>
    <w:uiPriority w:val="99"/>
    <w:unhideWhenUsed/>
    <w:rsid w:val="002E4E51"/>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unhideWhenUsed/>
    <w:rsid w:val="002E4E51"/>
    <w:pPr>
      <w:spacing w:after="0"/>
    </w:pPr>
    <w:rPr>
      <w:rFonts w:cs="Arial"/>
      <w:sz w:val="20"/>
    </w:rPr>
  </w:style>
  <w:style w:type="paragraph" w:customStyle="1" w:styleId="FootnoteContinuationNotice">
    <w:name w:val="Footnote Continuation Notice"/>
    <w:basedOn w:val="Normal"/>
    <w:uiPriority w:val="99"/>
    <w:rsid w:val="002E4E51"/>
    <w:pPr>
      <w:spacing w:before="240"/>
      <w:jc w:val="right"/>
    </w:pPr>
  </w:style>
  <w:style w:type="paragraph" w:customStyle="1" w:styleId="FootnoteContinuationSeparator">
    <w:name w:val="Footnote Continuation Separator"/>
    <w:basedOn w:val="Normal"/>
    <w:uiPriority w:val="99"/>
    <w:rsid w:val="002E4E51"/>
    <w:pPr>
      <w:pBdr>
        <w:top w:val="single" w:sz="4" w:space="1" w:color="auto"/>
      </w:pBdr>
      <w:spacing w:before="120"/>
      <w:ind w:right="5040"/>
    </w:pPr>
  </w:style>
  <w:style w:type="character" w:styleId="FootnoteReference">
    <w:name w:val="footnote reference"/>
    <w:basedOn w:val="DefaultParagraphFont"/>
    <w:uiPriority w:val="99"/>
    <w:rsid w:val="002E4E51"/>
    <w:rPr>
      <w:sz w:val="20"/>
      <w:vertAlign w:val="superscript"/>
    </w:rPr>
  </w:style>
  <w:style w:type="paragraph" w:customStyle="1" w:styleId="FootnoteSeparator">
    <w:name w:val="Footnote Separator"/>
    <w:basedOn w:val="Normal"/>
    <w:uiPriority w:val="99"/>
    <w:rsid w:val="002E4E51"/>
    <w:pPr>
      <w:pBdr>
        <w:top w:val="single" w:sz="4" w:space="1" w:color="auto"/>
      </w:pBdr>
      <w:spacing w:before="120"/>
      <w:ind w:right="5040"/>
    </w:pPr>
  </w:style>
  <w:style w:type="paragraph" w:styleId="FootnoteText">
    <w:name w:val="footnote text"/>
    <w:basedOn w:val="Normal"/>
    <w:link w:val="FootnoteTextChar"/>
    <w:uiPriority w:val="99"/>
    <w:rsid w:val="00F47F7E"/>
    <w:pPr>
      <w:ind w:left="360" w:hanging="360"/>
    </w:pPr>
    <w:rPr>
      <w:sz w:val="20"/>
      <w:szCs w:val="20"/>
    </w:rPr>
  </w:style>
  <w:style w:type="character" w:customStyle="1" w:styleId="FootnoteTextChar">
    <w:name w:val="Footnote Text Char"/>
    <w:basedOn w:val="DefaultParagraphFont"/>
    <w:link w:val="FootnoteText"/>
    <w:uiPriority w:val="99"/>
    <w:rsid w:val="00F47F7E"/>
    <w:rPr>
      <w:rFonts w:ascii="Times New Roman" w:eastAsiaTheme="minorEastAsia" w:hAnsi="Times New Roman"/>
      <w:sz w:val="20"/>
      <w:szCs w:val="20"/>
      <w:lang w:bidi="en-US"/>
    </w:rPr>
  </w:style>
  <w:style w:type="character" w:styleId="HTMLSample">
    <w:name w:val="HTML Sample"/>
    <w:basedOn w:val="DefaultParagraphFont"/>
    <w:uiPriority w:val="99"/>
    <w:rsid w:val="002E4E51"/>
    <w:rPr>
      <w:rFonts w:ascii="Courier New" w:hAnsi="Courier New"/>
      <w:sz w:val="20"/>
    </w:rPr>
  </w:style>
  <w:style w:type="character" w:styleId="HTMLTypewriter">
    <w:name w:val="HTML Typewriter"/>
    <w:basedOn w:val="DefaultParagraphFont"/>
    <w:uiPriority w:val="99"/>
    <w:rsid w:val="002E4E51"/>
    <w:rPr>
      <w:rFonts w:ascii="Courier New" w:hAnsi="Courier New"/>
      <w:sz w:val="20"/>
      <w:szCs w:val="20"/>
    </w:rPr>
  </w:style>
  <w:style w:type="paragraph" w:styleId="ListBullet">
    <w:name w:val="List Bullet"/>
    <w:basedOn w:val="Normal"/>
    <w:autoRedefine/>
    <w:uiPriority w:val="99"/>
    <w:rsid w:val="002E4E51"/>
    <w:pPr>
      <w:numPr>
        <w:numId w:val="1"/>
      </w:numPr>
    </w:pPr>
  </w:style>
  <w:style w:type="paragraph" w:styleId="ListBullet2">
    <w:name w:val="List Bullet 2"/>
    <w:basedOn w:val="Normal"/>
    <w:autoRedefine/>
    <w:uiPriority w:val="99"/>
    <w:rsid w:val="002E4E51"/>
    <w:pPr>
      <w:numPr>
        <w:numId w:val="2"/>
      </w:numPr>
    </w:pPr>
  </w:style>
  <w:style w:type="paragraph" w:styleId="ListBullet3">
    <w:name w:val="List Bullet 3"/>
    <w:basedOn w:val="Normal"/>
    <w:autoRedefine/>
    <w:uiPriority w:val="99"/>
    <w:rsid w:val="00637F77"/>
    <w:pPr>
      <w:numPr>
        <w:numId w:val="3"/>
      </w:numPr>
      <w:tabs>
        <w:tab w:val="clear" w:pos="1080"/>
      </w:tabs>
      <w:spacing w:after="0"/>
      <w:ind w:left="1980" w:hanging="540"/>
      <w:jc w:val="both"/>
    </w:pPr>
  </w:style>
  <w:style w:type="paragraph" w:styleId="ListBullet4">
    <w:name w:val="List Bullet 4"/>
    <w:basedOn w:val="Normal"/>
    <w:autoRedefine/>
    <w:uiPriority w:val="99"/>
    <w:rsid w:val="00387A7A"/>
    <w:pPr>
      <w:numPr>
        <w:numId w:val="4"/>
      </w:numPr>
      <w:tabs>
        <w:tab w:val="clear" w:pos="1440"/>
      </w:tabs>
      <w:spacing w:after="0"/>
      <w:ind w:left="2520" w:hanging="540"/>
      <w:jc w:val="both"/>
    </w:pPr>
  </w:style>
  <w:style w:type="paragraph" w:styleId="ListBullet5">
    <w:name w:val="List Bullet 5"/>
    <w:basedOn w:val="Normal"/>
    <w:autoRedefine/>
    <w:uiPriority w:val="99"/>
    <w:rsid w:val="002E4E51"/>
    <w:pPr>
      <w:numPr>
        <w:numId w:val="5"/>
      </w:numPr>
    </w:pPr>
  </w:style>
  <w:style w:type="paragraph" w:styleId="ListContinue">
    <w:name w:val="List Continue"/>
    <w:basedOn w:val="Normal"/>
    <w:uiPriority w:val="99"/>
    <w:rsid w:val="0067050F"/>
    <w:pPr>
      <w:ind w:left="720" w:hanging="720"/>
      <w:jc w:val="both"/>
    </w:pPr>
  </w:style>
  <w:style w:type="paragraph" w:styleId="ListContinue2">
    <w:name w:val="List Continue 2"/>
    <w:basedOn w:val="Normal"/>
    <w:uiPriority w:val="99"/>
    <w:rsid w:val="00C6715B"/>
    <w:pPr>
      <w:ind w:left="2160" w:hanging="360"/>
    </w:pPr>
  </w:style>
  <w:style w:type="paragraph" w:styleId="ListContinue3">
    <w:name w:val="List Continue 3"/>
    <w:basedOn w:val="Normal"/>
    <w:uiPriority w:val="99"/>
    <w:rsid w:val="002E4E51"/>
    <w:pPr>
      <w:ind w:left="2160"/>
    </w:pPr>
  </w:style>
  <w:style w:type="paragraph" w:styleId="ListContinue4">
    <w:name w:val="List Continue 4"/>
    <w:basedOn w:val="Normal"/>
    <w:uiPriority w:val="99"/>
    <w:rsid w:val="002E4E51"/>
    <w:pPr>
      <w:ind w:left="2880"/>
    </w:pPr>
  </w:style>
  <w:style w:type="paragraph" w:styleId="ListContinue5">
    <w:name w:val="List Continue 5"/>
    <w:basedOn w:val="Normal"/>
    <w:uiPriority w:val="99"/>
    <w:rsid w:val="002E4E51"/>
    <w:pPr>
      <w:ind w:left="3600"/>
    </w:pPr>
  </w:style>
  <w:style w:type="paragraph" w:styleId="ListNumber">
    <w:name w:val="List Number"/>
    <w:basedOn w:val="Normal"/>
    <w:uiPriority w:val="99"/>
    <w:rsid w:val="003A460C"/>
    <w:pPr>
      <w:tabs>
        <w:tab w:val="left" w:pos="1080"/>
      </w:tabs>
      <w:spacing w:after="0"/>
      <w:ind w:left="720"/>
    </w:pPr>
  </w:style>
  <w:style w:type="paragraph" w:styleId="ListNumber2">
    <w:name w:val="List Number 2"/>
    <w:basedOn w:val="Normal"/>
    <w:uiPriority w:val="99"/>
    <w:rsid w:val="00B35850"/>
    <w:pPr>
      <w:numPr>
        <w:numId w:val="6"/>
      </w:numPr>
      <w:tabs>
        <w:tab w:val="clear" w:pos="720"/>
        <w:tab w:val="num" w:pos="360"/>
      </w:tabs>
      <w:ind w:hanging="720"/>
    </w:pPr>
    <w:rPr>
      <w:b/>
    </w:rPr>
  </w:style>
  <w:style w:type="paragraph" w:styleId="ListNumber3">
    <w:name w:val="List Number 3"/>
    <w:basedOn w:val="Normal"/>
    <w:uiPriority w:val="99"/>
    <w:rsid w:val="002E756E"/>
    <w:pPr>
      <w:ind w:left="900" w:hanging="540"/>
      <w:jc w:val="both"/>
    </w:pPr>
  </w:style>
  <w:style w:type="paragraph" w:styleId="ListNumber4">
    <w:name w:val="List Number 4"/>
    <w:basedOn w:val="Normal"/>
    <w:autoRedefine/>
    <w:uiPriority w:val="99"/>
    <w:rsid w:val="002E756E"/>
    <w:pPr>
      <w:ind w:left="1800" w:hanging="540"/>
      <w:jc w:val="both"/>
    </w:pPr>
  </w:style>
  <w:style w:type="paragraph" w:styleId="ListNumber5">
    <w:name w:val="List Number 5"/>
    <w:basedOn w:val="Normal"/>
    <w:uiPriority w:val="99"/>
    <w:rsid w:val="002E4E51"/>
    <w:pPr>
      <w:numPr>
        <w:numId w:val="7"/>
      </w:numPr>
    </w:pPr>
  </w:style>
  <w:style w:type="paragraph" w:customStyle="1" w:styleId="zCPMatter">
    <w:name w:val="zCPMatter"/>
    <w:basedOn w:val="Normal"/>
    <w:uiPriority w:val="99"/>
    <w:rsid w:val="002E4E51"/>
  </w:style>
  <w:style w:type="paragraph" w:styleId="Subtitle">
    <w:name w:val="Subtitle"/>
    <w:basedOn w:val="Normal"/>
    <w:link w:val="SubtitleChar"/>
    <w:autoRedefine/>
    <w:uiPriority w:val="99"/>
    <w:qFormat/>
    <w:rsid w:val="00201FB6"/>
    <w:pPr>
      <w:jc w:val="center"/>
    </w:pPr>
    <w:rPr>
      <w:rFonts w:ascii="Century Gothic" w:eastAsia="Times New Roman" w:hAnsi="Century Gothic" w:cs="Arial"/>
      <w:b/>
      <w:lang w:bidi="ar-SA"/>
    </w:rPr>
  </w:style>
  <w:style w:type="character" w:customStyle="1" w:styleId="SubtitleChar">
    <w:name w:val="Subtitle Char"/>
    <w:basedOn w:val="DefaultParagraphFont"/>
    <w:link w:val="Subtitle"/>
    <w:uiPriority w:val="99"/>
    <w:rsid w:val="00201FB6"/>
    <w:rPr>
      <w:rFonts w:ascii="Century Gothic" w:eastAsia="Times New Roman" w:hAnsi="Century Gothic" w:cs="Arial"/>
      <w:b/>
      <w:sz w:val="24"/>
      <w:szCs w:val="24"/>
      <w:lang w:val="en-GB"/>
    </w:rPr>
  </w:style>
  <w:style w:type="paragraph" w:styleId="TableofAuthorities">
    <w:name w:val="table of authorities"/>
    <w:basedOn w:val="Normal"/>
    <w:next w:val="Normal"/>
    <w:uiPriority w:val="99"/>
    <w:rsid w:val="002E4E51"/>
    <w:pPr>
      <w:tabs>
        <w:tab w:val="right" w:leader="dot" w:pos="8640"/>
      </w:tabs>
      <w:ind w:left="240" w:hanging="240"/>
    </w:pPr>
  </w:style>
  <w:style w:type="paragraph" w:customStyle="1" w:styleId="TableText">
    <w:name w:val="Table Text"/>
    <w:basedOn w:val="Normal"/>
    <w:uiPriority w:val="99"/>
    <w:unhideWhenUsed/>
    <w:rsid w:val="002E4E51"/>
    <w:pPr>
      <w:spacing w:after="0"/>
    </w:pPr>
  </w:style>
  <w:style w:type="paragraph" w:styleId="Title">
    <w:name w:val="Title"/>
    <w:basedOn w:val="Normal"/>
    <w:link w:val="TitleChar"/>
    <w:autoRedefine/>
    <w:uiPriority w:val="99"/>
    <w:qFormat/>
    <w:rsid w:val="008A1EE3"/>
    <w:pPr>
      <w:jc w:val="center"/>
    </w:pPr>
    <w:rPr>
      <w:rFonts w:ascii="Century Gothic" w:eastAsia="Times New Roman" w:hAnsi="Century Gothic" w:cs="Arial"/>
      <w:b/>
      <w:bCs/>
      <w:lang w:bidi="ar-SA"/>
    </w:rPr>
  </w:style>
  <w:style w:type="character" w:customStyle="1" w:styleId="TitleChar">
    <w:name w:val="Title Char"/>
    <w:basedOn w:val="DefaultParagraphFont"/>
    <w:link w:val="Title"/>
    <w:uiPriority w:val="99"/>
    <w:rsid w:val="008A1EE3"/>
    <w:rPr>
      <w:rFonts w:ascii="Century Gothic" w:eastAsia="Times New Roman" w:hAnsi="Century Gothic" w:cs="Arial"/>
      <w:b/>
      <w:bCs/>
      <w:sz w:val="24"/>
      <w:szCs w:val="24"/>
      <w:lang w:val="en-GB"/>
    </w:rPr>
  </w:style>
  <w:style w:type="paragraph" w:styleId="TOAHeading">
    <w:name w:val="toa heading"/>
    <w:basedOn w:val="Normal"/>
    <w:next w:val="Normal"/>
    <w:uiPriority w:val="99"/>
    <w:qFormat/>
    <w:rsid w:val="002E4E51"/>
    <w:rPr>
      <w:rFonts w:cs="Arial"/>
      <w:bCs/>
    </w:rPr>
  </w:style>
  <w:style w:type="paragraph" w:styleId="TOC1">
    <w:name w:val="toc 1"/>
    <w:basedOn w:val="Normal"/>
    <w:next w:val="Normal"/>
    <w:autoRedefine/>
    <w:uiPriority w:val="39"/>
    <w:rsid w:val="000B1220"/>
    <w:pPr>
      <w:tabs>
        <w:tab w:val="right" w:leader="dot" w:pos="9350"/>
      </w:tabs>
      <w:spacing w:before="120" w:after="120"/>
    </w:pPr>
    <w:rPr>
      <w:rFonts w:ascii="Century Gothic" w:hAnsi="Century Gothic"/>
      <w:bCs/>
      <w:caps/>
      <w:sz w:val="20"/>
    </w:rPr>
  </w:style>
  <w:style w:type="paragraph" w:styleId="TOC2">
    <w:name w:val="toc 2"/>
    <w:basedOn w:val="Normal"/>
    <w:next w:val="Normal"/>
    <w:autoRedefine/>
    <w:uiPriority w:val="99"/>
    <w:rsid w:val="002E4E51"/>
    <w:pPr>
      <w:spacing w:before="240" w:after="0"/>
    </w:pPr>
    <w:rPr>
      <w:rFonts w:asciiTheme="minorHAnsi" w:hAnsiTheme="minorHAnsi"/>
      <w:b/>
      <w:bCs/>
      <w:sz w:val="20"/>
      <w:szCs w:val="20"/>
    </w:rPr>
  </w:style>
  <w:style w:type="paragraph" w:styleId="TOC3">
    <w:name w:val="toc 3"/>
    <w:basedOn w:val="Normal"/>
    <w:next w:val="Normal"/>
    <w:autoRedefine/>
    <w:uiPriority w:val="99"/>
    <w:rsid w:val="002E4E51"/>
    <w:pPr>
      <w:spacing w:after="0"/>
      <w:ind w:left="240"/>
    </w:pPr>
    <w:rPr>
      <w:rFonts w:asciiTheme="minorHAnsi" w:hAnsiTheme="minorHAnsi"/>
      <w:sz w:val="20"/>
      <w:szCs w:val="20"/>
    </w:rPr>
  </w:style>
  <w:style w:type="paragraph" w:styleId="TOC4">
    <w:name w:val="toc 4"/>
    <w:basedOn w:val="Normal"/>
    <w:next w:val="Normal"/>
    <w:autoRedefine/>
    <w:uiPriority w:val="99"/>
    <w:rsid w:val="002E4E51"/>
    <w:pPr>
      <w:spacing w:after="0"/>
      <w:ind w:left="480"/>
    </w:pPr>
    <w:rPr>
      <w:rFonts w:asciiTheme="minorHAnsi" w:hAnsiTheme="minorHAnsi"/>
      <w:sz w:val="20"/>
      <w:szCs w:val="20"/>
    </w:rPr>
  </w:style>
  <w:style w:type="paragraph" w:styleId="TOC5">
    <w:name w:val="toc 5"/>
    <w:basedOn w:val="Normal"/>
    <w:next w:val="Normal"/>
    <w:autoRedefine/>
    <w:uiPriority w:val="99"/>
    <w:rsid w:val="002E4E51"/>
    <w:pPr>
      <w:spacing w:after="0"/>
      <w:ind w:left="720"/>
    </w:pPr>
    <w:rPr>
      <w:rFonts w:asciiTheme="minorHAnsi" w:hAnsiTheme="minorHAnsi"/>
      <w:sz w:val="20"/>
      <w:szCs w:val="20"/>
    </w:rPr>
  </w:style>
  <w:style w:type="paragraph" w:styleId="TOC6">
    <w:name w:val="toc 6"/>
    <w:basedOn w:val="Normal"/>
    <w:next w:val="Normal"/>
    <w:autoRedefine/>
    <w:uiPriority w:val="99"/>
    <w:rsid w:val="002E4E51"/>
    <w:pPr>
      <w:spacing w:after="0"/>
      <w:ind w:left="960"/>
    </w:pPr>
    <w:rPr>
      <w:rFonts w:asciiTheme="minorHAnsi" w:hAnsiTheme="minorHAnsi"/>
      <w:sz w:val="20"/>
      <w:szCs w:val="20"/>
    </w:rPr>
  </w:style>
  <w:style w:type="paragraph" w:styleId="TOC7">
    <w:name w:val="toc 7"/>
    <w:basedOn w:val="Normal"/>
    <w:next w:val="Normal"/>
    <w:autoRedefine/>
    <w:uiPriority w:val="99"/>
    <w:rsid w:val="002E4E51"/>
    <w:pPr>
      <w:spacing w:after="0"/>
      <w:ind w:left="1200"/>
    </w:pPr>
    <w:rPr>
      <w:rFonts w:asciiTheme="minorHAnsi" w:hAnsiTheme="minorHAnsi"/>
      <w:sz w:val="20"/>
      <w:szCs w:val="20"/>
    </w:rPr>
  </w:style>
  <w:style w:type="paragraph" w:styleId="TOC8">
    <w:name w:val="toc 8"/>
    <w:basedOn w:val="Normal"/>
    <w:next w:val="Normal"/>
    <w:autoRedefine/>
    <w:uiPriority w:val="99"/>
    <w:rsid w:val="002E4E51"/>
    <w:pPr>
      <w:spacing w:after="0"/>
      <w:ind w:left="1440"/>
    </w:pPr>
    <w:rPr>
      <w:rFonts w:asciiTheme="minorHAnsi" w:hAnsiTheme="minorHAnsi"/>
      <w:sz w:val="20"/>
      <w:szCs w:val="20"/>
    </w:rPr>
  </w:style>
  <w:style w:type="paragraph" w:styleId="TOC9">
    <w:name w:val="toc 9"/>
    <w:basedOn w:val="Normal"/>
    <w:next w:val="Normal"/>
    <w:autoRedefine/>
    <w:uiPriority w:val="99"/>
    <w:rsid w:val="002E4E51"/>
    <w:pPr>
      <w:spacing w:after="0"/>
      <w:ind w:left="1680"/>
    </w:pPr>
    <w:rPr>
      <w:rFonts w:asciiTheme="minorHAnsi" w:hAnsiTheme="minorHAnsi"/>
      <w:sz w:val="20"/>
      <w:szCs w:val="20"/>
    </w:rPr>
  </w:style>
  <w:style w:type="character" w:styleId="Strong">
    <w:name w:val="Strong"/>
    <w:uiPriority w:val="99"/>
    <w:qFormat/>
    <w:rsid w:val="002E4E51"/>
    <w:rPr>
      <w:b/>
      <w:bCs/>
    </w:rPr>
  </w:style>
  <w:style w:type="character" w:styleId="Emphasis">
    <w:name w:val="Emphasis"/>
    <w:uiPriority w:val="99"/>
    <w:qFormat/>
    <w:rsid w:val="002E4E51"/>
    <w:rPr>
      <w:b/>
      <w:bCs/>
      <w:i/>
      <w:iCs/>
      <w:spacing w:val="10"/>
      <w:bdr w:val="none" w:sz="0" w:space="0" w:color="auto"/>
      <w:shd w:val="clear" w:color="auto" w:fill="auto"/>
    </w:rPr>
  </w:style>
  <w:style w:type="paragraph" w:styleId="NoSpacing">
    <w:name w:val="No Spacing"/>
    <w:basedOn w:val="Normal"/>
    <w:link w:val="NoSpacingChar"/>
    <w:uiPriority w:val="99"/>
    <w:qFormat/>
    <w:rsid w:val="002E4E51"/>
    <w:pPr>
      <w:spacing w:after="0"/>
    </w:pPr>
  </w:style>
  <w:style w:type="paragraph" w:styleId="ListParagraph">
    <w:name w:val="List Paragraph"/>
    <w:basedOn w:val="Normal"/>
    <w:uiPriority w:val="99"/>
    <w:qFormat/>
    <w:rsid w:val="002E4E51"/>
    <w:pPr>
      <w:ind w:left="720"/>
      <w:contextualSpacing/>
    </w:pPr>
  </w:style>
  <w:style w:type="paragraph" w:styleId="Quote">
    <w:name w:val="Quote"/>
    <w:basedOn w:val="Normal"/>
    <w:next w:val="Normal"/>
    <w:link w:val="QuoteChar"/>
    <w:uiPriority w:val="99"/>
    <w:qFormat/>
    <w:rsid w:val="002E4E51"/>
    <w:pPr>
      <w:spacing w:before="200" w:after="0"/>
      <w:ind w:left="360" w:right="360"/>
    </w:pPr>
    <w:rPr>
      <w:i/>
      <w:iCs/>
    </w:rPr>
  </w:style>
  <w:style w:type="character" w:customStyle="1" w:styleId="QuoteChar">
    <w:name w:val="Quote Char"/>
    <w:basedOn w:val="DefaultParagraphFont"/>
    <w:link w:val="Quote"/>
    <w:uiPriority w:val="99"/>
    <w:rsid w:val="002E4E51"/>
    <w:rPr>
      <w:rFonts w:ascii="Times New Roman" w:eastAsiaTheme="minorEastAsia" w:hAnsi="Times New Roman"/>
      <w:i/>
      <w:iCs/>
      <w:sz w:val="24"/>
      <w:szCs w:val="24"/>
      <w:lang w:bidi="en-US"/>
    </w:rPr>
  </w:style>
  <w:style w:type="paragraph" w:styleId="IntenseQuote">
    <w:name w:val="Intense Quote"/>
    <w:basedOn w:val="Normal"/>
    <w:next w:val="Normal"/>
    <w:link w:val="IntenseQuoteChar"/>
    <w:uiPriority w:val="99"/>
    <w:qFormat/>
    <w:rsid w:val="002E4E5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2E4E51"/>
    <w:rPr>
      <w:rFonts w:ascii="Times New Roman" w:eastAsiaTheme="minorEastAsia" w:hAnsi="Times New Roman"/>
      <w:b/>
      <w:bCs/>
      <w:i/>
      <w:iCs/>
      <w:sz w:val="24"/>
      <w:szCs w:val="24"/>
      <w:lang w:bidi="en-US"/>
    </w:rPr>
  </w:style>
  <w:style w:type="character" w:styleId="SubtleEmphasis">
    <w:name w:val="Subtle Emphasis"/>
    <w:uiPriority w:val="99"/>
    <w:qFormat/>
    <w:rsid w:val="002E4E51"/>
    <w:rPr>
      <w:i/>
      <w:iCs/>
    </w:rPr>
  </w:style>
  <w:style w:type="character" w:styleId="IntenseEmphasis">
    <w:name w:val="Intense Emphasis"/>
    <w:uiPriority w:val="99"/>
    <w:qFormat/>
    <w:rsid w:val="002E4E51"/>
    <w:rPr>
      <w:b/>
      <w:bCs/>
    </w:rPr>
  </w:style>
  <w:style w:type="character" w:styleId="SubtleReference">
    <w:name w:val="Subtle Reference"/>
    <w:uiPriority w:val="99"/>
    <w:qFormat/>
    <w:rsid w:val="002E4E51"/>
    <w:rPr>
      <w:smallCaps/>
    </w:rPr>
  </w:style>
  <w:style w:type="character" w:styleId="IntenseReference">
    <w:name w:val="Intense Reference"/>
    <w:uiPriority w:val="99"/>
    <w:qFormat/>
    <w:rsid w:val="002E4E51"/>
    <w:rPr>
      <w:smallCaps/>
      <w:spacing w:val="5"/>
      <w:u w:val="single"/>
    </w:rPr>
  </w:style>
  <w:style w:type="character" w:styleId="BookTitle">
    <w:name w:val="Book Title"/>
    <w:uiPriority w:val="99"/>
    <w:qFormat/>
    <w:rsid w:val="002E4E51"/>
    <w:rPr>
      <w:i/>
      <w:iCs/>
      <w:smallCaps/>
      <w:spacing w:val="5"/>
    </w:rPr>
  </w:style>
  <w:style w:type="paragraph" w:styleId="TOCHeading">
    <w:name w:val="TOC Heading"/>
    <w:basedOn w:val="Heading1"/>
    <w:next w:val="Normal"/>
    <w:uiPriority w:val="99"/>
    <w:qFormat/>
    <w:rsid w:val="002E4E51"/>
    <w:pPr>
      <w:outlineLvl w:val="9"/>
    </w:pPr>
  </w:style>
  <w:style w:type="paragraph" w:customStyle="1" w:styleId="DocID">
    <w:name w:val="DocID"/>
    <w:basedOn w:val="zCPMatter"/>
    <w:uiPriority w:val="99"/>
    <w:rsid w:val="002E4E51"/>
    <w:pPr>
      <w:spacing w:after="0"/>
    </w:pPr>
    <w:rPr>
      <w:rFonts w:eastAsia="Times New Roman" w:cs="Times New Roman"/>
      <w:sz w:val="14"/>
      <w:szCs w:val="20"/>
      <w:lang w:bidi="ar-SA"/>
    </w:rPr>
  </w:style>
  <w:style w:type="paragraph" w:customStyle="1" w:styleId="DocIDFirst">
    <w:name w:val="DocIDFirst"/>
    <w:basedOn w:val="DocID"/>
    <w:uiPriority w:val="99"/>
    <w:rsid w:val="002E4E51"/>
  </w:style>
  <w:style w:type="paragraph" w:customStyle="1" w:styleId="DocIDLast">
    <w:name w:val="DocIDLast"/>
    <w:basedOn w:val="DocID"/>
    <w:uiPriority w:val="99"/>
    <w:rsid w:val="002E4E51"/>
  </w:style>
  <w:style w:type="character" w:styleId="EndnoteReference">
    <w:name w:val="endnote reference"/>
    <w:basedOn w:val="DefaultParagraphFont"/>
    <w:uiPriority w:val="99"/>
    <w:unhideWhenUsed/>
    <w:rsid w:val="002E4E51"/>
    <w:rPr>
      <w:sz w:val="20"/>
      <w:vertAlign w:val="superscript"/>
    </w:rPr>
  </w:style>
  <w:style w:type="paragraph" w:customStyle="1" w:styleId="EndnoteSeparator">
    <w:name w:val="Endnote Separator"/>
    <w:basedOn w:val="Normal"/>
    <w:link w:val="EndnoteSeparatorChar"/>
    <w:uiPriority w:val="99"/>
    <w:rsid w:val="002E4E51"/>
    <w:pPr>
      <w:pBdr>
        <w:top w:val="single" w:sz="4" w:space="1" w:color="auto"/>
      </w:pBdr>
      <w:spacing w:before="120"/>
      <w:ind w:right="5040"/>
    </w:pPr>
  </w:style>
  <w:style w:type="character" w:customStyle="1" w:styleId="EndnoteSeparatorChar">
    <w:name w:val="Endnote Separator Char"/>
    <w:basedOn w:val="DefaultParagraphFont"/>
    <w:link w:val="EndnoteSeparator"/>
    <w:uiPriority w:val="99"/>
    <w:rsid w:val="002E4E51"/>
    <w:rPr>
      <w:rFonts w:ascii="Times New Roman" w:eastAsiaTheme="minorEastAsia" w:hAnsi="Times New Roman"/>
      <w:sz w:val="24"/>
      <w:szCs w:val="24"/>
      <w:lang w:bidi="en-US"/>
    </w:rPr>
  </w:style>
  <w:style w:type="paragraph" w:customStyle="1" w:styleId="EndnoteContinuationSeparator">
    <w:name w:val="Endnote Continuation Separator"/>
    <w:basedOn w:val="Normal"/>
    <w:link w:val="EndnoteContinuationSeparatorChar"/>
    <w:uiPriority w:val="99"/>
    <w:rsid w:val="002E4E51"/>
    <w:pPr>
      <w:pBdr>
        <w:top w:val="single" w:sz="4" w:space="1" w:color="auto"/>
      </w:pBdr>
      <w:spacing w:before="120"/>
      <w:ind w:right="5040"/>
    </w:pPr>
  </w:style>
  <w:style w:type="character" w:customStyle="1" w:styleId="EndnoteContinuationSeparatorChar">
    <w:name w:val="Endnote Continuation Separator Char"/>
    <w:basedOn w:val="DefaultParagraphFont"/>
    <w:link w:val="EndnoteContinuationSeparator"/>
    <w:uiPriority w:val="99"/>
    <w:rsid w:val="002E4E51"/>
    <w:rPr>
      <w:rFonts w:ascii="Times New Roman" w:eastAsiaTheme="minorEastAsia" w:hAnsi="Times New Roman"/>
      <w:sz w:val="24"/>
      <w:szCs w:val="24"/>
      <w:lang w:bidi="en-US"/>
    </w:rPr>
  </w:style>
  <w:style w:type="paragraph" w:customStyle="1" w:styleId="EndnoteContinuationNotice">
    <w:name w:val="Endnote Continuation Notice"/>
    <w:basedOn w:val="Normal"/>
    <w:link w:val="EndnoteContinuationNoticeChar"/>
    <w:uiPriority w:val="99"/>
    <w:rsid w:val="002E4E51"/>
    <w:pPr>
      <w:spacing w:before="240"/>
      <w:jc w:val="right"/>
    </w:pPr>
  </w:style>
  <w:style w:type="character" w:customStyle="1" w:styleId="EndnoteContinuationNoticeChar">
    <w:name w:val="Endnote Continuation Notice Char"/>
    <w:basedOn w:val="DefaultParagraphFont"/>
    <w:link w:val="EndnoteContinuationNotice"/>
    <w:uiPriority w:val="99"/>
    <w:rsid w:val="002E4E51"/>
    <w:rPr>
      <w:rFonts w:ascii="Times New Roman" w:eastAsiaTheme="minorEastAsia" w:hAnsi="Times New Roman"/>
      <w:sz w:val="24"/>
      <w:szCs w:val="24"/>
      <w:lang w:bidi="en-US"/>
    </w:rPr>
  </w:style>
  <w:style w:type="character" w:styleId="PlaceholderText">
    <w:name w:val="Placeholder Text"/>
    <w:basedOn w:val="DefaultParagraphFont"/>
    <w:uiPriority w:val="99"/>
    <w:rsid w:val="002E4E51"/>
    <w:rPr>
      <w:color w:val="808080"/>
    </w:rPr>
  </w:style>
  <w:style w:type="paragraph" w:styleId="BalloonText">
    <w:name w:val="Balloon Text"/>
    <w:basedOn w:val="Normal"/>
    <w:link w:val="BalloonTextChar"/>
    <w:uiPriority w:val="99"/>
    <w:unhideWhenUsed/>
    <w:rsid w:val="002E4E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E4E51"/>
    <w:rPr>
      <w:rFonts w:ascii="Tahoma" w:eastAsiaTheme="minorEastAsia" w:hAnsi="Tahoma" w:cs="Tahoma"/>
      <w:sz w:val="16"/>
      <w:szCs w:val="16"/>
      <w:lang w:bidi="en-US"/>
    </w:rPr>
  </w:style>
  <w:style w:type="paragraph" w:customStyle="1" w:styleId="CoverText">
    <w:name w:val="Cover Text"/>
    <w:basedOn w:val="BodyText"/>
    <w:uiPriority w:val="99"/>
    <w:rsid w:val="00085870"/>
  </w:style>
  <w:style w:type="paragraph" w:customStyle="1" w:styleId="TOCHead">
    <w:name w:val="TOC Head"/>
    <w:basedOn w:val="BodyText"/>
    <w:uiPriority w:val="99"/>
    <w:rsid w:val="00FE6B74"/>
    <w:pPr>
      <w:jc w:val="center"/>
    </w:pPr>
    <w:rPr>
      <w:b/>
    </w:rPr>
  </w:style>
  <w:style w:type="paragraph" w:customStyle="1" w:styleId="ListContinue1">
    <w:name w:val="List Continue 1"/>
    <w:basedOn w:val="BodyText"/>
    <w:uiPriority w:val="99"/>
    <w:rsid w:val="009B101B"/>
    <w:pPr>
      <w:ind w:left="1440" w:hanging="720"/>
    </w:pPr>
  </w:style>
  <w:style w:type="paragraph" w:customStyle="1" w:styleId="BodyTextIndent1">
    <w:name w:val="Body Text Indent 1"/>
    <w:basedOn w:val="BodyText"/>
    <w:uiPriority w:val="99"/>
    <w:rsid w:val="00767B5B"/>
    <w:pPr>
      <w:ind w:left="2160"/>
    </w:pPr>
  </w:style>
  <w:style w:type="paragraph" w:customStyle="1" w:styleId="BodyTexttIndent1">
    <w:name w:val="Body Text tIndent 1"/>
    <w:basedOn w:val="BodyText"/>
    <w:uiPriority w:val="99"/>
    <w:rsid w:val="00670256"/>
  </w:style>
  <w:style w:type="paragraph" w:customStyle="1" w:styleId="Schedule1">
    <w:name w:val="Schedule 1"/>
    <w:basedOn w:val="Normal"/>
    <w:link w:val="Schedule1Char"/>
    <w:uiPriority w:val="99"/>
    <w:rsid w:val="00776778"/>
    <w:pPr>
      <w:numPr>
        <w:numId w:val="9"/>
      </w:numPr>
      <w:jc w:val="center"/>
      <w:outlineLvl w:val="0"/>
    </w:pPr>
    <w:rPr>
      <w:b/>
    </w:rPr>
  </w:style>
  <w:style w:type="character" w:customStyle="1" w:styleId="Schedule1Char">
    <w:name w:val="Schedule 1 Char"/>
    <w:basedOn w:val="DefaultParagraphFont"/>
    <w:link w:val="Schedule1"/>
    <w:uiPriority w:val="99"/>
    <w:rsid w:val="00776778"/>
    <w:rPr>
      <w:rFonts w:ascii="Times New Roman" w:eastAsiaTheme="minorEastAsia" w:hAnsi="Times New Roman"/>
      <w:b/>
      <w:sz w:val="24"/>
      <w:szCs w:val="24"/>
      <w:lang w:val="en-GB" w:bidi="en-US"/>
    </w:rPr>
  </w:style>
  <w:style w:type="paragraph" w:customStyle="1" w:styleId="Schedule2">
    <w:name w:val="Schedule 2"/>
    <w:basedOn w:val="Normal"/>
    <w:link w:val="Schedule2Char"/>
    <w:rsid w:val="00776778"/>
    <w:pPr>
      <w:numPr>
        <w:ilvl w:val="1"/>
        <w:numId w:val="9"/>
      </w:numPr>
      <w:tabs>
        <w:tab w:val="clear" w:pos="0"/>
      </w:tabs>
      <w:jc w:val="both"/>
      <w:outlineLvl w:val="1"/>
    </w:pPr>
    <w:rPr>
      <w:b/>
    </w:rPr>
  </w:style>
  <w:style w:type="character" w:customStyle="1" w:styleId="Schedule2Char">
    <w:name w:val="Schedule 2 Char"/>
    <w:basedOn w:val="DefaultParagraphFont"/>
    <w:link w:val="Schedule2"/>
    <w:uiPriority w:val="99"/>
    <w:rsid w:val="00776778"/>
    <w:rPr>
      <w:rFonts w:ascii="Times New Roman" w:eastAsiaTheme="minorEastAsia" w:hAnsi="Times New Roman"/>
      <w:b/>
      <w:sz w:val="24"/>
      <w:szCs w:val="24"/>
      <w:lang w:val="en-GB" w:bidi="en-US"/>
    </w:rPr>
  </w:style>
  <w:style w:type="paragraph" w:customStyle="1" w:styleId="Schedule3">
    <w:name w:val="Schedule 3"/>
    <w:basedOn w:val="Normal"/>
    <w:link w:val="Schedule3Char"/>
    <w:rsid w:val="001F703D"/>
    <w:pPr>
      <w:numPr>
        <w:ilvl w:val="2"/>
        <w:numId w:val="9"/>
      </w:numPr>
      <w:tabs>
        <w:tab w:val="clear" w:pos="0"/>
      </w:tabs>
      <w:jc w:val="both"/>
      <w:outlineLvl w:val="2"/>
    </w:pPr>
    <w:rPr>
      <w:b/>
    </w:rPr>
  </w:style>
  <w:style w:type="character" w:customStyle="1" w:styleId="Schedule3Char">
    <w:name w:val="Schedule 3 Char"/>
    <w:basedOn w:val="DefaultParagraphFont"/>
    <w:link w:val="Schedule3"/>
    <w:uiPriority w:val="99"/>
    <w:rsid w:val="001F703D"/>
    <w:rPr>
      <w:rFonts w:ascii="Times New Roman" w:eastAsiaTheme="minorEastAsia" w:hAnsi="Times New Roman"/>
      <w:b/>
      <w:sz w:val="24"/>
      <w:szCs w:val="24"/>
      <w:lang w:val="en-GB" w:bidi="en-US"/>
    </w:rPr>
  </w:style>
  <w:style w:type="paragraph" w:customStyle="1" w:styleId="Schedule4">
    <w:name w:val="Schedule 4"/>
    <w:basedOn w:val="Normal"/>
    <w:link w:val="Schedule4Char"/>
    <w:rsid w:val="00776778"/>
    <w:pPr>
      <w:numPr>
        <w:ilvl w:val="3"/>
        <w:numId w:val="9"/>
      </w:numPr>
      <w:jc w:val="both"/>
      <w:outlineLvl w:val="3"/>
    </w:pPr>
  </w:style>
  <w:style w:type="character" w:customStyle="1" w:styleId="Schedule4Char">
    <w:name w:val="Schedule 4 Char"/>
    <w:basedOn w:val="DefaultParagraphFont"/>
    <w:link w:val="Schedule4"/>
    <w:uiPriority w:val="99"/>
    <w:rsid w:val="00776778"/>
    <w:rPr>
      <w:rFonts w:ascii="Times New Roman" w:eastAsiaTheme="minorEastAsia" w:hAnsi="Times New Roman"/>
      <w:sz w:val="24"/>
      <w:szCs w:val="24"/>
      <w:lang w:val="en-GB" w:bidi="en-US"/>
    </w:rPr>
  </w:style>
  <w:style w:type="paragraph" w:customStyle="1" w:styleId="Schedule5">
    <w:name w:val="Schedule 5"/>
    <w:basedOn w:val="Normal"/>
    <w:next w:val="BodyText"/>
    <w:link w:val="Schedule5Char"/>
    <w:rsid w:val="00776778"/>
    <w:pPr>
      <w:numPr>
        <w:ilvl w:val="4"/>
        <w:numId w:val="9"/>
      </w:numPr>
      <w:tabs>
        <w:tab w:val="clear" w:pos="0"/>
      </w:tabs>
      <w:jc w:val="both"/>
      <w:outlineLvl w:val="4"/>
    </w:pPr>
  </w:style>
  <w:style w:type="character" w:customStyle="1" w:styleId="Schedule5Char">
    <w:name w:val="Schedule 5 Char"/>
    <w:basedOn w:val="DefaultParagraphFont"/>
    <w:link w:val="Schedule5"/>
    <w:uiPriority w:val="99"/>
    <w:rsid w:val="00776778"/>
    <w:rPr>
      <w:rFonts w:ascii="Times New Roman" w:eastAsiaTheme="minorEastAsia" w:hAnsi="Times New Roman"/>
      <w:sz w:val="24"/>
      <w:szCs w:val="24"/>
      <w:lang w:val="en-GB" w:bidi="en-US"/>
    </w:rPr>
  </w:style>
  <w:style w:type="paragraph" w:customStyle="1" w:styleId="Schedule6">
    <w:name w:val="Schedule 6"/>
    <w:basedOn w:val="Normal"/>
    <w:next w:val="BodyText"/>
    <w:link w:val="Schedule6Char"/>
    <w:rsid w:val="00776778"/>
    <w:pPr>
      <w:numPr>
        <w:ilvl w:val="5"/>
        <w:numId w:val="9"/>
      </w:numPr>
      <w:tabs>
        <w:tab w:val="clear" w:pos="0"/>
      </w:tabs>
      <w:outlineLvl w:val="5"/>
    </w:pPr>
  </w:style>
  <w:style w:type="character" w:customStyle="1" w:styleId="Schedule6Char">
    <w:name w:val="Schedule 6 Char"/>
    <w:basedOn w:val="DefaultParagraphFont"/>
    <w:link w:val="Schedule6"/>
    <w:uiPriority w:val="99"/>
    <w:rsid w:val="00776778"/>
    <w:rPr>
      <w:rFonts w:ascii="Times New Roman" w:eastAsiaTheme="minorEastAsia" w:hAnsi="Times New Roman"/>
      <w:sz w:val="24"/>
      <w:szCs w:val="24"/>
      <w:lang w:val="en-GB" w:bidi="en-US"/>
    </w:rPr>
  </w:style>
  <w:style w:type="paragraph" w:customStyle="1" w:styleId="Schedule7">
    <w:name w:val="Schedule 7"/>
    <w:basedOn w:val="Normal"/>
    <w:next w:val="BodyText"/>
    <w:link w:val="Schedule7Char"/>
    <w:rsid w:val="00776778"/>
    <w:pPr>
      <w:numPr>
        <w:ilvl w:val="6"/>
        <w:numId w:val="9"/>
      </w:numPr>
      <w:tabs>
        <w:tab w:val="clear" w:pos="0"/>
      </w:tabs>
      <w:outlineLvl w:val="6"/>
    </w:pPr>
  </w:style>
  <w:style w:type="character" w:customStyle="1" w:styleId="Schedule7Char">
    <w:name w:val="Schedule 7 Char"/>
    <w:basedOn w:val="DefaultParagraphFont"/>
    <w:link w:val="Schedule7"/>
    <w:uiPriority w:val="99"/>
    <w:rsid w:val="00776778"/>
    <w:rPr>
      <w:rFonts w:ascii="Times New Roman" w:eastAsiaTheme="minorEastAsia" w:hAnsi="Times New Roman"/>
      <w:sz w:val="24"/>
      <w:szCs w:val="24"/>
      <w:lang w:val="en-GB" w:bidi="en-US"/>
    </w:rPr>
  </w:style>
  <w:style w:type="paragraph" w:customStyle="1" w:styleId="Schedule8">
    <w:name w:val="Schedule 8"/>
    <w:basedOn w:val="Normal"/>
    <w:next w:val="BodyText"/>
    <w:link w:val="Schedule8Char"/>
    <w:rsid w:val="00776778"/>
    <w:pPr>
      <w:numPr>
        <w:ilvl w:val="7"/>
        <w:numId w:val="9"/>
      </w:numPr>
      <w:tabs>
        <w:tab w:val="clear" w:pos="0"/>
      </w:tabs>
      <w:outlineLvl w:val="7"/>
    </w:pPr>
  </w:style>
  <w:style w:type="character" w:customStyle="1" w:styleId="Schedule8Char">
    <w:name w:val="Schedule 8 Char"/>
    <w:basedOn w:val="DefaultParagraphFont"/>
    <w:link w:val="Schedule8"/>
    <w:uiPriority w:val="99"/>
    <w:rsid w:val="00776778"/>
    <w:rPr>
      <w:rFonts w:ascii="Times New Roman" w:eastAsiaTheme="minorEastAsia" w:hAnsi="Times New Roman"/>
      <w:sz w:val="24"/>
      <w:szCs w:val="24"/>
      <w:lang w:val="en-GB" w:bidi="en-US"/>
    </w:rPr>
  </w:style>
  <w:style w:type="paragraph" w:customStyle="1" w:styleId="Schedule9">
    <w:name w:val="Schedule 9"/>
    <w:basedOn w:val="Normal"/>
    <w:next w:val="BodyText"/>
    <w:link w:val="Schedule9Char"/>
    <w:rsid w:val="00776778"/>
    <w:pPr>
      <w:numPr>
        <w:ilvl w:val="8"/>
        <w:numId w:val="9"/>
      </w:numPr>
      <w:tabs>
        <w:tab w:val="clear" w:pos="0"/>
      </w:tabs>
      <w:outlineLvl w:val="8"/>
    </w:pPr>
  </w:style>
  <w:style w:type="character" w:customStyle="1" w:styleId="Schedule9Char">
    <w:name w:val="Schedule 9 Char"/>
    <w:basedOn w:val="DefaultParagraphFont"/>
    <w:link w:val="Schedule9"/>
    <w:uiPriority w:val="99"/>
    <w:rsid w:val="00776778"/>
    <w:rPr>
      <w:rFonts w:ascii="Times New Roman" w:eastAsiaTheme="minorEastAsia" w:hAnsi="Times New Roman"/>
      <w:sz w:val="24"/>
      <w:szCs w:val="24"/>
      <w:lang w:val="en-GB" w:bidi="en-US"/>
    </w:rPr>
  </w:style>
  <w:style w:type="paragraph" w:customStyle="1" w:styleId="BodyTextIndent0">
    <w:name w:val="Body Text  Indent"/>
    <w:basedOn w:val="BodyText"/>
    <w:uiPriority w:val="99"/>
    <w:rsid w:val="00157EE4"/>
  </w:style>
  <w:style w:type="paragraph" w:customStyle="1" w:styleId="ListContine1">
    <w:name w:val="List Contine 1"/>
    <w:basedOn w:val="BodyText"/>
    <w:uiPriority w:val="99"/>
    <w:rsid w:val="00C5143C"/>
    <w:pPr>
      <w:spacing w:before="240"/>
    </w:pPr>
  </w:style>
  <w:style w:type="table" w:styleId="TableGrid">
    <w:name w:val="Table Grid"/>
    <w:basedOn w:val="TableNormal"/>
    <w:uiPriority w:val="59"/>
    <w:rsid w:val="0035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2"/>
    <w:uiPriority w:val="99"/>
    <w:rsid w:val="00B85EFC"/>
  </w:style>
  <w:style w:type="paragraph" w:customStyle="1" w:styleId="Address">
    <w:name w:val="Address"/>
    <w:basedOn w:val="BodyTextIndent1"/>
    <w:uiPriority w:val="99"/>
    <w:rsid w:val="00DF1C91"/>
    <w:pPr>
      <w:ind w:left="1440"/>
      <w:jc w:val="left"/>
    </w:pPr>
  </w:style>
  <w:style w:type="paragraph" w:styleId="Signature">
    <w:name w:val="Signature"/>
    <w:basedOn w:val="Normal"/>
    <w:link w:val="SignatureChar"/>
    <w:uiPriority w:val="99"/>
    <w:unhideWhenUsed/>
    <w:rsid w:val="003B50F4"/>
    <w:pPr>
      <w:spacing w:after="0"/>
      <w:ind w:left="4320"/>
    </w:pPr>
  </w:style>
  <w:style w:type="character" w:customStyle="1" w:styleId="SignatureChar">
    <w:name w:val="Signature Char"/>
    <w:basedOn w:val="DefaultParagraphFont"/>
    <w:link w:val="Signature"/>
    <w:uiPriority w:val="99"/>
    <w:rsid w:val="003B50F4"/>
    <w:rPr>
      <w:rFonts w:ascii="Times New Roman" w:eastAsiaTheme="minorEastAsia" w:hAnsi="Times New Roman"/>
      <w:sz w:val="24"/>
      <w:szCs w:val="24"/>
      <w:lang w:bidi="en-US"/>
    </w:rPr>
  </w:style>
  <w:style w:type="paragraph" w:customStyle="1" w:styleId="L1">
    <w:name w:val="L1"/>
    <w:basedOn w:val="Heading4"/>
    <w:uiPriority w:val="99"/>
    <w:rsid w:val="00E972FD"/>
  </w:style>
  <w:style w:type="paragraph" w:customStyle="1" w:styleId="Schedule10">
    <w:name w:val="Schedule_1"/>
    <w:basedOn w:val="BodyText"/>
    <w:uiPriority w:val="99"/>
    <w:rsid w:val="00F17C00"/>
    <w:rPr>
      <w:b/>
    </w:rPr>
  </w:style>
  <w:style w:type="paragraph" w:customStyle="1" w:styleId="Schedule20">
    <w:name w:val="Schedule_2"/>
    <w:basedOn w:val="BodyText"/>
    <w:uiPriority w:val="99"/>
    <w:rsid w:val="00F17C00"/>
    <w:rPr>
      <w:b/>
    </w:rPr>
  </w:style>
  <w:style w:type="paragraph" w:customStyle="1" w:styleId="BodyTextIndent10">
    <w:name w:val="Body Text Indent_1"/>
    <w:basedOn w:val="BodyText"/>
    <w:uiPriority w:val="99"/>
    <w:rsid w:val="00087274"/>
    <w:pPr>
      <w:ind w:left="1440"/>
    </w:pPr>
  </w:style>
  <w:style w:type="paragraph" w:customStyle="1" w:styleId="ScheduleList1">
    <w:name w:val="Schedule List1"/>
    <w:basedOn w:val="BodyText"/>
    <w:uiPriority w:val="99"/>
    <w:rsid w:val="002267FD"/>
    <w:pPr>
      <w:ind w:left="2520" w:hanging="540"/>
    </w:pPr>
  </w:style>
  <w:style w:type="paragraph" w:customStyle="1" w:styleId="Tabletext1">
    <w:name w:val="Table text 1"/>
    <w:basedOn w:val="BodyText"/>
    <w:uiPriority w:val="99"/>
    <w:rsid w:val="00087274"/>
    <w:rPr>
      <w:sz w:val="22"/>
      <w:szCs w:val="22"/>
    </w:rPr>
  </w:style>
  <w:style w:type="character" w:styleId="Hyperlink">
    <w:name w:val="Hyperlink"/>
    <w:basedOn w:val="DefaultParagraphFont"/>
    <w:uiPriority w:val="99"/>
    <w:unhideWhenUsed/>
    <w:rsid w:val="002A78E6"/>
    <w:rPr>
      <w:noProof/>
      <w:color w:val="0000FF" w:themeColor="hyperlink"/>
      <w:u w:val="single"/>
    </w:rPr>
  </w:style>
  <w:style w:type="paragraph" w:customStyle="1" w:styleId="List1">
    <w:name w:val="List_1"/>
    <w:basedOn w:val="BodyText"/>
    <w:uiPriority w:val="99"/>
    <w:rsid w:val="00087274"/>
    <w:pPr>
      <w:ind w:left="1440" w:hanging="720"/>
    </w:pPr>
  </w:style>
  <w:style w:type="paragraph" w:customStyle="1" w:styleId="List10">
    <w:name w:val="List 1"/>
    <w:basedOn w:val="BodyText"/>
    <w:uiPriority w:val="99"/>
    <w:rsid w:val="00087274"/>
    <w:pPr>
      <w:ind w:left="720"/>
    </w:pPr>
  </w:style>
  <w:style w:type="paragraph" w:customStyle="1" w:styleId="TableTitle">
    <w:name w:val="Table Title"/>
    <w:basedOn w:val="BodyText"/>
    <w:uiPriority w:val="99"/>
    <w:rsid w:val="00087274"/>
    <w:pPr>
      <w:jc w:val="center"/>
    </w:pPr>
    <w:rPr>
      <w:b/>
    </w:rPr>
  </w:style>
  <w:style w:type="paragraph" w:customStyle="1" w:styleId="ScheduleCoverText">
    <w:name w:val="Schedule Cover Text"/>
    <w:basedOn w:val="BodyText"/>
    <w:uiPriority w:val="99"/>
    <w:rsid w:val="00087274"/>
    <w:pPr>
      <w:jc w:val="center"/>
    </w:pPr>
    <w:rPr>
      <w:b/>
    </w:rPr>
  </w:style>
  <w:style w:type="paragraph" w:customStyle="1" w:styleId="ScheduleTitle1">
    <w:name w:val="Schedule Title 1"/>
    <w:basedOn w:val="BodyText"/>
    <w:uiPriority w:val="99"/>
    <w:rsid w:val="00087274"/>
    <w:rPr>
      <w:b/>
      <w:u w:val="single"/>
    </w:rPr>
  </w:style>
  <w:style w:type="paragraph" w:customStyle="1" w:styleId="ScheduleSubtitle">
    <w:name w:val="Schedule Subtitle"/>
    <w:basedOn w:val="BodyText"/>
    <w:uiPriority w:val="99"/>
    <w:rsid w:val="00087274"/>
    <w:pPr>
      <w:tabs>
        <w:tab w:val="left" w:pos="360"/>
      </w:tabs>
    </w:pPr>
    <w:rPr>
      <w:b/>
    </w:rPr>
  </w:style>
  <w:style w:type="paragraph" w:customStyle="1" w:styleId="BodyTextIndent20">
    <w:name w:val="Body Text Indent_2"/>
    <w:basedOn w:val="BodyTextIndent10"/>
    <w:uiPriority w:val="99"/>
    <w:rsid w:val="00087274"/>
    <w:pPr>
      <w:ind w:left="2160"/>
    </w:pPr>
  </w:style>
  <w:style w:type="paragraph" w:customStyle="1" w:styleId="tabletitie">
    <w:name w:val="table titie"/>
    <w:basedOn w:val="BodyText"/>
    <w:uiPriority w:val="99"/>
    <w:rsid w:val="00821043"/>
    <w:pPr>
      <w:jc w:val="center"/>
    </w:pPr>
  </w:style>
  <w:style w:type="paragraph" w:customStyle="1" w:styleId="tabletitle0">
    <w:name w:val="table  title"/>
    <w:basedOn w:val="BodyText"/>
    <w:uiPriority w:val="99"/>
    <w:rsid w:val="004A1401"/>
    <w:pPr>
      <w:jc w:val="center"/>
    </w:pPr>
  </w:style>
  <w:style w:type="paragraph" w:customStyle="1" w:styleId="List11">
    <w:name w:val="List1"/>
    <w:basedOn w:val="BodyText"/>
    <w:uiPriority w:val="99"/>
    <w:rsid w:val="00B14A03"/>
    <w:pPr>
      <w:ind w:left="720" w:hanging="720"/>
    </w:pPr>
  </w:style>
  <w:style w:type="paragraph" w:customStyle="1" w:styleId="ListNumber1">
    <w:name w:val="List Number 1"/>
    <w:basedOn w:val="BodyText"/>
    <w:uiPriority w:val="99"/>
    <w:rsid w:val="000B13A3"/>
    <w:pPr>
      <w:ind w:left="1440" w:hanging="720"/>
    </w:pPr>
  </w:style>
  <w:style w:type="paragraph" w:customStyle="1" w:styleId="BodyTextIndent11">
    <w:name w:val="Body Text Indent1"/>
    <w:basedOn w:val="BodyTextIndent1"/>
    <w:uiPriority w:val="99"/>
    <w:rsid w:val="00C65B92"/>
    <w:pPr>
      <w:ind w:left="1440"/>
    </w:pPr>
  </w:style>
  <w:style w:type="paragraph" w:customStyle="1" w:styleId="ScheduleList10">
    <w:name w:val="Schedule List 1"/>
    <w:basedOn w:val="ScheduleList1"/>
    <w:uiPriority w:val="99"/>
    <w:rsid w:val="00A4654B"/>
    <w:pPr>
      <w:ind w:left="1800" w:hanging="360"/>
    </w:pPr>
  </w:style>
  <w:style w:type="paragraph" w:customStyle="1" w:styleId="ListBullet1">
    <w:name w:val="List Bullet_1"/>
    <w:basedOn w:val="ListBullet3"/>
    <w:uiPriority w:val="99"/>
    <w:rsid w:val="00032589"/>
    <w:pPr>
      <w:spacing w:after="240"/>
      <w:ind w:left="1440" w:hanging="720"/>
    </w:pPr>
  </w:style>
  <w:style w:type="paragraph" w:customStyle="1" w:styleId="ScheduleList11">
    <w:name w:val="Schedule List_1"/>
    <w:basedOn w:val="ScheduleList1"/>
    <w:uiPriority w:val="99"/>
    <w:rsid w:val="003A52E8"/>
    <w:pPr>
      <w:ind w:left="1800" w:hanging="360"/>
    </w:pPr>
  </w:style>
  <w:style w:type="paragraph" w:customStyle="1" w:styleId="Schedule30">
    <w:name w:val="Schedule_3"/>
    <w:basedOn w:val="Schedule4"/>
    <w:uiPriority w:val="99"/>
    <w:rsid w:val="00AF3925"/>
    <w:pPr>
      <w:numPr>
        <w:ilvl w:val="0"/>
        <w:numId w:val="0"/>
      </w:numPr>
      <w:ind w:left="1440" w:hanging="720"/>
    </w:pPr>
  </w:style>
  <w:style w:type="paragraph" w:customStyle="1" w:styleId="Schedule40">
    <w:name w:val="Schedule_4"/>
    <w:basedOn w:val="Schedule5"/>
    <w:uiPriority w:val="99"/>
    <w:rsid w:val="00AF3925"/>
    <w:pPr>
      <w:ind w:left="2160" w:hanging="720"/>
    </w:pPr>
  </w:style>
  <w:style w:type="paragraph" w:customStyle="1" w:styleId="ListContinue-1">
    <w:name w:val="List Continue-1"/>
    <w:basedOn w:val="List1"/>
    <w:uiPriority w:val="99"/>
    <w:rsid w:val="007A39F6"/>
    <w:pPr>
      <w:ind w:left="720"/>
    </w:pPr>
  </w:style>
  <w:style w:type="paragraph" w:customStyle="1" w:styleId="Schedule-3">
    <w:name w:val="Schedule-3"/>
    <w:basedOn w:val="Schedule20"/>
    <w:uiPriority w:val="99"/>
    <w:rsid w:val="00055EF1"/>
  </w:style>
  <w:style w:type="character" w:styleId="PageNumber">
    <w:name w:val="page number"/>
    <w:basedOn w:val="DefaultParagraphFont"/>
    <w:uiPriority w:val="99"/>
    <w:unhideWhenUsed/>
    <w:rsid w:val="001449B9"/>
  </w:style>
  <w:style w:type="numbering" w:styleId="ArticleSection">
    <w:name w:val="Outline List 3"/>
    <w:basedOn w:val="NoList"/>
    <w:uiPriority w:val="99"/>
    <w:semiHidden/>
    <w:unhideWhenUsed/>
    <w:rsid w:val="008B1B03"/>
    <w:pPr>
      <w:numPr>
        <w:numId w:val="10"/>
      </w:numPr>
    </w:pPr>
  </w:style>
  <w:style w:type="paragraph" w:styleId="Revision">
    <w:name w:val="Revision"/>
    <w:hidden/>
    <w:uiPriority w:val="99"/>
    <w:rsid w:val="00F10DC0"/>
    <w:pPr>
      <w:spacing w:after="0" w:line="240" w:lineRule="auto"/>
    </w:pPr>
    <w:rPr>
      <w:rFonts w:ascii="Times New Roman" w:eastAsiaTheme="minorEastAsia" w:hAnsi="Times New Roman"/>
      <w:sz w:val="24"/>
      <w:szCs w:val="24"/>
      <w:lang w:bidi="en-US"/>
    </w:rPr>
  </w:style>
  <w:style w:type="character" w:styleId="CommentReference">
    <w:name w:val="annotation reference"/>
    <w:basedOn w:val="DefaultParagraphFont"/>
    <w:uiPriority w:val="99"/>
    <w:rsid w:val="00AA694B"/>
    <w:rPr>
      <w:vertAlign w:val="superscript"/>
    </w:rPr>
  </w:style>
  <w:style w:type="paragraph" w:styleId="CommentText">
    <w:name w:val="annotation text"/>
    <w:basedOn w:val="Normal"/>
    <w:link w:val="CommentTextChar1"/>
    <w:uiPriority w:val="99"/>
    <w:rsid w:val="00AA694B"/>
    <w:pPr>
      <w:spacing w:after="0"/>
    </w:pPr>
    <w:rPr>
      <w:rFonts w:eastAsia="SimSun" w:cs="Times New Roman"/>
      <w:sz w:val="16"/>
      <w:szCs w:val="22"/>
      <w:lang w:bidi="ar-SA"/>
    </w:rPr>
  </w:style>
  <w:style w:type="character" w:customStyle="1" w:styleId="CommentTextChar">
    <w:name w:val="Comment Text Char"/>
    <w:basedOn w:val="DefaultParagraphFont"/>
    <w:uiPriority w:val="99"/>
    <w:rsid w:val="00AA694B"/>
    <w:rPr>
      <w:rFonts w:ascii="Times New Roman" w:eastAsiaTheme="minorEastAsia" w:hAnsi="Times New Roman"/>
      <w:sz w:val="20"/>
      <w:szCs w:val="20"/>
      <w:lang w:bidi="en-US"/>
    </w:rPr>
  </w:style>
  <w:style w:type="character" w:customStyle="1" w:styleId="CommentTextChar1">
    <w:name w:val="Comment Text Char1"/>
    <w:basedOn w:val="DefaultParagraphFont"/>
    <w:link w:val="CommentText"/>
    <w:uiPriority w:val="99"/>
    <w:rsid w:val="00AA694B"/>
    <w:rPr>
      <w:rFonts w:ascii="Times New Roman" w:eastAsia="SimSun" w:hAnsi="Times New Roman" w:cs="Times New Roman"/>
      <w:sz w:val="16"/>
      <w:lang w:val="en-GB"/>
    </w:rPr>
  </w:style>
  <w:style w:type="paragraph" w:customStyle="1" w:styleId="ArticleHead">
    <w:name w:val="ArticleHead"/>
    <w:uiPriority w:val="99"/>
    <w:rsid w:val="00AA694B"/>
    <w:pPr>
      <w:pageBreakBefore/>
      <w:numPr>
        <w:numId w:val="11"/>
      </w:numPr>
      <w:spacing w:before="240" w:after="0" w:line="260" w:lineRule="atLeast"/>
      <w:jc w:val="center"/>
    </w:pPr>
    <w:rPr>
      <w:rFonts w:ascii="Times New Roman Bold" w:eastAsia="SimSun" w:hAnsi="Times New Roman Bold" w:cs="Times New Roman"/>
      <w:b/>
      <w:caps/>
      <w:sz w:val="24"/>
      <w:szCs w:val="24"/>
      <w:lang w:val="en-GB"/>
    </w:rPr>
  </w:style>
  <w:style w:type="paragraph" w:customStyle="1" w:styleId="Artn2">
    <w:name w:val="Artn2"/>
    <w:rsid w:val="00AA694B"/>
    <w:pPr>
      <w:numPr>
        <w:ilvl w:val="2"/>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3">
    <w:name w:val="Artn3"/>
    <w:uiPriority w:val="99"/>
    <w:rsid w:val="00AA694B"/>
    <w:pPr>
      <w:numPr>
        <w:ilvl w:val="3"/>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4">
    <w:name w:val="Artn4"/>
    <w:uiPriority w:val="99"/>
    <w:rsid w:val="00AA694B"/>
    <w:pPr>
      <w:numPr>
        <w:ilvl w:val="4"/>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5">
    <w:name w:val="Artn5"/>
    <w:rsid w:val="00AA694B"/>
    <w:pPr>
      <w:numPr>
        <w:ilvl w:val="5"/>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Normal15">
    <w:name w:val="Normal1.5"/>
    <w:basedOn w:val="Normal"/>
    <w:uiPriority w:val="99"/>
    <w:rsid w:val="00AA694B"/>
    <w:pPr>
      <w:widowControl w:val="0"/>
      <w:tabs>
        <w:tab w:val="left" w:pos="-720"/>
      </w:tabs>
      <w:suppressAutoHyphens/>
      <w:bidi/>
      <w:spacing w:after="120"/>
      <w:ind w:left="1440" w:hanging="720"/>
      <w:jc w:val="both"/>
    </w:pPr>
    <w:rPr>
      <w:rFonts w:ascii="Courier New" w:eastAsia="Times New Roman" w:hAnsi="Courier New" w:cs="Times New Roman"/>
      <w:spacing w:val="-2"/>
      <w:lang w:bidi="ar-SA"/>
    </w:rPr>
  </w:style>
  <w:style w:type="character" w:customStyle="1" w:styleId="DeltaViewInsertion">
    <w:name w:val="DeltaView Insertion"/>
    <w:uiPriority w:val="99"/>
    <w:rsid w:val="008152D1"/>
    <w:rPr>
      <w:b/>
      <w:u w:val="double"/>
    </w:rPr>
  </w:style>
  <w:style w:type="paragraph" w:customStyle="1" w:styleId="AltArtn1">
    <w:name w:val="Alt Artn1"/>
    <w:basedOn w:val="Normal"/>
    <w:uiPriority w:val="99"/>
    <w:rsid w:val="000B2113"/>
    <w:pPr>
      <w:keepNext/>
      <w:tabs>
        <w:tab w:val="num" w:pos="720"/>
      </w:tabs>
      <w:autoSpaceDE w:val="0"/>
      <w:autoSpaceDN w:val="0"/>
      <w:adjustRightInd w:val="0"/>
      <w:spacing w:before="240" w:after="0" w:line="260" w:lineRule="atLeast"/>
      <w:ind w:left="720" w:hanging="720"/>
      <w:jc w:val="both"/>
    </w:pPr>
    <w:rPr>
      <w:rFonts w:eastAsia="Times New Roman" w:cs="Times New Roman"/>
      <w:u w:val="single"/>
      <w:lang w:bidi="ar-SA"/>
    </w:rPr>
  </w:style>
  <w:style w:type="character" w:customStyle="1" w:styleId="NoSpacingChar">
    <w:name w:val="No Spacing Char"/>
    <w:link w:val="NoSpacing"/>
    <w:uiPriority w:val="99"/>
    <w:locked/>
    <w:rsid w:val="00023C7B"/>
    <w:rPr>
      <w:rFonts w:ascii="Times New Roman" w:eastAsiaTheme="minorEastAsia" w:hAnsi="Times New Roman"/>
      <w:sz w:val="24"/>
      <w:szCs w:val="24"/>
      <w:lang w:val="en-GB" w:bidi="en-US"/>
    </w:rPr>
  </w:style>
  <w:style w:type="paragraph" w:customStyle="1" w:styleId="AOHeadings">
    <w:name w:val="AOHeadings"/>
    <w:basedOn w:val="AOBodyTxt"/>
    <w:next w:val="AODocTxt"/>
    <w:uiPriority w:val="99"/>
    <w:rsid w:val="008D35DB"/>
  </w:style>
  <w:style w:type="paragraph" w:customStyle="1" w:styleId="AOBodyTxt">
    <w:name w:val="AOBodyTxt"/>
    <w:basedOn w:val="AONormal"/>
    <w:next w:val="AODocTxt"/>
    <w:uiPriority w:val="99"/>
    <w:rsid w:val="008D35DB"/>
    <w:pPr>
      <w:spacing w:before="240"/>
      <w:jc w:val="both"/>
    </w:pPr>
  </w:style>
  <w:style w:type="paragraph" w:customStyle="1" w:styleId="AONormal">
    <w:name w:val="AONormal"/>
    <w:uiPriority w:val="99"/>
    <w:rsid w:val="008D35DB"/>
    <w:pPr>
      <w:autoSpaceDE w:val="0"/>
      <w:autoSpaceDN w:val="0"/>
      <w:adjustRightInd w:val="0"/>
      <w:spacing w:after="0" w:line="260" w:lineRule="atLeast"/>
    </w:pPr>
    <w:rPr>
      <w:rFonts w:ascii="Times New Roman" w:eastAsia="SimSun" w:hAnsi="Times New Roman" w:cs="Times New Roman"/>
      <w:lang w:val="en-GB"/>
    </w:rPr>
  </w:style>
  <w:style w:type="character" w:customStyle="1" w:styleId="AONormalChar">
    <w:name w:val="AONormal Char"/>
    <w:basedOn w:val="DefaultParagraphFont"/>
    <w:uiPriority w:val="99"/>
    <w:rsid w:val="008D35DB"/>
    <w:rPr>
      <w:rFonts w:eastAsia="SimSun" w:cs="Times New Roman"/>
      <w:sz w:val="22"/>
      <w:szCs w:val="22"/>
      <w:lang w:val="en-GB" w:bidi="ar-SA"/>
    </w:rPr>
  </w:style>
  <w:style w:type="paragraph" w:customStyle="1" w:styleId="AODocTxt">
    <w:name w:val="AODocTxt"/>
    <w:basedOn w:val="AOBodyTxt"/>
    <w:uiPriority w:val="99"/>
    <w:rsid w:val="008D35DB"/>
    <w:pPr>
      <w:tabs>
        <w:tab w:val="num" w:pos="0"/>
      </w:tabs>
    </w:pPr>
  </w:style>
  <w:style w:type="character" w:customStyle="1" w:styleId="AODocTxtChar">
    <w:name w:val="AODocTxt Char"/>
    <w:basedOn w:val="AOBodyTxtChar"/>
    <w:uiPriority w:val="99"/>
    <w:rsid w:val="008D35DB"/>
    <w:rPr>
      <w:rFonts w:eastAsia="SimSun" w:cs="Times New Roman"/>
      <w:sz w:val="22"/>
      <w:szCs w:val="22"/>
      <w:lang w:val="en-GB" w:bidi="ar-SA"/>
    </w:rPr>
  </w:style>
  <w:style w:type="character" w:customStyle="1" w:styleId="AOBodyTxtChar">
    <w:name w:val="AOBodyTxt Char"/>
    <w:basedOn w:val="AONormalChar"/>
    <w:uiPriority w:val="99"/>
    <w:rsid w:val="008D35DB"/>
    <w:rPr>
      <w:rFonts w:eastAsia="SimSun" w:cs="Times New Roman"/>
      <w:sz w:val="22"/>
      <w:szCs w:val="22"/>
      <w:lang w:val="en-GB" w:bidi="ar-SA"/>
    </w:rPr>
  </w:style>
  <w:style w:type="paragraph" w:customStyle="1" w:styleId="AOAnxTitle">
    <w:name w:val="AOAnxTitle"/>
    <w:basedOn w:val="AOAttachments"/>
    <w:next w:val="AODocTxt"/>
    <w:uiPriority w:val="99"/>
    <w:rsid w:val="008D35DB"/>
    <w:pPr>
      <w:outlineLvl w:val="1"/>
    </w:pPr>
    <w:rPr>
      <w:b/>
    </w:rPr>
  </w:style>
  <w:style w:type="paragraph" w:customStyle="1" w:styleId="AOAttachments">
    <w:name w:val="AOAttachments"/>
    <w:basedOn w:val="AOBodyTxt"/>
    <w:next w:val="AODocTxt"/>
    <w:uiPriority w:val="99"/>
    <w:rsid w:val="008D35DB"/>
    <w:pPr>
      <w:jc w:val="center"/>
    </w:pPr>
    <w:rPr>
      <w:caps/>
    </w:rPr>
  </w:style>
  <w:style w:type="paragraph" w:customStyle="1" w:styleId="AOAnxPartTitle">
    <w:name w:val="AOAnxPartTitle"/>
    <w:basedOn w:val="AOAnxTitle"/>
    <w:next w:val="AODocTxt"/>
    <w:uiPriority w:val="99"/>
    <w:rsid w:val="008D35DB"/>
  </w:style>
  <w:style w:type="paragraph" w:customStyle="1" w:styleId="AOAppTitle">
    <w:name w:val="AOAppTitle"/>
    <w:basedOn w:val="AOAttachments"/>
    <w:next w:val="AODocTxt"/>
    <w:uiPriority w:val="99"/>
    <w:rsid w:val="008D35DB"/>
    <w:pPr>
      <w:outlineLvl w:val="1"/>
    </w:pPr>
    <w:rPr>
      <w:b/>
    </w:rPr>
  </w:style>
  <w:style w:type="paragraph" w:customStyle="1" w:styleId="AOAppPartTitle">
    <w:name w:val="AOAppPartTitle"/>
    <w:basedOn w:val="AOAppTitle"/>
    <w:next w:val="AODocTxt"/>
    <w:uiPriority w:val="99"/>
    <w:rsid w:val="008D35DB"/>
  </w:style>
  <w:style w:type="paragraph" w:customStyle="1" w:styleId="AOFPBP">
    <w:name w:val="AOFPBP"/>
    <w:basedOn w:val="AONormal"/>
    <w:next w:val="AOFPTxt"/>
    <w:uiPriority w:val="99"/>
    <w:rsid w:val="008D35DB"/>
    <w:pPr>
      <w:jc w:val="center"/>
    </w:pPr>
  </w:style>
  <w:style w:type="paragraph" w:customStyle="1" w:styleId="AOFPTxt">
    <w:name w:val="AOFPTxt"/>
    <w:basedOn w:val="AOFPBP"/>
    <w:uiPriority w:val="99"/>
    <w:rsid w:val="008D35DB"/>
    <w:rPr>
      <w:b/>
    </w:rPr>
  </w:style>
  <w:style w:type="paragraph" w:customStyle="1" w:styleId="AOBullet">
    <w:name w:val="AOBullet"/>
    <w:basedOn w:val="AOBodyTxt"/>
    <w:uiPriority w:val="99"/>
    <w:rsid w:val="008D35DB"/>
    <w:pPr>
      <w:ind w:left="720" w:hanging="720"/>
    </w:pPr>
  </w:style>
  <w:style w:type="paragraph" w:customStyle="1" w:styleId="AOFPCopyright">
    <w:name w:val="AOFPCopyright"/>
    <w:basedOn w:val="AOFPTxt"/>
    <w:uiPriority w:val="99"/>
    <w:rsid w:val="008D35DB"/>
    <w:pPr>
      <w:jc w:val="left"/>
    </w:pPr>
    <w:rPr>
      <w:caps/>
    </w:rPr>
  </w:style>
  <w:style w:type="paragraph" w:customStyle="1" w:styleId="AOFPDate">
    <w:name w:val="AOFPDate"/>
    <w:basedOn w:val="AOFPTxt"/>
    <w:uiPriority w:val="99"/>
    <w:rsid w:val="008D35DB"/>
    <w:rPr>
      <w:caps/>
    </w:rPr>
  </w:style>
  <w:style w:type="paragraph" w:customStyle="1" w:styleId="AOFPTitle">
    <w:name w:val="AOFPTitle"/>
    <w:basedOn w:val="AOFPTxt"/>
    <w:uiPriority w:val="99"/>
    <w:rsid w:val="008D35DB"/>
    <w:rPr>
      <w:caps/>
      <w:sz w:val="32"/>
    </w:rPr>
  </w:style>
  <w:style w:type="paragraph" w:customStyle="1" w:styleId="AOFPTxtCaps">
    <w:name w:val="AOFPTxtCaps"/>
    <w:basedOn w:val="AOFPTxt"/>
    <w:uiPriority w:val="99"/>
    <w:rsid w:val="008D35DB"/>
    <w:rPr>
      <w:caps/>
    </w:rPr>
  </w:style>
  <w:style w:type="character" w:customStyle="1" w:styleId="AOHidden">
    <w:name w:val="AOHidden"/>
    <w:basedOn w:val="DefaultParagraphFont"/>
    <w:uiPriority w:val="99"/>
    <w:rsid w:val="008D35DB"/>
    <w:rPr>
      <w:rFonts w:cs="Times New Roman"/>
      <w:vanish/>
      <w:color w:val="auto"/>
    </w:rPr>
  </w:style>
  <w:style w:type="paragraph" w:customStyle="1" w:styleId="AOLocation">
    <w:name w:val="AOLocation"/>
    <w:basedOn w:val="AOFPBP"/>
    <w:uiPriority w:val="99"/>
    <w:rsid w:val="008D35DB"/>
    <w:pPr>
      <w:spacing w:before="160"/>
    </w:pPr>
    <w:rPr>
      <w:b/>
      <w:caps/>
    </w:rPr>
  </w:style>
  <w:style w:type="paragraph" w:customStyle="1" w:styleId="AOSchTitle">
    <w:name w:val="AOSchTitle"/>
    <w:basedOn w:val="AOAttachments"/>
    <w:next w:val="AODocTxt"/>
    <w:uiPriority w:val="99"/>
    <w:rsid w:val="008D35DB"/>
    <w:pPr>
      <w:outlineLvl w:val="1"/>
    </w:pPr>
    <w:rPr>
      <w:b/>
    </w:rPr>
  </w:style>
  <w:style w:type="paragraph" w:customStyle="1" w:styleId="AOSchPartTitle">
    <w:name w:val="AOSchPartTitle"/>
    <w:basedOn w:val="AOSchTitle"/>
    <w:next w:val="AODocTxt"/>
    <w:uiPriority w:val="99"/>
    <w:rsid w:val="008D35DB"/>
  </w:style>
  <w:style w:type="paragraph" w:customStyle="1" w:styleId="AOSignatory">
    <w:name w:val="AOSignatory"/>
    <w:basedOn w:val="AOBodyTxt"/>
    <w:next w:val="AODocTxt"/>
    <w:uiPriority w:val="99"/>
    <w:rsid w:val="008D35DB"/>
    <w:pPr>
      <w:pageBreakBefore/>
      <w:spacing w:after="240"/>
      <w:jc w:val="center"/>
    </w:pPr>
    <w:rPr>
      <w:b/>
      <w:caps/>
    </w:rPr>
  </w:style>
  <w:style w:type="paragraph" w:customStyle="1" w:styleId="AOTitle">
    <w:name w:val="AOTitle"/>
    <w:basedOn w:val="AOHeadings"/>
    <w:next w:val="AODocTxt"/>
    <w:uiPriority w:val="99"/>
    <w:rsid w:val="008D35DB"/>
    <w:pPr>
      <w:jc w:val="center"/>
    </w:pPr>
    <w:rPr>
      <w:b/>
      <w:caps/>
    </w:rPr>
  </w:style>
  <w:style w:type="paragraph" w:customStyle="1" w:styleId="AOTOCHeading">
    <w:name w:val="AOTOCHeading"/>
    <w:basedOn w:val="AOHeadings"/>
    <w:next w:val="AODocTxt"/>
    <w:uiPriority w:val="99"/>
    <w:rsid w:val="008D35DB"/>
    <w:pPr>
      <w:tabs>
        <w:tab w:val="right" w:pos="9639"/>
      </w:tabs>
      <w:spacing w:after="240"/>
    </w:pPr>
    <w:rPr>
      <w:b/>
    </w:rPr>
  </w:style>
  <w:style w:type="paragraph" w:customStyle="1" w:styleId="AOTOCs">
    <w:name w:val="AOTOCs"/>
    <w:basedOn w:val="AONormal"/>
    <w:next w:val="TOC1"/>
    <w:uiPriority w:val="99"/>
    <w:rsid w:val="008D35DB"/>
    <w:pPr>
      <w:tabs>
        <w:tab w:val="right" w:leader="dot" w:pos="9639"/>
      </w:tabs>
      <w:jc w:val="both"/>
    </w:pPr>
  </w:style>
  <w:style w:type="paragraph" w:customStyle="1" w:styleId="AOTOCTitle">
    <w:name w:val="AOTOCTitle"/>
    <w:basedOn w:val="AOHeadings"/>
    <w:next w:val="AOTOCHeading"/>
    <w:uiPriority w:val="99"/>
    <w:rsid w:val="008D35DB"/>
    <w:pPr>
      <w:jc w:val="center"/>
    </w:pPr>
    <w:rPr>
      <w:b/>
      <w:caps/>
    </w:rPr>
  </w:style>
  <w:style w:type="paragraph" w:customStyle="1" w:styleId="AODefHead">
    <w:name w:val="AODefHead"/>
    <w:basedOn w:val="AOBodyTxt"/>
    <w:next w:val="AODefPara"/>
    <w:uiPriority w:val="99"/>
    <w:rsid w:val="008D35DB"/>
    <w:pPr>
      <w:tabs>
        <w:tab w:val="num" w:pos="720"/>
      </w:tabs>
      <w:ind w:left="720"/>
      <w:outlineLvl w:val="5"/>
    </w:pPr>
  </w:style>
  <w:style w:type="paragraph" w:customStyle="1" w:styleId="AODefPara">
    <w:name w:val="AODefPara"/>
    <w:basedOn w:val="AODefHead"/>
    <w:uiPriority w:val="99"/>
    <w:rsid w:val="008D35DB"/>
    <w:pPr>
      <w:numPr>
        <w:ilvl w:val="1"/>
      </w:numPr>
      <w:tabs>
        <w:tab w:val="num" w:pos="720"/>
      </w:tabs>
      <w:ind w:left="720"/>
      <w:outlineLvl w:val="6"/>
    </w:pPr>
  </w:style>
  <w:style w:type="paragraph" w:customStyle="1" w:styleId="AO1">
    <w:name w:val="AO(1)"/>
    <w:basedOn w:val="AOBodyTxt"/>
    <w:next w:val="AODocTxt"/>
    <w:uiPriority w:val="99"/>
    <w:rsid w:val="008D35DB"/>
    <w:pPr>
      <w:tabs>
        <w:tab w:val="num" w:pos="1080"/>
      </w:tabs>
      <w:ind w:left="720" w:hanging="720"/>
    </w:pPr>
  </w:style>
  <w:style w:type="paragraph" w:customStyle="1" w:styleId="AOA">
    <w:name w:val="AO(A)"/>
    <w:basedOn w:val="AOBodyTxt"/>
    <w:next w:val="AODocTxt"/>
    <w:uiPriority w:val="99"/>
    <w:rsid w:val="008D35DB"/>
    <w:pPr>
      <w:tabs>
        <w:tab w:val="num" w:pos="1440"/>
      </w:tabs>
      <w:ind w:left="720" w:hanging="720"/>
    </w:pPr>
  </w:style>
  <w:style w:type="paragraph" w:customStyle="1" w:styleId="AOAnxHead">
    <w:name w:val="AOAnxHead"/>
    <w:basedOn w:val="AOAttachments"/>
    <w:next w:val="AOAnxTitle"/>
    <w:uiPriority w:val="99"/>
    <w:rsid w:val="008D35DB"/>
    <w:pPr>
      <w:pageBreakBefore/>
      <w:tabs>
        <w:tab w:val="num" w:pos="1800"/>
      </w:tabs>
      <w:outlineLvl w:val="0"/>
    </w:pPr>
  </w:style>
  <w:style w:type="paragraph" w:customStyle="1" w:styleId="AOAnxPartHead">
    <w:name w:val="AOAnxPartHead"/>
    <w:basedOn w:val="AOAnxHead"/>
    <w:next w:val="AOAnxPartTitle"/>
    <w:uiPriority w:val="99"/>
    <w:rsid w:val="008D35DB"/>
    <w:pPr>
      <w:pageBreakBefore w:val="0"/>
      <w:numPr>
        <w:ilvl w:val="1"/>
      </w:numPr>
      <w:tabs>
        <w:tab w:val="num" w:pos="1800"/>
      </w:tabs>
    </w:pPr>
  </w:style>
  <w:style w:type="paragraph" w:customStyle="1" w:styleId="AOAppHead">
    <w:name w:val="AOAppHead"/>
    <w:basedOn w:val="AOAttachments"/>
    <w:next w:val="AOAppTitle"/>
    <w:uiPriority w:val="99"/>
    <w:rsid w:val="008D35DB"/>
    <w:pPr>
      <w:pageBreakBefore/>
      <w:tabs>
        <w:tab w:val="num" w:pos="720"/>
      </w:tabs>
      <w:outlineLvl w:val="0"/>
    </w:pPr>
  </w:style>
  <w:style w:type="paragraph" w:customStyle="1" w:styleId="AOAppPartHead">
    <w:name w:val="AOAppPartHead"/>
    <w:basedOn w:val="AOAppHead"/>
    <w:next w:val="AOAppPartTitle"/>
    <w:uiPriority w:val="99"/>
    <w:rsid w:val="008D35DB"/>
    <w:pPr>
      <w:pageBreakBefore w:val="0"/>
      <w:numPr>
        <w:ilvl w:val="1"/>
      </w:numPr>
      <w:tabs>
        <w:tab w:val="num" w:pos="720"/>
      </w:tabs>
    </w:pPr>
  </w:style>
  <w:style w:type="paragraph" w:customStyle="1" w:styleId="AOSchHead">
    <w:name w:val="AOSchHead"/>
    <w:basedOn w:val="AOAttachments"/>
    <w:next w:val="AOSchTitle"/>
    <w:uiPriority w:val="99"/>
    <w:rsid w:val="008D35DB"/>
    <w:pPr>
      <w:pageBreakBefore/>
      <w:tabs>
        <w:tab w:val="num" w:pos="1800"/>
      </w:tabs>
      <w:outlineLvl w:val="0"/>
    </w:pPr>
  </w:style>
  <w:style w:type="paragraph" w:customStyle="1" w:styleId="AOSchPartHead">
    <w:name w:val="AOSchPartHead"/>
    <w:next w:val="AOSchPartTitle"/>
    <w:uiPriority w:val="99"/>
    <w:rsid w:val="008D35DB"/>
    <w:pPr>
      <w:tabs>
        <w:tab w:val="num" w:pos="1800"/>
      </w:tabs>
      <w:autoSpaceDE w:val="0"/>
      <w:autoSpaceDN w:val="0"/>
      <w:adjustRightInd w:val="0"/>
      <w:spacing w:before="240" w:after="0" w:line="260" w:lineRule="atLeast"/>
      <w:jc w:val="center"/>
      <w:outlineLvl w:val="0"/>
    </w:pPr>
    <w:rPr>
      <w:rFonts w:ascii="Times New Roman" w:eastAsia="SimSun" w:hAnsi="Times New Roman" w:cs="Times New Roman"/>
      <w:caps/>
      <w:lang w:val="en-GB"/>
    </w:rPr>
  </w:style>
  <w:style w:type="paragraph" w:customStyle="1" w:styleId="AODocTxtL1">
    <w:name w:val="AODocTxtL1"/>
    <w:basedOn w:val="AODocTxt"/>
    <w:uiPriority w:val="99"/>
    <w:rsid w:val="008D35DB"/>
    <w:pPr>
      <w:numPr>
        <w:ilvl w:val="1"/>
      </w:numPr>
      <w:tabs>
        <w:tab w:val="num" w:pos="0"/>
      </w:tabs>
    </w:pPr>
  </w:style>
  <w:style w:type="paragraph" w:customStyle="1" w:styleId="AODocTxtL2">
    <w:name w:val="AODocTxtL2"/>
    <w:basedOn w:val="AODocTxt"/>
    <w:uiPriority w:val="99"/>
    <w:rsid w:val="008D35DB"/>
    <w:pPr>
      <w:numPr>
        <w:ilvl w:val="2"/>
      </w:numPr>
      <w:tabs>
        <w:tab w:val="num" w:pos="0"/>
      </w:tabs>
    </w:pPr>
  </w:style>
  <w:style w:type="paragraph" w:customStyle="1" w:styleId="AODocTxtL3">
    <w:name w:val="AODocTxtL3"/>
    <w:basedOn w:val="AODocTxt"/>
    <w:uiPriority w:val="99"/>
    <w:rsid w:val="008D35DB"/>
    <w:pPr>
      <w:numPr>
        <w:ilvl w:val="3"/>
      </w:numPr>
      <w:tabs>
        <w:tab w:val="num" w:pos="0"/>
      </w:tabs>
      <w:ind w:left="2160"/>
    </w:pPr>
  </w:style>
  <w:style w:type="paragraph" w:customStyle="1" w:styleId="AODocTxtL4">
    <w:name w:val="AODocTxtL4"/>
    <w:basedOn w:val="AODocTxt"/>
    <w:uiPriority w:val="99"/>
    <w:rsid w:val="008D35DB"/>
    <w:pPr>
      <w:numPr>
        <w:ilvl w:val="4"/>
      </w:numPr>
      <w:tabs>
        <w:tab w:val="num" w:pos="0"/>
      </w:tabs>
      <w:ind w:left="2880"/>
    </w:pPr>
  </w:style>
  <w:style w:type="paragraph" w:customStyle="1" w:styleId="AODocTxtL5">
    <w:name w:val="AODocTxtL5"/>
    <w:basedOn w:val="AODocTxt"/>
    <w:uiPriority w:val="99"/>
    <w:rsid w:val="008D35DB"/>
    <w:pPr>
      <w:numPr>
        <w:ilvl w:val="5"/>
      </w:numPr>
      <w:tabs>
        <w:tab w:val="num" w:pos="0"/>
      </w:tabs>
    </w:pPr>
  </w:style>
  <w:style w:type="paragraph" w:customStyle="1" w:styleId="AODocTxtL6">
    <w:name w:val="AODocTxtL6"/>
    <w:basedOn w:val="AODocTxt"/>
    <w:uiPriority w:val="99"/>
    <w:rsid w:val="008D35DB"/>
    <w:pPr>
      <w:numPr>
        <w:ilvl w:val="6"/>
      </w:numPr>
      <w:tabs>
        <w:tab w:val="num" w:pos="0"/>
      </w:tabs>
    </w:pPr>
  </w:style>
  <w:style w:type="paragraph" w:customStyle="1" w:styleId="AODocTxtL7">
    <w:name w:val="AODocTxtL7"/>
    <w:basedOn w:val="AODocTxt"/>
    <w:uiPriority w:val="99"/>
    <w:rsid w:val="008D35DB"/>
    <w:pPr>
      <w:numPr>
        <w:ilvl w:val="7"/>
      </w:numPr>
      <w:tabs>
        <w:tab w:val="num" w:pos="0"/>
      </w:tabs>
    </w:pPr>
  </w:style>
  <w:style w:type="paragraph" w:customStyle="1" w:styleId="AODocTxtL8">
    <w:name w:val="AODocTxtL8"/>
    <w:basedOn w:val="AODocTxt"/>
    <w:uiPriority w:val="99"/>
    <w:rsid w:val="008D35DB"/>
    <w:pPr>
      <w:numPr>
        <w:ilvl w:val="8"/>
      </w:numPr>
      <w:tabs>
        <w:tab w:val="num" w:pos="0"/>
      </w:tabs>
      <w:ind w:left="5760"/>
    </w:pPr>
  </w:style>
  <w:style w:type="paragraph" w:customStyle="1" w:styleId="AOGenNum1">
    <w:name w:val="AOGenNum1"/>
    <w:basedOn w:val="AOBodyTxt"/>
    <w:next w:val="AOGenNum1Para"/>
    <w:uiPriority w:val="99"/>
    <w:rsid w:val="008D35DB"/>
    <w:pPr>
      <w:keepNext/>
      <w:tabs>
        <w:tab w:val="num" w:pos="0"/>
        <w:tab w:val="num" w:pos="720"/>
      </w:tabs>
      <w:ind w:left="720" w:hanging="720"/>
    </w:pPr>
    <w:rPr>
      <w:b/>
      <w:caps/>
    </w:rPr>
  </w:style>
  <w:style w:type="paragraph" w:customStyle="1" w:styleId="AOGenNum1Para">
    <w:name w:val="AOGenNum1Para"/>
    <w:basedOn w:val="AOGenNum1"/>
    <w:next w:val="AOGenNum1List"/>
    <w:uiPriority w:val="99"/>
    <w:rsid w:val="008D35DB"/>
    <w:pPr>
      <w:numPr>
        <w:ilvl w:val="1"/>
      </w:numPr>
      <w:tabs>
        <w:tab w:val="num" w:pos="0"/>
      </w:tabs>
      <w:ind w:left="720" w:hanging="720"/>
    </w:pPr>
    <w:rPr>
      <w:caps w:val="0"/>
    </w:rPr>
  </w:style>
  <w:style w:type="paragraph" w:customStyle="1" w:styleId="AOGenNum1List">
    <w:name w:val="AOGenNum1List"/>
    <w:basedOn w:val="AOGenNum1"/>
    <w:uiPriority w:val="99"/>
    <w:rsid w:val="008D35DB"/>
    <w:pPr>
      <w:keepNext w:val="0"/>
      <w:numPr>
        <w:ilvl w:val="2"/>
      </w:numPr>
      <w:tabs>
        <w:tab w:val="num" w:pos="0"/>
      </w:tabs>
      <w:ind w:left="720" w:hanging="720"/>
    </w:pPr>
    <w:rPr>
      <w:b w:val="0"/>
      <w:caps w:val="0"/>
    </w:rPr>
  </w:style>
  <w:style w:type="paragraph" w:customStyle="1" w:styleId="AOGenNum2">
    <w:name w:val="AOGenNum2"/>
    <w:basedOn w:val="AOBodyTxt"/>
    <w:next w:val="AOGenNum2Para"/>
    <w:uiPriority w:val="99"/>
    <w:rsid w:val="008D35DB"/>
    <w:pPr>
      <w:keepNext/>
      <w:tabs>
        <w:tab w:val="num" w:pos="720"/>
      </w:tabs>
      <w:ind w:left="720" w:hanging="720"/>
    </w:pPr>
    <w:rPr>
      <w:b/>
    </w:rPr>
  </w:style>
  <w:style w:type="paragraph" w:customStyle="1" w:styleId="AOGenNum2Para">
    <w:name w:val="AOGenNum2Para"/>
    <w:basedOn w:val="AOGenNum2"/>
    <w:next w:val="AOGenNum2List"/>
    <w:uiPriority w:val="99"/>
    <w:rsid w:val="008D35DB"/>
    <w:pPr>
      <w:keepNext w:val="0"/>
    </w:pPr>
    <w:rPr>
      <w:b w:val="0"/>
    </w:rPr>
  </w:style>
  <w:style w:type="paragraph" w:customStyle="1" w:styleId="AOGenNum2List">
    <w:name w:val="AOGenNum2List"/>
    <w:basedOn w:val="AOGenNum2"/>
    <w:uiPriority w:val="99"/>
    <w:rsid w:val="008D35DB"/>
    <w:pPr>
      <w:keepNext w:val="0"/>
    </w:pPr>
    <w:rPr>
      <w:b w:val="0"/>
    </w:rPr>
  </w:style>
  <w:style w:type="paragraph" w:customStyle="1" w:styleId="AOGenNum3">
    <w:name w:val="AOGenNum3"/>
    <w:basedOn w:val="AOBodyTxt"/>
    <w:next w:val="AOGenNum3List"/>
    <w:uiPriority w:val="99"/>
    <w:rsid w:val="008D35DB"/>
    <w:pPr>
      <w:tabs>
        <w:tab w:val="num" w:pos="720"/>
      </w:tabs>
      <w:ind w:left="720" w:hanging="720"/>
    </w:pPr>
  </w:style>
  <w:style w:type="paragraph" w:customStyle="1" w:styleId="AOGenNum3List">
    <w:name w:val="AOGenNum3List"/>
    <w:basedOn w:val="AOGenNum3"/>
    <w:uiPriority w:val="99"/>
    <w:rsid w:val="008D35DB"/>
    <w:pPr>
      <w:numPr>
        <w:ilvl w:val="1"/>
      </w:numPr>
      <w:tabs>
        <w:tab w:val="num" w:pos="720"/>
      </w:tabs>
      <w:ind w:left="720" w:hanging="720"/>
    </w:pPr>
  </w:style>
  <w:style w:type="paragraph" w:customStyle="1" w:styleId="AOHead1">
    <w:name w:val="AOHead1"/>
    <w:basedOn w:val="AOHeadings"/>
    <w:next w:val="AODocTxtL1"/>
    <w:uiPriority w:val="99"/>
    <w:rsid w:val="008D35DB"/>
    <w:pPr>
      <w:keepNext/>
      <w:ind w:left="720" w:hanging="720"/>
      <w:outlineLvl w:val="0"/>
    </w:pPr>
    <w:rPr>
      <w:b/>
      <w:caps/>
      <w:kern w:val="28"/>
    </w:rPr>
  </w:style>
  <w:style w:type="paragraph" w:customStyle="1" w:styleId="AOHead2">
    <w:name w:val="AOHead2"/>
    <w:basedOn w:val="AOHeadings"/>
    <w:next w:val="AODocTxtL1"/>
    <w:uiPriority w:val="99"/>
    <w:rsid w:val="008D35DB"/>
    <w:pPr>
      <w:keepNext/>
      <w:ind w:left="1440" w:hanging="360"/>
      <w:outlineLvl w:val="1"/>
    </w:pPr>
    <w:rPr>
      <w:b/>
    </w:rPr>
  </w:style>
  <w:style w:type="paragraph" w:customStyle="1" w:styleId="AOHead3">
    <w:name w:val="AOHead3"/>
    <w:basedOn w:val="AOHeadings"/>
    <w:next w:val="AODocTxtL2"/>
    <w:uiPriority w:val="99"/>
    <w:rsid w:val="008D35DB"/>
    <w:pPr>
      <w:tabs>
        <w:tab w:val="num" w:pos="1440"/>
      </w:tabs>
      <w:ind w:left="1440" w:hanging="360"/>
      <w:outlineLvl w:val="2"/>
    </w:pPr>
  </w:style>
  <w:style w:type="paragraph" w:customStyle="1" w:styleId="AOHead4">
    <w:name w:val="AOHead4"/>
    <w:basedOn w:val="AOHeadings"/>
    <w:next w:val="AODocTxtL3"/>
    <w:uiPriority w:val="99"/>
    <w:rsid w:val="008D35DB"/>
    <w:pPr>
      <w:tabs>
        <w:tab w:val="num" w:pos="2160"/>
      </w:tabs>
      <w:ind w:left="2160" w:hanging="360"/>
      <w:outlineLvl w:val="3"/>
    </w:pPr>
  </w:style>
  <w:style w:type="paragraph" w:customStyle="1" w:styleId="AOHead5">
    <w:name w:val="AOHead5"/>
    <w:basedOn w:val="AOHeadings"/>
    <w:next w:val="AODocTxtL4"/>
    <w:uiPriority w:val="99"/>
    <w:rsid w:val="008D35DB"/>
    <w:pPr>
      <w:tabs>
        <w:tab w:val="num" w:pos="2880"/>
      </w:tabs>
      <w:ind w:left="2880" w:hanging="720"/>
      <w:outlineLvl w:val="4"/>
    </w:pPr>
  </w:style>
  <w:style w:type="paragraph" w:customStyle="1" w:styleId="AOHead6">
    <w:name w:val="AOHead6"/>
    <w:basedOn w:val="AOHeadings"/>
    <w:next w:val="AODocTxtL5"/>
    <w:uiPriority w:val="99"/>
    <w:rsid w:val="008D35DB"/>
    <w:pPr>
      <w:tabs>
        <w:tab w:val="num" w:pos="3600"/>
      </w:tabs>
      <w:ind w:left="3600" w:hanging="720"/>
      <w:outlineLvl w:val="5"/>
    </w:pPr>
  </w:style>
  <w:style w:type="paragraph" w:customStyle="1" w:styleId="AOAltHead1">
    <w:name w:val="AOAltHead1"/>
    <w:basedOn w:val="AOHead1"/>
    <w:next w:val="AODocTxtL1"/>
    <w:uiPriority w:val="99"/>
    <w:rsid w:val="008D35DB"/>
    <w:pPr>
      <w:keepNext w:val="0"/>
    </w:pPr>
    <w:rPr>
      <w:b w:val="0"/>
      <w:caps w:val="0"/>
    </w:rPr>
  </w:style>
  <w:style w:type="paragraph" w:customStyle="1" w:styleId="AOAltHead2">
    <w:name w:val="AOAltHead2"/>
    <w:basedOn w:val="AOHead2"/>
    <w:next w:val="AODocTxtL1"/>
    <w:uiPriority w:val="99"/>
    <w:rsid w:val="008D35DB"/>
    <w:pPr>
      <w:keepNext w:val="0"/>
    </w:pPr>
    <w:rPr>
      <w:b w:val="0"/>
    </w:rPr>
  </w:style>
  <w:style w:type="paragraph" w:customStyle="1" w:styleId="AOAltHead3">
    <w:name w:val="AOAltHead3"/>
    <w:basedOn w:val="AOHead3"/>
    <w:next w:val="AODocTxtL1"/>
    <w:uiPriority w:val="99"/>
    <w:rsid w:val="008D35DB"/>
    <w:pPr>
      <w:tabs>
        <w:tab w:val="clear" w:pos="1440"/>
      </w:tabs>
      <w:ind w:left="720"/>
    </w:pPr>
  </w:style>
  <w:style w:type="paragraph" w:customStyle="1" w:styleId="AOAltHead4">
    <w:name w:val="AOAltHead4"/>
    <w:basedOn w:val="AOHead4"/>
    <w:next w:val="AODocTxtL2"/>
    <w:uiPriority w:val="99"/>
    <w:rsid w:val="008D35DB"/>
    <w:pPr>
      <w:tabs>
        <w:tab w:val="clear" w:pos="2160"/>
      </w:tabs>
      <w:ind w:left="1440"/>
    </w:pPr>
  </w:style>
  <w:style w:type="paragraph" w:customStyle="1" w:styleId="AOAltHead5">
    <w:name w:val="AOAltHead5"/>
    <w:basedOn w:val="AOHead5"/>
    <w:next w:val="AODocTxtL3"/>
    <w:uiPriority w:val="99"/>
    <w:rsid w:val="008D35DB"/>
    <w:pPr>
      <w:tabs>
        <w:tab w:val="clear" w:pos="2880"/>
      </w:tabs>
      <w:ind w:left="2160"/>
    </w:pPr>
  </w:style>
  <w:style w:type="paragraph" w:customStyle="1" w:styleId="AOAltHead6">
    <w:name w:val="AOAltHead6"/>
    <w:basedOn w:val="AOHead6"/>
    <w:next w:val="AODocTxtL4"/>
    <w:uiPriority w:val="99"/>
    <w:rsid w:val="008D35DB"/>
    <w:pPr>
      <w:tabs>
        <w:tab w:val="clear" w:pos="3600"/>
      </w:tabs>
      <w:ind w:left="2880"/>
    </w:pPr>
  </w:style>
  <w:style w:type="paragraph" w:customStyle="1" w:styleId="AOListNumber">
    <w:name w:val="AOListNumber"/>
    <w:basedOn w:val="AOBodyTxt"/>
    <w:uiPriority w:val="99"/>
    <w:rsid w:val="008D35DB"/>
    <w:pPr>
      <w:tabs>
        <w:tab w:val="num" w:pos="360"/>
      </w:tabs>
      <w:ind w:left="720" w:hanging="720"/>
    </w:pPr>
  </w:style>
  <w:style w:type="paragraph" w:customStyle="1" w:styleId="AOHeading1">
    <w:name w:val="AOHeading1"/>
    <w:basedOn w:val="AOHeadings"/>
    <w:next w:val="AODocTxt"/>
    <w:uiPriority w:val="99"/>
    <w:rsid w:val="008D35DB"/>
    <w:pPr>
      <w:keepNext/>
      <w:outlineLvl w:val="0"/>
    </w:pPr>
    <w:rPr>
      <w:b/>
      <w:caps/>
      <w:kern w:val="28"/>
    </w:rPr>
  </w:style>
  <w:style w:type="paragraph" w:customStyle="1" w:styleId="AOHeading2">
    <w:name w:val="AOHeading2"/>
    <w:basedOn w:val="AOHeadings"/>
    <w:next w:val="AODocTxt"/>
    <w:uiPriority w:val="99"/>
    <w:rsid w:val="008D35DB"/>
    <w:pPr>
      <w:keepNext/>
      <w:outlineLvl w:val="1"/>
    </w:pPr>
    <w:rPr>
      <w:b/>
    </w:rPr>
  </w:style>
  <w:style w:type="paragraph" w:customStyle="1" w:styleId="AOHeading3">
    <w:name w:val="AOHeading3"/>
    <w:basedOn w:val="AOHeadings"/>
    <w:next w:val="AODocTxtL1"/>
    <w:uiPriority w:val="99"/>
    <w:rsid w:val="008D35DB"/>
    <w:pPr>
      <w:keepNext/>
      <w:ind w:left="720"/>
      <w:outlineLvl w:val="2"/>
    </w:pPr>
    <w:rPr>
      <w:b/>
    </w:rPr>
  </w:style>
  <w:style w:type="paragraph" w:customStyle="1" w:styleId="AOHeading4">
    <w:name w:val="AOHeading4"/>
    <w:basedOn w:val="AOHeadings"/>
    <w:next w:val="AODocTxt"/>
    <w:uiPriority w:val="99"/>
    <w:rsid w:val="008D35DB"/>
    <w:pPr>
      <w:keepNext/>
      <w:outlineLvl w:val="3"/>
    </w:pPr>
    <w:rPr>
      <w:i/>
    </w:rPr>
  </w:style>
  <w:style w:type="paragraph" w:customStyle="1" w:styleId="AOHeading5">
    <w:name w:val="AOHeading5"/>
    <w:basedOn w:val="AOHeadings"/>
    <w:next w:val="AODocTxtL1"/>
    <w:uiPriority w:val="99"/>
    <w:rsid w:val="008D35DB"/>
    <w:pPr>
      <w:keepNext/>
      <w:ind w:left="720"/>
      <w:outlineLvl w:val="4"/>
    </w:pPr>
    <w:rPr>
      <w:i/>
    </w:rPr>
  </w:style>
  <w:style w:type="paragraph" w:customStyle="1" w:styleId="AOHeading6">
    <w:name w:val="AOHeading6"/>
    <w:basedOn w:val="AOHeadings"/>
    <w:next w:val="AODocTxt"/>
    <w:uiPriority w:val="99"/>
    <w:rsid w:val="008D35DB"/>
    <w:pPr>
      <w:keepNext/>
      <w:outlineLvl w:val="5"/>
    </w:pPr>
    <w:rPr>
      <w:b/>
      <w:i/>
    </w:rPr>
  </w:style>
  <w:style w:type="paragraph" w:customStyle="1" w:styleId="AOHeading7">
    <w:name w:val="AOHeading7"/>
    <w:basedOn w:val="AOHeadings"/>
    <w:next w:val="AODocTxtL1"/>
    <w:uiPriority w:val="99"/>
    <w:rsid w:val="008D35DB"/>
    <w:pPr>
      <w:keepNext/>
      <w:ind w:left="720"/>
      <w:outlineLvl w:val="6"/>
    </w:pPr>
    <w:rPr>
      <w:b/>
      <w:i/>
    </w:rPr>
  </w:style>
  <w:style w:type="paragraph" w:customStyle="1" w:styleId="AONormal10">
    <w:name w:val="AONormal10"/>
    <w:basedOn w:val="AONormal"/>
    <w:uiPriority w:val="99"/>
    <w:rsid w:val="008D35DB"/>
    <w:rPr>
      <w:sz w:val="20"/>
    </w:rPr>
  </w:style>
  <w:style w:type="paragraph" w:customStyle="1" w:styleId="AONormal8C">
    <w:name w:val="AONormal8C"/>
    <w:basedOn w:val="AONormal8L"/>
    <w:uiPriority w:val="99"/>
    <w:rsid w:val="008D35DB"/>
    <w:pPr>
      <w:jc w:val="center"/>
    </w:pPr>
  </w:style>
  <w:style w:type="paragraph" w:customStyle="1" w:styleId="AONormal8L">
    <w:name w:val="AONormal8L"/>
    <w:basedOn w:val="AONormal"/>
    <w:uiPriority w:val="99"/>
    <w:rsid w:val="008D35DB"/>
    <w:pPr>
      <w:spacing w:line="220" w:lineRule="atLeast"/>
    </w:pPr>
    <w:rPr>
      <w:rFonts w:ascii="Arial" w:eastAsia="MS PGothic" w:hAnsi="Arial"/>
      <w:sz w:val="16"/>
      <w:szCs w:val="16"/>
    </w:rPr>
  </w:style>
  <w:style w:type="paragraph" w:customStyle="1" w:styleId="AONormal8R">
    <w:name w:val="AONormal8R"/>
    <w:basedOn w:val="AONormal8L"/>
    <w:uiPriority w:val="99"/>
    <w:rsid w:val="008D35DB"/>
    <w:pPr>
      <w:jc w:val="right"/>
    </w:pPr>
  </w:style>
  <w:style w:type="paragraph" w:customStyle="1" w:styleId="AOBullet2">
    <w:name w:val="AOBullet2"/>
    <w:basedOn w:val="AOBullet"/>
    <w:uiPriority w:val="99"/>
    <w:rsid w:val="008D35DB"/>
    <w:pPr>
      <w:tabs>
        <w:tab w:val="num" w:pos="0"/>
        <w:tab w:val="num" w:pos="720"/>
      </w:tabs>
      <w:spacing w:before="120"/>
    </w:pPr>
  </w:style>
  <w:style w:type="paragraph" w:customStyle="1" w:styleId="AOBullet3">
    <w:name w:val="AOBullet3"/>
    <w:basedOn w:val="AOBodyTxt"/>
    <w:uiPriority w:val="99"/>
    <w:rsid w:val="008D35DB"/>
    <w:pPr>
      <w:tabs>
        <w:tab w:val="num" w:pos="0"/>
        <w:tab w:val="num" w:pos="1800"/>
      </w:tabs>
      <w:spacing w:before="120"/>
      <w:ind w:hanging="720"/>
    </w:pPr>
  </w:style>
  <w:style w:type="paragraph" w:customStyle="1" w:styleId="AOBullet4">
    <w:name w:val="AOBullet4"/>
    <w:basedOn w:val="AOBodyTxt"/>
    <w:uiPriority w:val="99"/>
    <w:rsid w:val="008D35DB"/>
    <w:pPr>
      <w:tabs>
        <w:tab w:val="num" w:pos="0"/>
        <w:tab w:val="num" w:pos="720"/>
      </w:tabs>
      <w:spacing w:before="120"/>
      <w:ind w:left="720" w:hanging="720"/>
    </w:pPr>
  </w:style>
  <w:style w:type="paragraph" w:customStyle="1" w:styleId="AONormalBold">
    <w:name w:val="AONormalBold"/>
    <w:basedOn w:val="AONormal"/>
    <w:uiPriority w:val="99"/>
    <w:rsid w:val="008D35DB"/>
    <w:rPr>
      <w:b/>
    </w:rPr>
  </w:style>
  <w:style w:type="paragraph" w:customStyle="1" w:styleId="AONormal6L">
    <w:name w:val="AONormal6L"/>
    <w:basedOn w:val="AONormal8L"/>
    <w:uiPriority w:val="99"/>
    <w:rsid w:val="008D35DB"/>
    <w:pPr>
      <w:spacing w:line="160" w:lineRule="atLeast"/>
      <w:jc w:val="both"/>
    </w:pPr>
    <w:rPr>
      <w:sz w:val="12"/>
    </w:rPr>
  </w:style>
  <w:style w:type="paragraph" w:customStyle="1" w:styleId="AOTitle18">
    <w:name w:val="AOTitle18"/>
    <w:basedOn w:val="AONormal"/>
    <w:uiPriority w:val="99"/>
    <w:rsid w:val="008D35DB"/>
    <w:rPr>
      <w:b/>
      <w:sz w:val="36"/>
      <w:szCs w:val="36"/>
    </w:rPr>
  </w:style>
  <w:style w:type="paragraph" w:customStyle="1" w:styleId="DocTxt">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OBPTxtL">
    <w:name w:val="AOBPTxtL"/>
    <w:basedOn w:val="AOFPBP"/>
    <w:uiPriority w:val="99"/>
    <w:rsid w:val="008D35DB"/>
    <w:pPr>
      <w:jc w:val="left"/>
    </w:pPr>
  </w:style>
  <w:style w:type="paragraph" w:customStyle="1" w:styleId="AOBPTitle">
    <w:name w:val="AOBPTitle"/>
    <w:basedOn w:val="AOFPBP"/>
    <w:rsid w:val="008D35DB"/>
    <w:rPr>
      <w:b/>
      <w:caps/>
    </w:rPr>
  </w:style>
  <w:style w:type="paragraph" w:customStyle="1" w:styleId="AOBPTxtC">
    <w:name w:val="AOBPTxtC"/>
    <w:basedOn w:val="AOFPBP"/>
    <w:uiPriority w:val="99"/>
    <w:rsid w:val="008D35DB"/>
  </w:style>
  <w:style w:type="paragraph" w:customStyle="1" w:styleId="AOBPTxtR">
    <w:name w:val="AOBPTxtR"/>
    <w:basedOn w:val="AOFPBP"/>
    <w:uiPriority w:val="99"/>
    <w:rsid w:val="008D35DB"/>
    <w:pPr>
      <w:jc w:val="right"/>
    </w:pPr>
  </w:style>
  <w:style w:type="paragraph" w:customStyle="1" w:styleId="AOTOC1">
    <w:name w:val="AOTOC1"/>
    <w:basedOn w:val="AOTOCs"/>
    <w:uiPriority w:val="99"/>
    <w:rsid w:val="008D35DB"/>
    <w:pPr>
      <w:tabs>
        <w:tab w:val="left" w:pos="720"/>
      </w:tabs>
    </w:pPr>
    <w:rPr>
      <w:b/>
      <w:caps/>
    </w:rPr>
  </w:style>
  <w:style w:type="paragraph" w:customStyle="1" w:styleId="AOTOC2">
    <w:name w:val="AOTOC2"/>
    <w:basedOn w:val="AOTOCs"/>
    <w:uiPriority w:val="99"/>
    <w:rsid w:val="008D35DB"/>
    <w:pPr>
      <w:tabs>
        <w:tab w:val="left" w:pos="720"/>
      </w:tabs>
    </w:pPr>
  </w:style>
  <w:style w:type="paragraph" w:customStyle="1" w:styleId="AOTOC3">
    <w:name w:val="AOTOC3"/>
    <w:basedOn w:val="AOTOCs"/>
    <w:uiPriority w:val="99"/>
    <w:rsid w:val="008D35DB"/>
    <w:pPr>
      <w:ind w:left="720"/>
    </w:pPr>
    <w:rPr>
      <w:b/>
    </w:rPr>
  </w:style>
  <w:style w:type="paragraph" w:customStyle="1" w:styleId="AOTOC4">
    <w:name w:val="AOTOC4"/>
    <w:basedOn w:val="AOTOCs"/>
    <w:rsid w:val="008D35DB"/>
    <w:pPr>
      <w:ind w:left="720"/>
    </w:pPr>
  </w:style>
  <w:style w:type="paragraph" w:customStyle="1" w:styleId="AOTOC5">
    <w:name w:val="AOTOC5"/>
    <w:basedOn w:val="AOTOCs"/>
    <w:rsid w:val="008D35DB"/>
    <w:pPr>
      <w:ind w:left="720"/>
    </w:pPr>
    <w:rPr>
      <w:i/>
    </w:rPr>
  </w:style>
  <w:style w:type="paragraph" w:customStyle="1" w:styleId="AONormal8LBold">
    <w:name w:val="AONormal8LBold"/>
    <w:basedOn w:val="AONormal8L"/>
    <w:uiPriority w:val="99"/>
    <w:rsid w:val="008D35DB"/>
    <w:rPr>
      <w:b/>
    </w:rPr>
  </w:style>
  <w:style w:type="paragraph" w:customStyle="1" w:styleId="AONormal6R">
    <w:name w:val="AONormal6R"/>
    <w:basedOn w:val="AONormal6L"/>
    <w:uiPriority w:val="99"/>
    <w:rsid w:val="008D35DB"/>
    <w:pPr>
      <w:jc w:val="right"/>
    </w:pPr>
  </w:style>
  <w:style w:type="paragraph" w:customStyle="1" w:styleId="AONormal6C">
    <w:name w:val="AONormal6C"/>
    <w:basedOn w:val="AONormal6L"/>
    <w:uiPriority w:val="99"/>
    <w:rsid w:val="008D35DB"/>
    <w:pPr>
      <w:jc w:val="center"/>
    </w:pPr>
  </w:style>
  <w:style w:type="paragraph" w:customStyle="1" w:styleId="MainHeading">
    <w:name w:val="MainHeading"/>
    <w:rsid w:val="008D35DB"/>
    <w:pPr>
      <w:autoSpaceDE w:val="0"/>
      <w:autoSpaceDN w:val="0"/>
      <w:adjustRightInd w:val="0"/>
      <w:spacing w:before="240" w:after="0" w:line="260" w:lineRule="atLeast"/>
      <w:jc w:val="center"/>
    </w:pPr>
    <w:rPr>
      <w:rFonts w:ascii="Times New Roman" w:eastAsiaTheme="minorEastAsia" w:hAnsi="Times New Roman" w:cs="Times New Roman"/>
      <w:b/>
      <w:caps/>
      <w:sz w:val="24"/>
      <w:szCs w:val="24"/>
      <w:lang w:val="en-GB"/>
    </w:rPr>
  </w:style>
  <w:style w:type="paragraph" w:customStyle="1" w:styleId="DefHead">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rtn1">
    <w:name w:val="Artn1"/>
    <w:uiPriority w:val="99"/>
    <w:rsid w:val="008D35DB"/>
    <w:pPr>
      <w:tabs>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0"/>
      <w:lang w:val="en-GB"/>
    </w:rPr>
  </w:style>
  <w:style w:type="paragraph" w:customStyle="1" w:styleId="DefPara">
    <w:name w:val="DefPara"/>
    <w:autoRedefine/>
    <w:uiPriority w:val="99"/>
    <w:rsid w:val="008D35DB"/>
    <w:pPr>
      <w:autoSpaceDE w:val="0"/>
      <w:autoSpaceDN w:val="0"/>
      <w:adjustRightInd w:val="0"/>
      <w:spacing w:before="240" w:after="0" w:line="260" w:lineRule="atLeast"/>
      <w:ind w:left="180"/>
      <w:jc w:val="both"/>
    </w:pPr>
    <w:rPr>
      <w:rFonts w:ascii="Times New Roman" w:eastAsiaTheme="minorEastAsia" w:hAnsi="Times New Roman" w:cs="Times New Roman"/>
      <w:sz w:val="24"/>
      <w:szCs w:val="24"/>
      <w:lang w:val="en-GB"/>
    </w:rPr>
  </w:style>
  <w:style w:type="paragraph" w:customStyle="1" w:styleId="DocTxt1">
    <w:name w:val="DocTxt1"/>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xt2">
    <w:name w:val="DocT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
    <w:name w:val="Bullet"/>
    <w:aliases w:val="b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rtn6">
    <w:name w:val="Artn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SchHead">
    <w:name w:val="SchHead"/>
    <w:rsid w:val="008D35DB"/>
    <w:pPr>
      <w:pageBreakBefore/>
      <w:tabs>
        <w:tab w:val="num" w:pos="0"/>
      </w:tabs>
      <w:autoSpaceDE w:val="0"/>
      <w:autoSpaceDN w:val="0"/>
      <w:adjustRightInd w:val="0"/>
      <w:spacing w:before="240" w:after="0" w:line="240" w:lineRule="auto"/>
      <w:jc w:val="center"/>
    </w:pPr>
    <w:rPr>
      <w:rFonts w:ascii="Times New Roman" w:eastAsia="SimSun" w:hAnsi="Times New Roman" w:cs="Times New Roman"/>
      <w:b/>
      <w:caps/>
      <w:sz w:val="24"/>
      <w:szCs w:val="24"/>
      <w:lang w:val="en-GB"/>
    </w:rPr>
  </w:style>
  <w:style w:type="paragraph" w:customStyle="1" w:styleId="SchTitle">
    <w:name w:val="SchTitle"/>
    <w:uiPriority w:val="99"/>
    <w:rsid w:val="008D35DB"/>
    <w:pPr>
      <w:tabs>
        <w:tab w:val="num" w:pos="0"/>
      </w:tabs>
      <w:autoSpaceDE w:val="0"/>
      <w:autoSpaceDN w:val="0"/>
      <w:adjustRightInd w:val="0"/>
      <w:spacing w:after="0" w:line="260" w:lineRule="atLeast"/>
      <w:jc w:val="center"/>
    </w:pPr>
    <w:rPr>
      <w:rFonts w:ascii="Times New Roman" w:eastAsia="SimSun" w:hAnsi="Times New Roman" w:cs="Times New Roman"/>
      <w:b/>
      <w:sz w:val="24"/>
      <w:szCs w:val="40"/>
      <w:lang w:val="en-GB"/>
    </w:rPr>
  </w:style>
  <w:style w:type="paragraph" w:customStyle="1" w:styleId="Article1">
    <w:name w:val="Article1"/>
    <w:aliases w:val="a1"/>
    <w:next w:val="DocTxt"/>
    <w:uiPriority w:val="99"/>
    <w:rsid w:val="008D35DB"/>
    <w:pPr>
      <w:keepNext/>
      <w:pageBreakBefore/>
      <w:autoSpaceDE w:val="0"/>
      <w:autoSpaceDN w:val="0"/>
      <w:adjustRightInd w:val="0"/>
      <w:spacing w:before="240" w:after="0" w:line="260" w:lineRule="atLeast"/>
      <w:jc w:val="center"/>
    </w:pPr>
    <w:rPr>
      <w:rFonts w:ascii="Times New Roman Bold" w:eastAsia="SimSun" w:hAnsi="Times New Roman Bold" w:cs="Times New Roman"/>
      <w:b/>
      <w:caps/>
      <w:lang w:val="en-GB"/>
    </w:rPr>
  </w:style>
  <w:style w:type="paragraph" w:customStyle="1" w:styleId="Article2">
    <w:name w:val="Article2"/>
    <w:aliases w:val="a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Article3">
    <w:name w:val="Article3"/>
    <w:aliases w:val="a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lang w:val="en-GB"/>
    </w:rPr>
  </w:style>
  <w:style w:type="paragraph" w:customStyle="1" w:styleId="Article4">
    <w:name w:val="Article4"/>
    <w:aliases w:val="a4"/>
    <w:uiPriority w:val="99"/>
    <w:rsid w:val="008D35DB"/>
    <w:pPr>
      <w:tabs>
        <w:tab w:val="num" w:pos="0"/>
        <w:tab w:val="num" w:pos="2880"/>
      </w:tabs>
      <w:autoSpaceDE w:val="0"/>
      <w:autoSpaceDN w:val="0"/>
      <w:adjustRightInd w:val="0"/>
      <w:spacing w:before="240" w:after="0" w:line="260" w:lineRule="atLeast"/>
      <w:ind w:left="2880" w:hanging="720"/>
      <w:jc w:val="both"/>
    </w:pPr>
    <w:rPr>
      <w:rFonts w:ascii="Times New Roman" w:eastAsia="SimSun" w:hAnsi="Times New Roman" w:cs="Times New Roman"/>
      <w:lang w:val="en-GB"/>
    </w:rPr>
  </w:style>
  <w:style w:type="paragraph" w:customStyle="1" w:styleId="Article5">
    <w:name w:val="Article5"/>
    <w:aliases w:val="a5"/>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Article6">
    <w:name w:val="Article6"/>
    <w:aliases w:val="a6"/>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Defhead0">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lang w:val="en-GB"/>
    </w:rPr>
  </w:style>
  <w:style w:type="paragraph" w:customStyle="1" w:styleId="Defpara0">
    <w:name w:val="Defpara"/>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DocText">
    <w:name w:val="DocTe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DocText1">
    <w:name w:val="DocText1"/>
    <w:uiPriority w:val="99"/>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ext2">
    <w:name w:val="DocTe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1">
    <w:name w:val="Bullet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Docnor">
    <w:name w:val="Docnor"/>
    <w:uiPriority w:val="99"/>
    <w:rsid w:val="008D35DB"/>
    <w:pPr>
      <w:autoSpaceDE w:val="0"/>
      <w:autoSpaceDN w:val="0"/>
      <w:adjustRightInd w:val="0"/>
      <w:spacing w:after="0" w:line="260" w:lineRule="atLeast"/>
      <w:jc w:val="both"/>
    </w:pPr>
    <w:rPr>
      <w:rFonts w:ascii="Times New Roman" w:eastAsiaTheme="minorEastAsia" w:hAnsi="Times New Roman" w:cs="Times New Roman"/>
      <w:sz w:val="24"/>
      <w:szCs w:val="24"/>
      <w:lang w:val="en-GB"/>
    </w:rPr>
  </w:style>
  <w:style w:type="paragraph" w:customStyle="1" w:styleId="Num2">
    <w:name w:val="Num2"/>
    <w:aliases w:val="n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3">
    <w:name w:val="Num3"/>
    <w:aliases w:val="n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4">
    <w:name w:val="Num4"/>
    <w:aliases w:val="n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5">
    <w:name w:val="Num5"/>
    <w:aliases w:val="n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1">
    <w:name w:val="Num1"/>
    <w:aliases w:val="n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Doctxt10">
    <w:name w:val="Doctxt1"/>
    <w:uiPriority w:val="99"/>
    <w:rsid w:val="008D35DB"/>
    <w:pPr>
      <w:autoSpaceDE w:val="0"/>
      <w:autoSpaceDN w:val="0"/>
      <w:adjustRightInd w:val="0"/>
      <w:spacing w:before="240" w:after="0" w:line="260" w:lineRule="atLeast"/>
      <w:ind w:left="720"/>
      <w:jc w:val="both"/>
    </w:pPr>
    <w:rPr>
      <w:rFonts w:ascii="Times New Roman" w:eastAsia="SimSun" w:hAnsi="Times New Roman" w:cs="Times New Roman"/>
      <w:sz w:val="24"/>
      <w:lang w:val="en-GB"/>
    </w:rPr>
  </w:style>
  <w:style w:type="paragraph" w:customStyle="1" w:styleId="Doctxt0">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lang w:val="en-GB"/>
    </w:rPr>
  </w:style>
  <w:style w:type="paragraph" w:customStyle="1" w:styleId="AOBullet1">
    <w:name w:val="AOBullet1"/>
    <w:basedOn w:val="AOBullet"/>
    <w:uiPriority w:val="99"/>
    <w:rsid w:val="008D35DB"/>
  </w:style>
  <w:style w:type="paragraph" w:customStyle="1" w:styleId="Level1l1">
    <w:name w:val="Level1.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Theme="minorEastAsia" w:hAnsi="Times New Roman Bold" w:cs="Times New Roman"/>
      <w:b/>
      <w:caps/>
      <w:sz w:val="24"/>
      <w:szCs w:val="24"/>
      <w:lang w:val="en-GB"/>
    </w:rPr>
  </w:style>
  <w:style w:type="paragraph" w:customStyle="1" w:styleId="Level2l2">
    <w:name w:val="Level2.l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Level3l3">
    <w:name w:val="Level3.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4"/>
      <w:lang w:val="en-GB"/>
    </w:rPr>
  </w:style>
  <w:style w:type="paragraph" w:customStyle="1" w:styleId="Level4l4">
    <w:name w:val="Level4.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Anxnum1">
    <w:name w:val="Anxnum1"/>
    <w:uiPriority w:val="99"/>
    <w:rsid w:val="008D35DB"/>
    <w:pPr>
      <w:keepNext/>
      <w:pageBreakBefore/>
      <w:tabs>
        <w:tab w:val="num" w:pos="0"/>
      </w:tabs>
      <w:autoSpaceDE w:val="0"/>
      <w:autoSpaceDN w:val="0"/>
      <w:adjustRightInd w:val="0"/>
      <w:spacing w:before="240" w:after="0" w:line="260" w:lineRule="atLeast"/>
      <w:jc w:val="both"/>
    </w:pPr>
    <w:rPr>
      <w:rFonts w:ascii="Times New Roman Bold" w:eastAsia="SimSun" w:hAnsi="Times New Roman Bold" w:cs="Times New Roman"/>
      <w:b/>
      <w:sz w:val="24"/>
      <w:szCs w:val="24"/>
      <w:lang w:val="en-GB"/>
    </w:rPr>
  </w:style>
  <w:style w:type="paragraph" w:customStyle="1" w:styleId="Anxnum2">
    <w:name w:val="Anxnum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Anxnum3">
    <w:name w:val="Anxnum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Parties1">
    <w:name w:val="Parties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Parties2">
    <w:name w:val="Partie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Level5">
    <w:name w:val="Level5"/>
    <w:aliases w:val="l5"/>
    <w:basedOn w:val="Level4l4"/>
    <w:uiPriority w:val="99"/>
    <w:rsid w:val="008D35DB"/>
  </w:style>
  <w:style w:type="paragraph" w:customStyle="1" w:styleId="SLevel1">
    <w:name w:val="S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SLevel2">
    <w:name w:val="S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szCs w:val="24"/>
      <w:lang w:val="en-GB"/>
    </w:rPr>
  </w:style>
  <w:style w:type="paragraph" w:customStyle="1" w:styleId="SLevel3">
    <w:name w:val="SLeve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SLevel4">
    <w:name w:val="SLeve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SLevel5">
    <w:name w:val="SLevel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Anxnum4">
    <w:name w:val="Anxnum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lang w:val="en-GB"/>
    </w:rPr>
  </w:style>
  <w:style w:type="paragraph" w:customStyle="1" w:styleId="Anxnum5">
    <w:name w:val="Anxnum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Bulletd">
    <w:name w:val="Bulletd"/>
    <w:aliases w:val="b2"/>
    <w:uiPriority w:val="99"/>
    <w:rsid w:val="008D35DB"/>
    <w:pPr>
      <w:tabs>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nxnum6">
    <w:name w:val="Anxnum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Level1">
    <w:name w:val="N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NLevel2">
    <w:name w:val="N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sz w:val="24"/>
      <w:szCs w:val="24"/>
      <w:lang w:val="en-GB"/>
    </w:rPr>
  </w:style>
  <w:style w:type="paragraph" w:customStyle="1" w:styleId="NLevel3">
    <w:name w:val="NLevel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evel1">
    <w:name w:val="Level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b/>
      <w:sz w:val="24"/>
      <w:szCs w:val="20"/>
      <w:u w:val="single"/>
      <w:lang w:val="en-GB"/>
    </w:rPr>
  </w:style>
  <w:style w:type="paragraph" w:customStyle="1" w:styleId="Level2">
    <w:name w:val="Level2"/>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Heads1">
    <w:name w:val="Heads1"/>
    <w:uiPriority w:val="99"/>
    <w:rsid w:val="008D35DB"/>
    <w:pPr>
      <w:keepNext/>
      <w:pBdr>
        <w:top w:val="single" w:sz="4" w:space="1" w:color="auto"/>
        <w:left w:val="single" w:sz="4" w:space="4" w:color="auto"/>
        <w:bottom w:val="single" w:sz="4" w:space="1" w:color="auto"/>
        <w:right w:val="single" w:sz="4" w:space="4" w:color="auto"/>
      </w:pBdr>
      <w:tabs>
        <w:tab w:val="num" w:pos="0"/>
      </w:tabs>
      <w:autoSpaceDE w:val="0"/>
      <w:autoSpaceDN w:val="0"/>
      <w:adjustRightInd w:val="0"/>
      <w:spacing w:before="240" w:after="0" w:line="260" w:lineRule="atLeast"/>
      <w:jc w:val="center"/>
    </w:pPr>
    <w:rPr>
      <w:rFonts w:ascii="Times New Roman" w:eastAsia="SimSun" w:hAnsi="Times New Roman" w:cs="Times New Roman"/>
      <w:sz w:val="24"/>
      <w:szCs w:val="40"/>
      <w:lang w:val="en-GB"/>
    </w:rPr>
  </w:style>
  <w:style w:type="paragraph" w:customStyle="1" w:styleId="Heads2">
    <w:name w:val="Head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Heads3">
    <w:name w:val="Heads3"/>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Heads4">
    <w:name w:val="Heads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Bullets">
    <w:name w:val="Bullets"/>
    <w:basedOn w:val="AODocTxt"/>
    <w:uiPriority w:val="99"/>
    <w:rsid w:val="008D35DB"/>
    <w:rPr>
      <w:sz w:val="24"/>
    </w:rPr>
  </w:style>
  <w:style w:type="paragraph" w:customStyle="1" w:styleId="Heads5">
    <w:name w:val="Heads5"/>
    <w:uiPriority w:val="99"/>
    <w:rsid w:val="008D35DB"/>
    <w:pPr>
      <w:tabs>
        <w:tab w:val="num" w:pos="0"/>
        <w:tab w:val="num" w:pos="1080"/>
      </w:tabs>
      <w:autoSpaceDE w:val="0"/>
      <w:autoSpaceDN w:val="0"/>
      <w:adjustRightInd w:val="0"/>
      <w:spacing w:before="240" w:after="0" w:line="260" w:lineRule="atLeast"/>
      <w:ind w:left="1080" w:hanging="720"/>
      <w:jc w:val="both"/>
    </w:pPr>
    <w:rPr>
      <w:rFonts w:ascii="Times New Roman" w:eastAsia="SimSun" w:hAnsi="Times New Roman" w:cs="Times New Roman"/>
      <w:sz w:val="24"/>
      <w:lang w:val="en-GB"/>
    </w:rPr>
  </w:style>
  <w:style w:type="paragraph" w:customStyle="1" w:styleId="Equva1">
    <w:name w:val="Equva1"/>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Equva2">
    <w:name w:val="Equva2"/>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List2">
    <w:name w:val="List2"/>
    <w:uiPriority w:val="99"/>
    <w:rsid w:val="008D35DB"/>
    <w:pPr>
      <w:keepNext/>
      <w:tabs>
        <w:tab w:val="num" w:pos="0"/>
        <w:tab w:val="num" w:pos="720"/>
      </w:tabs>
      <w:autoSpaceDE w:val="0"/>
      <w:autoSpaceDN w:val="0"/>
      <w:adjustRightInd w:val="0"/>
      <w:spacing w:before="240" w:after="0" w:line="260" w:lineRule="atLeast"/>
      <w:ind w:left="720" w:hanging="720"/>
    </w:pPr>
    <w:rPr>
      <w:rFonts w:ascii="Times New Roman Bold" w:eastAsia="SimSun" w:hAnsi="Times New Roman Bold" w:cs="Times New Roman"/>
      <w:b/>
      <w:caps/>
      <w:sz w:val="24"/>
      <w:szCs w:val="24"/>
      <w:lang w:val="en-GB"/>
    </w:rPr>
  </w:style>
  <w:style w:type="paragraph" w:customStyle="1" w:styleId="List3">
    <w:name w:val="List3"/>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4">
    <w:name w:val="List4"/>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5">
    <w:name w:val="List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ist6">
    <w:name w:val="List6"/>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7">
    <w:name w:val="List7"/>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bullet0">
    <w:name w:val="Listbullet"/>
    <w:uiPriority w:val="99"/>
    <w:rsid w:val="008D35DB"/>
    <w:pPr>
      <w:tabs>
        <w:tab w:val="num" w:pos="0"/>
        <w:tab w:val="num" w:pos="720"/>
      </w:tabs>
      <w:autoSpaceDE w:val="0"/>
      <w:autoSpaceDN w:val="0"/>
      <w:adjustRightInd w:val="0"/>
      <w:spacing w:before="240" w:after="0" w:line="260" w:lineRule="atLeast"/>
      <w:ind w:left="1440" w:hanging="720"/>
    </w:pPr>
    <w:rPr>
      <w:rFonts w:ascii="Times New Roman" w:eastAsia="SimSun" w:hAnsi="Times New Roman" w:cs="Times New Roman"/>
      <w:sz w:val="24"/>
      <w:szCs w:val="24"/>
      <w:lang w:val="en-GB"/>
    </w:rPr>
  </w:style>
  <w:style w:type="paragraph" w:customStyle="1" w:styleId="Listbullet10">
    <w:name w:val="Listbullet1"/>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Arthead">
    <w:name w:val="Arthead"/>
    <w:uiPriority w:val="99"/>
    <w:rsid w:val="008D35DB"/>
    <w:pPr>
      <w:autoSpaceDE w:val="0"/>
      <w:autoSpaceDN w:val="0"/>
      <w:adjustRightInd w:val="0"/>
      <w:spacing w:before="240" w:after="0" w:line="260" w:lineRule="atLeast"/>
      <w:jc w:val="center"/>
    </w:pPr>
    <w:rPr>
      <w:rFonts w:ascii="Times New Roman" w:eastAsiaTheme="minorEastAsia" w:hAnsi="Times New Roman" w:cs="Times New Roman"/>
      <w:b/>
      <w:caps/>
      <w:lang w:val="en-GB"/>
    </w:rPr>
  </w:style>
  <w:style w:type="paragraph" w:customStyle="1" w:styleId="Docnormal">
    <w:name w:val="Docnormal"/>
    <w:uiPriority w:val="99"/>
    <w:rsid w:val="008D35DB"/>
    <w:pPr>
      <w:autoSpaceDE w:val="0"/>
      <w:autoSpaceDN w:val="0"/>
      <w:adjustRightInd w:val="0"/>
      <w:spacing w:after="0" w:line="260" w:lineRule="atLeast"/>
    </w:pPr>
    <w:rPr>
      <w:rFonts w:ascii="Times New Roman" w:eastAsia="SimSun" w:hAnsi="Times New Roman" w:cs="Times New Roman"/>
      <w:sz w:val="24"/>
      <w:szCs w:val="24"/>
      <w:lang w:val="en-GB"/>
    </w:rPr>
  </w:style>
  <w:style w:type="paragraph" w:customStyle="1" w:styleId="Sectionheadsmlcaps">
    <w:name w:val="Section head sml caps"/>
    <w:basedOn w:val="Normal"/>
    <w:next w:val="Normal"/>
    <w:uiPriority w:val="99"/>
    <w:rsid w:val="008D35DB"/>
    <w:pPr>
      <w:autoSpaceDE w:val="0"/>
      <w:autoSpaceDN w:val="0"/>
      <w:adjustRightInd w:val="0"/>
      <w:spacing w:after="0"/>
      <w:jc w:val="right"/>
    </w:pPr>
    <w:rPr>
      <w:rFonts w:cs="Times New Roman"/>
      <w:b/>
      <w:smallCaps/>
      <w:lang w:val="en-US" w:bidi="ar-SA"/>
    </w:rPr>
  </w:style>
  <w:style w:type="paragraph" w:customStyle="1" w:styleId="Norm15NOdentpara">
    <w:name w:val="Norm 1.5 NO dent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jc w:val="both"/>
    </w:pPr>
    <w:rPr>
      <w:rFonts w:eastAsia="Malgun Gothic" w:cs="Times New Roman"/>
      <w:lang w:val="en-US" w:bidi="ar-SA"/>
    </w:rPr>
  </w:style>
  <w:style w:type="paragraph" w:customStyle="1" w:styleId="Normal150">
    <w:name w:val="Normal 1.5"/>
    <w:basedOn w:val="Normal"/>
    <w:rsid w:val="008D35DB"/>
    <w:pPr>
      <w:widowControl w:val="0"/>
      <w:tabs>
        <w:tab w:val="left" w:pos="828"/>
        <w:tab w:val="left" w:pos="1394"/>
        <w:tab w:val="left" w:pos="2245"/>
        <w:tab w:val="left" w:pos="3094"/>
        <w:tab w:val="left" w:pos="3945"/>
        <w:tab w:val="left" w:pos="5079"/>
        <w:tab w:val="left" w:pos="6496"/>
        <w:tab w:val="left" w:pos="7630"/>
      </w:tabs>
      <w:autoSpaceDE w:val="0"/>
      <w:autoSpaceDN w:val="0"/>
      <w:adjustRightInd w:val="0"/>
      <w:spacing w:after="120"/>
      <w:jc w:val="both"/>
    </w:pPr>
    <w:rPr>
      <w:rFonts w:eastAsia="Malgun Gothic" w:cs="Times New Roman"/>
      <w:lang w:val="en-US" w:bidi="ar-SA"/>
    </w:rPr>
  </w:style>
  <w:style w:type="paragraph" w:customStyle="1" w:styleId="Normal15Title">
    <w:name w:val="Normal 1.5 Title"/>
    <w:basedOn w:val="Normal150"/>
    <w:next w:val="Normal150"/>
    <w:uiPriority w:val="99"/>
    <w:rsid w:val="008D35DB"/>
    <w:pPr>
      <w:tabs>
        <w:tab w:val="clear" w:pos="828"/>
        <w:tab w:val="clear" w:pos="1394"/>
        <w:tab w:val="clear" w:pos="2245"/>
        <w:tab w:val="clear" w:pos="3094"/>
        <w:tab w:val="clear" w:pos="3945"/>
        <w:tab w:val="clear" w:pos="5079"/>
        <w:tab w:val="clear" w:pos="6496"/>
        <w:tab w:val="clear" w:pos="7630"/>
        <w:tab w:val="left" w:pos="1260"/>
      </w:tabs>
    </w:pPr>
    <w:rPr>
      <w:b/>
    </w:rPr>
  </w:style>
  <w:style w:type="paragraph" w:customStyle="1" w:styleId="Norm16para">
    <w:name w:val="Norm 1.6 para"/>
    <w:basedOn w:val="Normal"/>
    <w:rsid w:val="008D35DB"/>
    <w:pPr>
      <w:tabs>
        <w:tab w:val="left" w:pos="2448"/>
      </w:tabs>
      <w:autoSpaceDE w:val="0"/>
      <w:autoSpaceDN w:val="0"/>
      <w:adjustRightInd w:val="0"/>
      <w:spacing w:after="120"/>
      <w:ind w:left="2448"/>
      <w:jc w:val="both"/>
    </w:pPr>
    <w:rPr>
      <w:rFonts w:eastAsia="Malgun Gothic" w:cs="Times New Roman"/>
      <w:lang w:val="en-US" w:bidi="ar-SA"/>
    </w:rPr>
  </w:style>
  <w:style w:type="paragraph" w:customStyle="1" w:styleId="BulletsandNumbering">
    <w:name w:val="Bullets and Numbering"/>
    <w:basedOn w:val="Normal"/>
    <w:uiPriority w:val="99"/>
    <w:rsid w:val="008D35DB"/>
    <w:pPr>
      <w:autoSpaceDE w:val="0"/>
      <w:autoSpaceDN w:val="0"/>
      <w:adjustRightInd w:val="0"/>
      <w:spacing w:before="60" w:after="60"/>
    </w:pPr>
    <w:rPr>
      <w:rFonts w:ascii="Arial" w:eastAsia="MS Mincho" w:hAnsi="Arial" w:cs="Times New Roman"/>
      <w:szCs w:val="20"/>
      <w:lang w:val="en-US" w:bidi="ar-SA"/>
    </w:rPr>
  </w:style>
  <w:style w:type="paragraph" w:customStyle="1" w:styleId="Norm2para">
    <w:name w:val="Norm 2+ para"/>
    <w:basedOn w:val="Normal"/>
    <w:uiPriority w:val="99"/>
    <w:rsid w:val="008D35DB"/>
    <w:pPr>
      <w:autoSpaceDE w:val="0"/>
      <w:autoSpaceDN w:val="0"/>
      <w:adjustRightInd w:val="0"/>
      <w:spacing w:after="120"/>
      <w:ind w:left="2592" w:hanging="576"/>
    </w:pPr>
    <w:rPr>
      <w:rFonts w:cs="Times New Roman"/>
      <w:szCs w:val="20"/>
      <w:lang w:val="en-US" w:bidi="ar-SA"/>
    </w:rPr>
  </w:style>
  <w:style w:type="paragraph" w:customStyle="1" w:styleId="Norm19para">
    <w:name w:val="Norm 1.9 para"/>
    <w:basedOn w:val="Norm15para"/>
    <w:uiPriority w:val="99"/>
    <w:rsid w:val="008D35DB"/>
    <w:pPr>
      <w:tabs>
        <w:tab w:val="clear" w:pos="1440"/>
        <w:tab w:val="clear" w:pos="2160"/>
        <w:tab w:val="left" w:pos="1260"/>
        <w:tab w:val="left" w:pos="1800"/>
      </w:tabs>
      <w:ind w:left="1872" w:hanging="576"/>
    </w:pPr>
  </w:style>
  <w:style w:type="paragraph" w:customStyle="1" w:styleId="Norm15para">
    <w:name w:val="Norm 1.5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hanging="720"/>
    </w:pPr>
    <w:rPr>
      <w:rFonts w:cs="Times New Roman"/>
      <w:szCs w:val="20"/>
      <w:lang w:val="en-US" w:bidi="ar-SA"/>
    </w:rPr>
  </w:style>
  <w:style w:type="paragraph" w:customStyle="1" w:styleId="Stdfootnote">
    <w:name w:val="Std footnote"/>
    <w:basedOn w:val="Normal"/>
    <w:uiPriority w:val="99"/>
    <w:rsid w:val="008D35DB"/>
    <w:pPr>
      <w:autoSpaceDE w:val="0"/>
      <w:autoSpaceDN w:val="0"/>
      <w:adjustRightInd w:val="0"/>
      <w:spacing w:after="0"/>
    </w:pPr>
    <w:rPr>
      <w:rFonts w:ascii="Arial" w:hAnsi="Arial" w:cs="Times New Roman"/>
      <w:sz w:val="14"/>
      <w:szCs w:val="20"/>
      <w:lang w:val="en-US" w:bidi="ar-SA"/>
    </w:rPr>
  </w:style>
  <w:style w:type="paragraph" w:customStyle="1" w:styleId="Norm1para">
    <w:name w:val="Norm 1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head1">
    <w:name w:val="Norm head 1"/>
    <w:basedOn w:val="Norm15para"/>
    <w:next w:val="Norm15para"/>
    <w:uiPriority w:val="99"/>
    <w:rsid w:val="008D35DB"/>
    <w:pPr>
      <w:spacing w:before="240"/>
      <w:ind w:left="720"/>
    </w:pPr>
    <w:rPr>
      <w:b/>
      <w:caps/>
    </w:rPr>
  </w:style>
  <w:style w:type="paragraph" w:customStyle="1" w:styleId="Normhead2">
    <w:name w:val="Norm head 2"/>
    <w:basedOn w:val="Heading2"/>
    <w:uiPriority w:val="99"/>
    <w:rsid w:val="008D35DB"/>
    <w:pPr>
      <w:keepNext w:val="0"/>
      <w:numPr>
        <w:numId w:val="19"/>
      </w:numPr>
      <w:autoSpaceDE w:val="0"/>
      <w:autoSpaceDN w:val="0"/>
      <w:adjustRightInd w:val="0"/>
      <w:spacing w:after="120"/>
      <w:jc w:val="left"/>
      <w:outlineLvl w:val="9"/>
    </w:pPr>
    <w:rPr>
      <w:rFonts w:eastAsiaTheme="minorEastAsia" w:cs="Times New Roman"/>
      <w:bCs w:val="0"/>
      <w:i/>
      <w:iCs w:val="0"/>
      <w:vanish/>
      <w:szCs w:val="20"/>
      <w:lang w:val="en-US"/>
    </w:rPr>
  </w:style>
  <w:style w:type="paragraph" w:customStyle="1" w:styleId="Normpara18">
    <w:name w:val="Norm para 1.8"/>
    <w:basedOn w:val="Norm19para"/>
    <w:uiPriority w:val="99"/>
    <w:rsid w:val="008D35DB"/>
    <w:pPr>
      <w:ind w:left="2592"/>
    </w:pPr>
  </w:style>
  <w:style w:type="paragraph" w:customStyle="1" w:styleId="Norm0para">
    <w:name w:val="Norm 0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1nodentpara">
    <w:name w:val="Norm 1 no dent para"/>
    <w:basedOn w:val="Normal"/>
    <w:uiPriority w:val="99"/>
    <w:rsid w:val="008D35DB"/>
    <w:pPr>
      <w:tabs>
        <w:tab w:val="left" w:pos="2160"/>
        <w:tab w:val="left" w:pos="3094"/>
        <w:tab w:val="left" w:pos="3945"/>
        <w:tab w:val="left" w:pos="5079"/>
        <w:tab w:val="left" w:pos="6496"/>
        <w:tab w:val="left" w:pos="7630"/>
      </w:tabs>
      <w:autoSpaceDE w:val="0"/>
      <w:autoSpaceDN w:val="0"/>
      <w:adjustRightInd w:val="0"/>
      <w:spacing w:after="120"/>
      <w:ind w:left="720"/>
    </w:pPr>
    <w:rPr>
      <w:rFonts w:cs="Times New Roman"/>
      <w:szCs w:val="20"/>
      <w:lang w:val="en-US" w:bidi="ar-SA"/>
    </w:rPr>
  </w:style>
  <w:style w:type="paragraph" w:customStyle="1" w:styleId="Norm13para">
    <w:name w:val="Norm 1.3 para"/>
    <w:basedOn w:val="Normal"/>
    <w:uiPriority w:val="99"/>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980" w:hanging="540"/>
    </w:pPr>
    <w:rPr>
      <w:rFonts w:cs="Times New Roman"/>
      <w:szCs w:val="20"/>
      <w:lang w:val="en-US" w:bidi="ar-SA"/>
    </w:rPr>
  </w:style>
  <w:style w:type="paragraph" w:customStyle="1" w:styleId="Norm15HEAD">
    <w:name w:val="Norm 1.5 HEAD"/>
    <w:basedOn w:val="Norm13para"/>
    <w:uiPriority w:val="99"/>
    <w:rsid w:val="008D35DB"/>
    <w:pPr>
      <w:ind w:left="1440" w:hanging="720"/>
    </w:pPr>
    <w:rPr>
      <w:u w:val="single"/>
    </w:rPr>
  </w:style>
  <w:style w:type="paragraph" w:customStyle="1" w:styleId="Norm15BULLETS">
    <w:name w:val="Norm 1.5 BULLETS"/>
    <w:basedOn w:val="Normal"/>
    <w:uiPriority w:val="99"/>
    <w:rsid w:val="008D35DB"/>
    <w:pPr>
      <w:autoSpaceDE w:val="0"/>
      <w:autoSpaceDN w:val="0"/>
      <w:adjustRightInd w:val="0"/>
      <w:spacing w:after="0"/>
      <w:ind w:left="1944" w:hanging="504"/>
    </w:pPr>
    <w:rPr>
      <w:rFonts w:cs="Times New Roman"/>
      <w:color w:val="000000"/>
      <w:szCs w:val="20"/>
      <w:lang w:val="en-US" w:bidi="ar-SA"/>
    </w:rPr>
  </w:style>
  <w:style w:type="paragraph" w:customStyle="1" w:styleId="Norm16HEAD">
    <w:name w:val="Norm 1.6 HEAD"/>
    <w:basedOn w:val="Norm15NOdentpara"/>
    <w:next w:val="Norm16para"/>
    <w:uiPriority w:val="99"/>
    <w:rsid w:val="008D35DB"/>
    <w:pPr>
      <w:tabs>
        <w:tab w:val="clear" w:pos="720"/>
        <w:tab w:val="clear" w:pos="1440"/>
        <w:tab w:val="clear" w:pos="2160"/>
        <w:tab w:val="clear" w:pos="3094"/>
        <w:tab w:val="clear" w:pos="3945"/>
        <w:tab w:val="clear" w:pos="5079"/>
        <w:tab w:val="clear" w:pos="6496"/>
        <w:tab w:val="clear" w:pos="7630"/>
        <w:tab w:val="left" w:pos="2448"/>
      </w:tabs>
    </w:pPr>
    <w:rPr>
      <w:rFonts w:eastAsiaTheme="minorEastAsia"/>
      <w:szCs w:val="20"/>
    </w:rPr>
  </w:style>
  <w:style w:type="paragraph" w:customStyle="1" w:styleId="Contents1">
    <w:name w:val="Contents1"/>
    <w:basedOn w:val="Index1"/>
    <w:uiPriority w:val="99"/>
    <w:rsid w:val="008D35DB"/>
    <w:pPr>
      <w:tabs>
        <w:tab w:val="clear" w:pos="8304"/>
        <w:tab w:val="left" w:pos="-1180"/>
        <w:tab w:val="left" w:pos="-720"/>
        <w:tab w:val="left" w:pos="1"/>
        <w:tab w:val="left" w:pos="720"/>
        <w:tab w:val="left" w:pos="1800"/>
        <w:tab w:val="righ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pPr>
    <w:rPr>
      <w:b/>
      <w:sz w:val="22"/>
    </w:rPr>
  </w:style>
  <w:style w:type="paragraph" w:styleId="Index1">
    <w:name w:val="index 1"/>
    <w:basedOn w:val="Normal"/>
    <w:next w:val="Normal"/>
    <w:uiPriority w:val="99"/>
    <w:rsid w:val="008D35DB"/>
    <w:pPr>
      <w:widowControl w:val="0"/>
      <w:tabs>
        <w:tab w:val="right" w:leader="dot" w:pos="8304"/>
      </w:tabs>
      <w:autoSpaceDE w:val="0"/>
      <w:autoSpaceDN w:val="0"/>
      <w:adjustRightInd w:val="0"/>
      <w:spacing w:after="0"/>
      <w:ind w:left="200" w:hanging="200"/>
    </w:pPr>
    <w:rPr>
      <w:rFonts w:cs="Times New Roman"/>
      <w:sz w:val="20"/>
      <w:szCs w:val="20"/>
      <w:lang w:val="en-US" w:bidi="ar-SA"/>
    </w:rPr>
  </w:style>
  <w:style w:type="paragraph" w:customStyle="1" w:styleId="Contents2">
    <w:name w:val="Contents2"/>
    <w:basedOn w:val="Index2"/>
    <w:uiPriority w:val="99"/>
    <w:rsid w:val="008D35DB"/>
    <w:pPr>
      <w:tabs>
        <w:tab w:val="left" w:pos="-118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sz w:val="22"/>
    </w:rPr>
  </w:style>
  <w:style w:type="paragraph" w:styleId="Index2">
    <w:name w:val="index 2"/>
    <w:basedOn w:val="Normal"/>
    <w:next w:val="Normal"/>
    <w:uiPriority w:val="99"/>
    <w:rsid w:val="008D35DB"/>
    <w:pPr>
      <w:widowControl w:val="0"/>
      <w:tabs>
        <w:tab w:val="right" w:leader="dot" w:pos="8304"/>
      </w:tabs>
      <w:autoSpaceDE w:val="0"/>
      <w:autoSpaceDN w:val="0"/>
      <w:adjustRightInd w:val="0"/>
      <w:spacing w:after="0"/>
      <w:ind w:left="400" w:hanging="200"/>
    </w:pPr>
    <w:rPr>
      <w:rFonts w:cs="Times New Roman"/>
      <w:sz w:val="20"/>
      <w:szCs w:val="20"/>
      <w:lang w:val="en-US" w:bidi="ar-SA"/>
    </w:rPr>
  </w:style>
  <w:style w:type="paragraph" w:customStyle="1" w:styleId="ha-normapara">
    <w:name w:val="ha-norm a para"/>
    <w:basedOn w:val="Normal"/>
    <w:next w:val="Normal"/>
    <w:uiPriority w:val="99"/>
    <w:rsid w:val="008D35DB"/>
    <w:pPr>
      <w:tabs>
        <w:tab w:val="left" w:pos="2160"/>
        <w:tab w:val="right" w:pos="8640"/>
        <w:tab w:val="right" w:pos="8820"/>
      </w:tabs>
      <w:autoSpaceDE w:val="0"/>
      <w:autoSpaceDN w:val="0"/>
      <w:adjustRightInd w:val="0"/>
      <w:spacing w:after="120"/>
      <w:ind w:left="720"/>
    </w:pPr>
    <w:rPr>
      <w:rFonts w:cs="Times New Roman"/>
      <w:b/>
      <w:szCs w:val="20"/>
      <w:u w:val="words"/>
      <w:lang w:val="en-US" w:bidi="ar-SA"/>
    </w:rPr>
  </w:style>
  <w:style w:type="paragraph" w:styleId="DocumentMap">
    <w:name w:val="Document Map"/>
    <w:basedOn w:val="Normal"/>
    <w:link w:val="DocumentMapChar"/>
    <w:uiPriority w:val="99"/>
    <w:rsid w:val="008D35DB"/>
    <w:pPr>
      <w:shd w:val="clear" w:color="auto" w:fill="000080"/>
      <w:autoSpaceDE w:val="0"/>
      <w:autoSpaceDN w:val="0"/>
      <w:adjustRightInd w:val="0"/>
      <w:spacing w:after="0"/>
    </w:pPr>
    <w:rPr>
      <w:rFonts w:ascii="Tahoma" w:hAnsi="Tahoma" w:cs="Times New Roman"/>
      <w:sz w:val="20"/>
      <w:szCs w:val="20"/>
      <w:lang w:val="en-US" w:bidi="ar-SA"/>
    </w:rPr>
  </w:style>
  <w:style w:type="character" w:customStyle="1" w:styleId="DocumentMapChar">
    <w:name w:val="Document Map Char"/>
    <w:basedOn w:val="DefaultParagraphFont"/>
    <w:link w:val="DocumentMap"/>
    <w:uiPriority w:val="99"/>
    <w:rsid w:val="008D35DB"/>
    <w:rPr>
      <w:rFonts w:ascii="Tahoma" w:eastAsiaTheme="minorEastAsia" w:hAnsi="Tahoma" w:cs="Times New Roman"/>
      <w:sz w:val="20"/>
      <w:szCs w:val="20"/>
      <w:shd w:val="clear" w:color="auto" w:fill="000080"/>
    </w:rPr>
  </w:style>
  <w:style w:type="paragraph" w:styleId="PlainText">
    <w:name w:val="Plain Text"/>
    <w:basedOn w:val="Normal"/>
    <w:link w:val="PlainTextChar"/>
    <w:uiPriority w:val="99"/>
    <w:rsid w:val="008D35DB"/>
    <w:pPr>
      <w:autoSpaceDE w:val="0"/>
      <w:autoSpaceDN w:val="0"/>
      <w:adjustRightInd w:val="0"/>
      <w:spacing w:after="0"/>
    </w:pPr>
    <w:rPr>
      <w:rFonts w:ascii="Courier New" w:hAnsi="Courier New" w:cs="Times New Roman"/>
      <w:sz w:val="20"/>
      <w:szCs w:val="20"/>
      <w:lang w:val="en-US" w:bidi="ar-SA"/>
    </w:rPr>
  </w:style>
  <w:style w:type="character" w:customStyle="1" w:styleId="PlainTextChar">
    <w:name w:val="Plain Text Char"/>
    <w:basedOn w:val="DefaultParagraphFont"/>
    <w:link w:val="PlainText"/>
    <w:uiPriority w:val="99"/>
    <w:rsid w:val="008D35DB"/>
    <w:rPr>
      <w:rFonts w:ascii="Courier New" w:eastAsiaTheme="minorEastAsia" w:hAnsi="Courier New" w:cs="Times New Roman"/>
      <w:sz w:val="20"/>
      <w:szCs w:val="20"/>
    </w:rPr>
  </w:style>
  <w:style w:type="paragraph" w:customStyle="1" w:styleId="Normpara3-I">
    <w:name w:val="Norm para 3-I"/>
    <w:basedOn w:val="Normal"/>
    <w:uiPriority w:val="99"/>
    <w:rsid w:val="008D35DB"/>
    <w:pPr>
      <w:tabs>
        <w:tab w:val="left" w:pos="720"/>
        <w:tab w:val="left" w:pos="1440"/>
      </w:tabs>
      <w:autoSpaceDE w:val="0"/>
      <w:autoSpaceDN w:val="0"/>
      <w:adjustRightInd w:val="0"/>
      <w:ind w:left="1440" w:hanging="720"/>
    </w:pPr>
    <w:rPr>
      <w:rFonts w:cs="Times New Roman"/>
      <w:noProof/>
      <w:kern w:val="28"/>
      <w:sz w:val="20"/>
      <w:szCs w:val="20"/>
      <w:lang w:bidi="ar-SA"/>
    </w:rPr>
  </w:style>
  <w:style w:type="paragraph" w:customStyle="1" w:styleId="scheduleheading11">
    <w:name w:val="schedule heading 1.1"/>
    <w:basedOn w:val="Normal"/>
    <w:uiPriority w:val="99"/>
    <w:rsid w:val="008D35DB"/>
    <w:pPr>
      <w:autoSpaceDE w:val="0"/>
      <w:autoSpaceDN w:val="0"/>
      <w:adjustRightInd w:val="0"/>
      <w:ind w:left="720" w:hanging="720"/>
      <w:jc w:val="both"/>
    </w:pPr>
    <w:rPr>
      <w:rFonts w:cs="Times New Roman"/>
      <w:sz w:val="20"/>
      <w:szCs w:val="28"/>
      <w:lang w:val="en-US" w:bidi="ar-SA"/>
    </w:rPr>
  </w:style>
  <w:style w:type="paragraph" w:customStyle="1" w:styleId="tabletextleft">
    <w:name w:val="table text left"/>
    <w:basedOn w:val="Normal"/>
    <w:uiPriority w:val="99"/>
    <w:rsid w:val="008D35DB"/>
    <w:pPr>
      <w:autoSpaceDE w:val="0"/>
      <w:autoSpaceDN w:val="0"/>
      <w:adjustRightInd w:val="0"/>
      <w:spacing w:after="0"/>
    </w:pPr>
    <w:rPr>
      <w:rFonts w:cs="Times New Roman"/>
      <w:sz w:val="20"/>
      <w:szCs w:val="28"/>
      <w:lang w:val="en-US" w:bidi="ar-SA"/>
    </w:rPr>
  </w:style>
  <w:style w:type="paragraph" w:customStyle="1" w:styleId="Subdiv1">
    <w:name w:val="Subdiv. 1"/>
    <w:basedOn w:val="Normal"/>
    <w:uiPriority w:val="99"/>
    <w:rsid w:val="008D35DB"/>
    <w:pPr>
      <w:keepLines/>
      <w:autoSpaceDE w:val="0"/>
      <w:autoSpaceDN w:val="0"/>
      <w:adjustRightInd w:val="0"/>
      <w:spacing w:after="200"/>
      <w:ind w:left="1491" w:hanging="357"/>
      <w:jc w:val="both"/>
    </w:pPr>
    <w:rPr>
      <w:rFonts w:ascii="Arial" w:hAnsi="Arial" w:cs="Times New Roman"/>
      <w:sz w:val="20"/>
      <w:szCs w:val="28"/>
      <w:lang w:val="en-US" w:bidi="ar-SA"/>
    </w:rPr>
  </w:style>
  <w:style w:type="paragraph" w:customStyle="1" w:styleId="StyleTimesNewRoman11ptJustifiedLeft0Hanging1">
    <w:name w:val="Style Times New Roman 11 pt Justified Left:  0&quot; Hanging:  1&quot;"/>
    <w:basedOn w:val="Normal"/>
    <w:autoRedefine/>
    <w:uiPriority w:val="99"/>
    <w:rsid w:val="008D35DB"/>
    <w:pPr>
      <w:autoSpaceDE w:val="0"/>
      <w:autoSpaceDN w:val="0"/>
      <w:adjustRightInd w:val="0"/>
      <w:spacing w:after="0"/>
      <w:jc w:val="both"/>
    </w:pPr>
    <w:rPr>
      <w:rFonts w:cs="Times New Roman"/>
      <w:spacing w:val="-2"/>
      <w:sz w:val="20"/>
      <w:szCs w:val="20"/>
      <w:lang w:val="en-US" w:bidi="ar-SA"/>
    </w:rPr>
  </w:style>
  <w:style w:type="paragraph" w:styleId="CommentSubject">
    <w:name w:val="annotation subject"/>
    <w:basedOn w:val="CommentText"/>
    <w:next w:val="CommentText"/>
    <w:link w:val="CommentSubjectChar"/>
    <w:uiPriority w:val="99"/>
    <w:rsid w:val="008D35DB"/>
    <w:pPr>
      <w:autoSpaceDE w:val="0"/>
      <w:autoSpaceDN w:val="0"/>
      <w:adjustRightInd w:val="0"/>
    </w:pPr>
    <w:rPr>
      <w:rFonts w:eastAsia="Malgun Gothic"/>
      <w:b/>
      <w:sz w:val="20"/>
      <w:szCs w:val="20"/>
    </w:rPr>
  </w:style>
  <w:style w:type="character" w:customStyle="1" w:styleId="CommentSubjectChar">
    <w:name w:val="Comment Subject Char"/>
    <w:basedOn w:val="CommentTextChar1"/>
    <w:link w:val="CommentSubject"/>
    <w:uiPriority w:val="99"/>
    <w:rsid w:val="008D35DB"/>
    <w:rPr>
      <w:rFonts w:ascii="Times New Roman" w:eastAsia="Malgun Gothic" w:hAnsi="Times New Roman" w:cs="Times New Roman"/>
      <w:b/>
      <w:sz w:val="20"/>
      <w:szCs w:val="20"/>
      <w:lang w:val="en-GB"/>
    </w:rPr>
  </w:style>
  <w:style w:type="character" w:customStyle="1" w:styleId="StyleHeading1Char1ghostChargChar1CharSectionCharBP1Ch1">
    <w:name w:val="Style Heading 1 Char1 ghost Charg Char1 CharSection CharBP1 Ch...1"/>
    <w:uiPriority w:val="99"/>
    <w:rsid w:val="008D35DB"/>
    <w:rPr>
      <w:b/>
      <w:caps/>
      <w:sz w:val="28"/>
      <w:u w:val="none"/>
      <w:vertAlign w:val="baseline"/>
      <w:lang w:val="en-US"/>
    </w:rPr>
  </w:style>
  <w:style w:type="paragraph" w:customStyle="1" w:styleId="StyleTitleLeft">
    <w:name w:val="Style Title + Left"/>
    <w:basedOn w:val="Title"/>
    <w:autoRedefine/>
    <w:uiPriority w:val="99"/>
    <w:rsid w:val="008D35DB"/>
    <w:pPr>
      <w:autoSpaceDE w:val="0"/>
      <w:autoSpaceDN w:val="0"/>
      <w:adjustRightInd w:val="0"/>
      <w:spacing w:before="240" w:after="60"/>
      <w:outlineLvl w:val="0"/>
    </w:pPr>
    <w:rPr>
      <w:rFonts w:ascii="Times New Roman Bold" w:eastAsiaTheme="minorEastAsia" w:hAnsi="Times New Roman Bold" w:cs="Times New Roman"/>
      <w:bCs w:val="0"/>
      <w:kern w:val="28"/>
      <w:sz w:val="28"/>
      <w:szCs w:val="20"/>
      <w:lang w:val="en-US"/>
    </w:rPr>
  </w:style>
  <w:style w:type="paragraph" w:customStyle="1" w:styleId="Style2">
    <w:name w:val="Style2"/>
    <w:basedOn w:val="Heading1"/>
    <w:next w:val="Normal"/>
    <w:uiPriority w:val="99"/>
    <w:rsid w:val="008D35DB"/>
    <w:pPr>
      <w:keepNext/>
      <w:keepLines/>
      <w:numPr>
        <w:numId w:val="19"/>
      </w:numPr>
      <w:autoSpaceDE w:val="0"/>
      <w:autoSpaceDN w:val="0"/>
      <w:adjustRightInd w:val="0"/>
      <w:spacing w:after="0" w:line="276" w:lineRule="auto"/>
      <w:ind w:left="360"/>
      <w:jc w:val="left"/>
    </w:pPr>
    <w:rPr>
      <w:rFonts w:ascii="Times New Roman" w:eastAsiaTheme="minorEastAsia" w:hAnsi="Times New Roman" w:cs="Times New Roman"/>
      <w:b w:val="0"/>
      <w:bCs w:val="0"/>
      <w:caps/>
      <w:vanish/>
      <w:szCs w:val="20"/>
      <w:lang w:val="en-US"/>
    </w:rPr>
  </w:style>
  <w:style w:type="paragraph" w:customStyle="1" w:styleId="925355F8C9A14FACBD4275F9606443C8">
    <w:name w:val="925355F8C9A14FACBD4275F9606443C8"/>
    <w:uiPriority w:val="99"/>
    <w:rsid w:val="008D35DB"/>
    <w:pPr>
      <w:autoSpaceDE w:val="0"/>
      <w:autoSpaceDN w:val="0"/>
      <w:adjustRightInd w:val="0"/>
    </w:pPr>
    <w:rPr>
      <w:rFonts w:ascii="Calibri" w:eastAsiaTheme="minorEastAsia" w:hAnsi="Calibri" w:cs="Times New Roman"/>
    </w:rPr>
  </w:style>
  <w:style w:type="paragraph" w:customStyle="1" w:styleId="2427BFBDCC944E6980760DD5FAC15DFF">
    <w:name w:val="2427BFBDCC944E6980760DD5FAC15DFF"/>
    <w:uiPriority w:val="99"/>
    <w:rsid w:val="008D35DB"/>
    <w:pPr>
      <w:autoSpaceDE w:val="0"/>
      <w:autoSpaceDN w:val="0"/>
      <w:adjustRightInd w:val="0"/>
    </w:pPr>
    <w:rPr>
      <w:rFonts w:ascii="Calibri" w:eastAsiaTheme="minorEastAsia" w:hAnsi="Calibri" w:cs="Times New Roman"/>
    </w:rPr>
  </w:style>
  <w:style w:type="paragraph" w:customStyle="1" w:styleId="Standardnoxspcafterpara">
    <w:name w:val="Standard no x spc after para"/>
    <w:basedOn w:val="Normal"/>
    <w:uiPriority w:val="99"/>
    <w:rsid w:val="008D35DB"/>
    <w:pPr>
      <w:autoSpaceDE w:val="0"/>
      <w:autoSpaceDN w:val="0"/>
      <w:adjustRightInd w:val="0"/>
      <w:spacing w:after="0"/>
      <w:jc w:val="right"/>
    </w:pPr>
    <w:rPr>
      <w:rFonts w:cs="Times New Roman"/>
      <w:lang w:val="en-US" w:bidi="ar-SA"/>
    </w:rPr>
  </w:style>
  <w:style w:type="paragraph" w:customStyle="1" w:styleId="Standardpara">
    <w:name w:val="Standard para"/>
    <w:basedOn w:val="Standardnoxspcafterpara"/>
    <w:uiPriority w:val="99"/>
    <w:rsid w:val="008D35DB"/>
    <w:pPr>
      <w:spacing w:after="180"/>
    </w:pPr>
  </w:style>
  <w:style w:type="paragraph" w:customStyle="1" w:styleId="NormTNR11pt6pt">
    <w:name w:val="Norm TNR11pt + 6 pt"/>
    <w:basedOn w:val="Norm0para"/>
    <w:uiPriority w:val="99"/>
    <w:rsid w:val="008D35DB"/>
    <w:pPr>
      <w:jc w:val="right"/>
    </w:pPr>
    <w:rPr>
      <w:sz w:val="22"/>
      <w:szCs w:val="22"/>
    </w:rPr>
  </w:style>
  <w:style w:type="paragraph" w:customStyle="1" w:styleId="Title-Exhibit">
    <w:name w:val="Title - Exhibit"/>
    <w:basedOn w:val="Normal"/>
    <w:next w:val="Normal"/>
    <w:uiPriority w:val="99"/>
    <w:rsid w:val="008D35DB"/>
    <w:pPr>
      <w:widowControl w:val="0"/>
      <w:autoSpaceDE w:val="0"/>
      <w:autoSpaceDN w:val="0"/>
      <w:adjustRightInd w:val="0"/>
      <w:spacing w:after="0"/>
      <w:jc w:val="center"/>
    </w:pPr>
    <w:rPr>
      <w:rFonts w:ascii="Courier New" w:hAnsi="Courier New" w:cs="Times New Roman"/>
      <w:b/>
      <w:caps/>
      <w:u w:val="single"/>
      <w:lang w:val="en-US" w:bidi="ar-SA"/>
    </w:rPr>
  </w:style>
  <w:style w:type="paragraph" w:customStyle="1" w:styleId="Text-Hdg2">
    <w:name w:val="Text - Hdg 2"/>
    <w:basedOn w:val="Normal"/>
    <w:uiPriority w:val="99"/>
    <w:rsid w:val="008D35DB"/>
    <w:pPr>
      <w:widowControl w:val="0"/>
      <w:autoSpaceDE w:val="0"/>
      <w:autoSpaceDN w:val="0"/>
      <w:adjustRightInd w:val="0"/>
      <w:spacing w:after="0"/>
      <w:ind w:right="720"/>
      <w:jc w:val="right"/>
    </w:pPr>
    <w:rPr>
      <w:rFonts w:ascii="Courier New" w:hAnsi="Courier New" w:cs="Times New Roman"/>
      <w:lang w:val="en-US" w:bidi="ar-SA"/>
    </w:rPr>
  </w:style>
  <w:style w:type="paragraph" w:customStyle="1" w:styleId="Title-Table">
    <w:name w:val="Title - Table"/>
    <w:basedOn w:val="Normal"/>
    <w:uiPriority w:val="99"/>
    <w:rsid w:val="008D35DB"/>
    <w:pPr>
      <w:widowControl w:val="0"/>
      <w:autoSpaceDE w:val="0"/>
      <w:autoSpaceDN w:val="0"/>
      <w:adjustRightInd w:val="0"/>
      <w:spacing w:after="0"/>
      <w:jc w:val="center"/>
    </w:pPr>
    <w:rPr>
      <w:rFonts w:ascii="Courier New" w:hAnsi="Courier New" w:cs="Times New Roman"/>
      <w:b/>
      <w:lang w:val="en-US" w:bidi="ar-SA"/>
    </w:rPr>
  </w:style>
  <w:style w:type="paragraph" w:customStyle="1" w:styleId="Text-Table">
    <w:name w:val="Text - Table"/>
    <w:basedOn w:val="Normal"/>
    <w:uiPriority w:val="99"/>
    <w:rsid w:val="008D35DB"/>
    <w:pPr>
      <w:widowControl w:val="0"/>
      <w:autoSpaceDE w:val="0"/>
      <w:autoSpaceDN w:val="0"/>
      <w:adjustRightInd w:val="0"/>
      <w:spacing w:after="0"/>
      <w:jc w:val="right"/>
    </w:pPr>
    <w:rPr>
      <w:rFonts w:ascii="Courier New" w:hAnsi="Courier New" w:cs="Times New Roman"/>
      <w:sz w:val="22"/>
      <w:szCs w:val="22"/>
      <w:lang w:val="en-US" w:bidi="ar-SA"/>
    </w:rPr>
  </w:style>
  <w:style w:type="paragraph" w:customStyle="1" w:styleId="Text-Hdg3">
    <w:name w:val="Text - Hdg 3"/>
    <w:basedOn w:val="Normal"/>
    <w:uiPriority w:val="99"/>
    <w:rsid w:val="008D35DB"/>
    <w:pPr>
      <w:widowControl w:val="0"/>
      <w:autoSpaceDE w:val="0"/>
      <w:autoSpaceDN w:val="0"/>
      <w:adjustRightInd w:val="0"/>
      <w:spacing w:after="0"/>
      <w:ind w:right="1440"/>
      <w:jc w:val="right"/>
    </w:pPr>
    <w:rPr>
      <w:rFonts w:ascii="Courier New" w:hAnsi="Courier New" w:cs="Times New Roman"/>
      <w:lang w:val="en-US" w:bidi="ar-SA"/>
    </w:rPr>
  </w:style>
  <w:style w:type="paragraph" w:customStyle="1" w:styleId="Normpara2">
    <w:name w:val="Norm para 2"/>
    <w:basedOn w:val="Norm13para"/>
    <w:uiPriority w:val="99"/>
    <w:rsid w:val="008D35DB"/>
    <w:pPr>
      <w:ind w:left="0" w:right="1296" w:hanging="576"/>
      <w:jc w:val="right"/>
    </w:pPr>
    <w:rPr>
      <w:szCs w:val="24"/>
    </w:rPr>
  </w:style>
  <w:style w:type="paragraph" w:customStyle="1" w:styleId="Normpara3">
    <w:name w:val="Norm para 3"/>
    <w:basedOn w:val="Norm13para"/>
    <w:uiPriority w:val="99"/>
    <w:rsid w:val="008D35DB"/>
    <w:pPr>
      <w:ind w:left="0" w:right="1843" w:hanging="576"/>
      <w:jc w:val="right"/>
    </w:pPr>
    <w:rPr>
      <w:i/>
      <w:szCs w:val="24"/>
      <w:u w:val="single"/>
    </w:rPr>
  </w:style>
  <w:style w:type="paragraph" w:customStyle="1" w:styleId="NoteStyle">
    <w:name w:val="Note_Style"/>
    <w:basedOn w:val="Normal"/>
    <w:next w:val="Normal"/>
    <w:uiPriority w:val="99"/>
    <w:rsid w:val="008D35DB"/>
    <w:pPr>
      <w:tabs>
        <w:tab w:val="left" w:pos="-720"/>
      </w:tabs>
      <w:suppressAutoHyphens/>
      <w:autoSpaceDE w:val="0"/>
      <w:autoSpaceDN w:val="0"/>
      <w:adjustRightInd w:val="0"/>
      <w:spacing w:after="60"/>
      <w:ind w:right="1417" w:hanging="697"/>
      <w:jc w:val="both"/>
    </w:pPr>
    <w:rPr>
      <w:rFonts w:cs="Times New Roman"/>
      <w:color w:val="000000"/>
      <w:spacing w:val="-2"/>
      <w:lang w:val="en-US" w:bidi="ar-SA"/>
    </w:rPr>
  </w:style>
  <w:style w:type="paragraph" w:customStyle="1" w:styleId="SectionHeading">
    <w:name w:val="Section_Heading"/>
    <w:basedOn w:val="Heading1"/>
    <w:uiPriority w:val="99"/>
    <w:rsid w:val="008D35DB"/>
    <w:pPr>
      <w:numPr>
        <w:numId w:val="0"/>
      </w:numPr>
      <w:autoSpaceDE w:val="0"/>
      <w:autoSpaceDN w:val="0"/>
      <w:adjustRightInd w:val="0"/>
      <w:spacing w:after="0"/>
      <w:ind w:left="90"/>
      <w:jc w:val="left"/>
    </w:pPr>
    <w:rPr>
      <w:rFonts w:eastAsiaTheme="minorEastAsia" w:cs="Times New Roman"/>
      <w:bCs w:val="0"/>
      <w:caps/>
      <w:sz w:val="28"/>
      <w:szCs w:val="28"/>
    </w:rPr>
  </w:style>
  <w:style w:type="paragraph" w:customStyle="1" w:styleId="SectionHeading2">
    <w:name w:val="Section_Heading_2"/>
    <w:basedOn w:val="Heading2"/>
    <w:uiPriority w:val="99"/>
    <w:rsid w:val="008D35DB"/>
    <w:pPr>
      <w:keepNext w:val="0"/>
      <w:widowControl w:val="0"/>
      <w:numPr>
        <w:ilvl w:val="0"/>
        <w:numId w:val="0"/>
      </w:numPr>
      <w:autoSpaceDE w:val="0"/>
      <w:autoSpaceDN w:val="0"/>
      <w:adjustRightInd w:val="0"/>
      <w:spacing w:after="0"/>
      <w:jc w:val="center"/>
    </w:pPr>
    <w:rPr>
      <w:rFonts w:ascii="Times New Roman Bold" w:eastAsiaTheme="minorEastAsia" w:hAnsi="Times New Roman Bold" w:cs="Courier New"/>
      <w:b/>
      <w:bCs w:val="0"/>
      <w:iCs w:val="0"/>
      <w:szCs w:val="24"/>
      <w:lang w:val="en-US"/>
    </w:rPr>
  </w:style>
  <w:style w:type="paragraph" w:customStyle="1" w:styleId="Norm14para">
    <w:name w:val="Norm 1.4 para"/>
    <w:basedOn w:val="Norm15para"/>
    <w:uiPriority w:val="99"/>
    <w:rsid w:val="008D35DB"/>
    <w:pPr>
      <w:tabs>
        <w:tab w:val="clear" w:pos="720"/>
        <w:tab w:val="clear" w:pos="2160"/>
        <w:tab w:val="clear" w:pos="3094"/>
        <w:tab w:val="clear" w:pos="3945"/>
        <w:tab w:val="clear" w:pos="5079"/>
        <w:tab w:val="clear" w:pos="6496"/>
        <w:tab w:val="clear" w:pos="7630"/>
        <w:tab w:val="left" w:pos="2016"/>
      </w:tabs>
      <w:ind w:left="0" w:right="2016" w:hanging="576"/>
      <w:jc w:val="right"/>
    </w:pPr>
    <w:rPr>
      <w:szCs w:val="24"/>
      <w:lang w:val="ru-RU"/>
    </w:rPr>
  </w:style>
  <w:style w:type="paragraph" w:customStyle="1" w:styleId="TOCHeading1">
    <w:name w:val="TOC Heading1"/>
    <w:basedOn w:val="Heading1"/>
    <w:next w:val="Normal"/>
    <w:uiPriority w:val="99"/>
    <w:rsid w:val="008D35DB"/>
    <w:pPr>
      <w:keepNext/>
      <w:keepLines/>
      <w:numPr>
        <w:numId w:val="0"/>
      </w:numPr>
      <w:autoSpaceDE w:val="0"/>
      <w:autoSpaceDN w:val="0"/>
      <w:adjustRightInd w:val="0"/>
      <w:spacing w:before="480" w:after="0" w:line="276" w:lineRule="auto"/>
      <w:ind w:left="90"/>
      <w:jc w:val="left"/>
      <w:outlineLvl w:val="9"/>
    </w:pPr>
    <w:rPr>
      <w:rFonts w:ascii="Cambria" w:eastAsiaTheme="minorEastAsia" w:hAnsi="Cambria" w:cs="Times New Roman"/>
      <w:bCs w:val="0"/>
      <w:color w:val="365F91"/>
      <w:sz w:val="28"/>
      <w:szCs w:val="28"/>
    </w:rPr>
  </w:style>
  <w:style w:type="paragraph" w:customStyle="1" w:styleId="DeltaViewTableHeading">
    <w:name w:val="DeltaView Table Heading"/>
    <w:basedOn w:val="Normal"/>
    <w:uiPriority w:val="99"/>
    <w:rsid w:val="008D35DB"/>
    <w:pPr>
      <w:autoSpaceDE w:val="0"/>
      <w:autoSpaceDN w:val="0"/>
      <w:adjustRightInd w:val="0"/>
      <w:spacing w:after="120"/>
    </w:pPr>
    <w:rPr>
      <w:rFonts w:ascii="Arial" w:hAnsi="Arial" w:cs="Times New Roman"/>
      <w:b/>
      <w:lang w:val="en-US" w:bidi="ar-SA"/>
    </w:rPr>
  </w:style>
  <w:style w:type="paragraph" w:customStyle="1" w:styleId="DeltaViewTableBody">
    <w:name w:val="DeltaView Table Body"/>
    <w:basedOn w:val="Normal"/>
    <w:uiPriority w:val="99"/>
    <w:rsid w:val="008D35DB"/>
    <w:pPr>
      <w:autoSpaceDE w:val="0"/>
      <w:autoSpaceDN w:val="0"/>
      <w:adjustRightInd w:val="0"/>
      <w:spacing w:after="0"/>
    </w:pPr>
    <w:rPr>
      <w:rFonts w:ascii="Arial" w:hAnsi="Arial" w:cs="Times New Roman"/>
      <w:lang w:val="en-US" w:bidi="ar-SA"/>
    </w:rPr>
  </w:style>
  <w:style w:type="paragraph" w:customStyle="1" w:styleId="DeltaViewAnnounce">
    <w:name w:val="DeltaView Announce"/>
    <w:uiPriority w:val="99"/>
    <w:rsid w:val="008D35DB"/>
    <w:pPr>
      <w:autoSpaceDE w:val="0"/>
      <w:autoSpaceDN w:val="0"/>
      <w:adjustRightInd w:val="0"/>
      <w:spacing w:before="100" w:beforeAutospacing="1" w:after="100" w:afterAutospacing="1" w:line="240" w:lineRule="auto"/>
    </w:pPr>
    <w:rPr>
      <w:rFonts w:ascii="Arial" w:eastAsiaTheme="minorEastAsia" w:hAnsi="Arial" w:cs="Times New Roman"/>
      <w:sz w:val="24"/>
      <w:szCs w:val="24"/>
      <w:lang w:val="en-GB"/>
    </w:rPr>
  </w:style>
  <w:style w:type="character" w:customStyle="1" w:styleId="DeltaViewDeletion">
    <w:name w:val="DeltaView Deletion"/>
    <w:uiPriority w:val="99"/>
    <w:rsid w:val="008D35DB"/>
    <w:rPr>
      <w:strike/>
      <w:color w:val="FF0000"/>
    </w:rPr>
  </w:style>
  <w:style w:type="character" w:customStyle="1" w:styleId="DeltaViewMoveSource">
    <w:name w:val="DeltaView Move Source"/>
    <w:uiPriority w:val="99"/>
    <w:rsid w:val="008D35DB"/>
    <w:rPr>
      <w:strike/>
      <w:color w:val="00C000"/>
    </w:rPr>
  </w:style>
  <w:style w:type="character" w:customStyle="1" w:styleId="DeltaViewMoveDestination">
    <w:name w:val="DeltaView Move Destination"/>
    <w:uiPriority w:val="99"/>
    <w:rsid w:val="008D35DB"/>
    <w:rPr>
      <w:color w:val="00C000"/>
      <w:u w:val="double"/>
    </w:rPr>
  </w:style>
  <w:style w:type="character" w:customStyle="1" w:styleId="DeltaViewChangeNumber">
    <w:name w:val="DeltaView Change Number"/>
    <w:uiPriority w:val="99"/>
    <w:rsid w:val="008D35DB"/>
    <w:rPr>
      <w:color w:val="000000"/>
      <w:vertAlign w:val="superscript"/>
    </w:rPr>
  </w:style>
  <w:style w:type="character" w:customStyle="1" w:styleId="DeltaViewDelimiter">
    <w:name w:val="DeltaView Delimiter"/>
    <w:uiPriority w:val="99"/>
    <w:rsid w:val="008D35DB"/>
  </w:style>
  <w:style w:type="character" w:customStyle="1" w:styleId="DeltaViewFormatChange">
    <w:name w:val="DeltaView Format Change"/>
    <w:uiPriority w:val="99"/>
    <w:rsid w:val="008D35DB"/>
    <w:rPr>
      <w:color w:val="000000"/>
    </w:rPr>
  </w:style>
  <w:style w:type="character" w:customStyle="1" w:styleId="DeltaViewMovedDeletion">
    <w:name w:val="DeltaView Moved Deletion"/>
    <w:uiPriority w:val="99"/>
    <w:rsid w:val="008D35DB"/>
    <w:rPr>
      <w:strike/>
      <w:color w:val="C08080"/>
    </w:rPr>
  </w:style>
  <w:style w:type="character" w:customStyle="1" w:styleId="DeltaViewComment">
    <w:name w:val="DeltaView Comment"/>
    <w:basedOn w:val="DefaultParagraphFont"/>
    <w:uiPriority w:val="99"/>
    <w:rsid w:val="008D35DB"/>
    <w:rPr>
      <w:rFonts w:cs="Times New Roman"/>
      <w:color w:val="000000"/>
    </w:rPr>
  </w:style>
  <w:style w:type="character" w:customStyle="1" w:styleId="DeltaViewStyleChangeText">
    <w:name w:val="DeltaView Style Change Text"/>
    <w:uiPriority w:val="99"/>
    <w:rsid w:val="008D35DB"/>
    <w:rPr>
      <w:color w:val="000000"/>
      <w:u w:val="double"/>
    </w:rPr>
  </w:style>
  <w:style w:type="character" w:customStyle="1" w:styleId="DeltaViewStyleChangeLabel">
    <w:name w:val="DeltaView Style Change Label"/>
    <w:uiPriority w:val="99"/>
    <w:rsid w:val="008D35DB"/>
    <w:rPr>
      <w:color w:val="000000"/>
    </w:rPr>
  </w:style>
  <w:style w:type="character" w:customStyle="1" w:styleId="DeltaViewInsertedComment">
    <w:name w:val="DeltaView Inserted Comment"/>
    <w:basedOn w:val="DeltaViewComment"/>
    <w:uiPriority w:val="99"/>
    <w:rsid w:val="008D35DB"/>
    <w:rPr>
      <w:rFonts w:cs="Times New Roman"/>
      <w:color w:val="0000FF"/>
      <w:u w:val="double"/>
    </w:rPr>
  </w:style>
  <w:style w:type="character" w:customStyle="1" w:styleId="DeltaViewDeletedComment">
    <w:name w:val="DeltaView Deleted Comment"/>
    <w:basedOn w:val="DeltaViewComment"/>
    <w:uiPriority w:val="99"/>
    <w:rsid w:val="008D35DB"/>
    <w:rPr>
      <w:rFonts w:cs="Times New Roman"/>
      <w:strike/>
      <w:color w:val="FF0000"/>
    </w:rPr>
  </w:style>
  <w:style w:type="paragraph" w:customStyle="1" w:styleId="Tabletext0">
    <w:name w:val="Tabletext"/>
    <w:basedOn w:val="BodyText3"/>
    <w:uiPriority w:val="99"/>
    <w:rsid w:val="00DC008D"/>
    <w:rPr>
      <w:sz w:val="22"/>
      <w:lang w:val="en-US"/>
    </w:rPr>
  </w:style>
  <w:style w:type="paragraph" w:customStyle="1" w:styleId="BodyTextCEMPPB2010DSA">
    <w:name w:val="Body Text CEMP PB2010 DSA"/>
    <w:basedOn w:val="Normal"/>
    <w:rsid w:val="005E2538"/>
    <w:pPr>
      <w:spacing w:after="0"/>
      <w:ind w:left="994"/>
      <w:jc w:val="both"/>
    </w:pPr>
    <w:rPr>
      <w:rFonts w:eastAsia="Arial Unicode MS" w:cs="Times New Roman"/>
      <w:lang w:bidi="ar-SA"/>
    </w:rPr>
  </w:style>
  <w:style w:type="paragraph" w:customStyle="1" w:styleId="TableBody">
    <w:name w:val="Table Body"/>
    <w:aliases w:val="tb"/>
    <w:basedOn w:val="Normal"/>
    <w:rsid w:val="005E2538"/>
    <w:pPr>
      <w:spacing w:before="120" w:after="60"/>
    </w:pPr>
    <w:rPr>
      <w:rFonts w:ascii="Arial" w:eastAsia="Arial Unicode MS" w:hAnsi="Arial" w:cs="Arial"/>
      <w:sz w:val="20"/>
      <w:szCs w:val="20"/>
      <w:lang w:bidi="ar-SA"/>
    </w:rPr>
  </w:style>
  <w:style w:type="paragraph" w:customStyle="1" w:styleId="USNumber1">
    <w:name w:val="US Number 1"/>
    <w:basedOn w:val="Normal"/>
    <w:uiPriority w:val="5"/>
    <w:rsid w:val="00257576"/>
    <w:pPr>
      <w:numPr>
        <w:numId w:val="36"/>
      </w:numPr>
      <w:spacing w:after="120" w:line="260" w:lineRule="atLeast"/>
      <w:jc w:val="both"/>
    </w:pPr>
    <w:rPr>
      <w:rFonts w:ascii="Century Gothic" w:eastAsiaTheme="minorHAnsi" w:hAnsi="Century Gothic"/>
      <w:sz w:val="20"/>
      <w:szCs w:val="22"/>
      <w:lang w:val="en-US" w:bidi="ar-SA"/>
    </w:rPr>
  </w:style>
  <w:style w:type="paragraph" w:customStyle="1" w:styleId="USNumbera">
    <w:name w:val="US Number a"/>
    <w:basedOn w:val="Normal"/>
    <w:uiPriority w:val="5"/>
    <w:rsid w:val="00257576"/>
    <w:pPr>
      <w:numPr>
        <w:ilvl w:val="1"/>
        <w:numId w:val="36"/>
      </w:numPr>
      <w:spacing w:after="120" w:line="260" w:lineRule="atLeast"/>
      <w:jc w:val="both"/>
    </w:pPr>
    <w:rPr>
      <w:rFonts w:ascii="Century Gothic" w:eastAsiaTheme="minorHAnsi" w:hAnsi="Century Gothic"/>
      <w:sz w:val="20"/>
      <w:szCs w:val="22"/>
      <w:lang w:val="en-US" w:bidi="ar-SA"/>
    </w:rPr>
  </w:style>
  <w:style w:type="paragraph" w:customStyle="1" w:styleId="USNumberi">
    <w:name w:val="US Number i"/>
    <w:basedOn w:val="Normal"/>
    <w:uiPriority w:val="5"/>
    <w:rsid w:val="00257576"/>
    <w:pPr>
      <w:numPr>
        <w:ilvl w:val="2"/>
        <w:numId w:val="36"/>
      </w:numPr>
      <w:spacing w:after="120" w:line="260" w:lineRule="atLeast"/>
      <w:jc w:val="both"/>
    </w:pPr>
    <w:rPr>
      <w:rFonts w:ascii="Century Gothic" w:eastAsiaTheme="minorHAnsi" w:hAnsi="Century Gothic"/>
      <w:sz w:val="20"/>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602176B4C74DC9B029B103506BDCDF"/>
        <w:category>
          <w:name w:val="General"/>
          <w:gallery w:val="placeholder"/>
        </w:category>
        <w:types>
          <w:type w:val="bbPlcHdr"/>
        </w:types>
        <w:behaviors>
          <w:behavior w:val="content"/>
        </w:behaviors>
        <w:guid w:val="{FB41B365-C6BF-4C03-930C-2F1D22327201}"/>
      </w:docPartPr>
      <w:docPartBody>
        <w:p w:rsidR="00961E8C" w:rsidRDefault="004C28BE">
          <w:r w:rsidRPr="00304C97">
            <w:rPr>
              <w:rStyle w:val="PlaceholderText"/>
            </w:rPr>
            <w:t xml:space="preserve"> </w:t>
          </w:r>
        </w:p>
      </w:docPartBody>
    </w:docPart>
    <w:docPart>
      <w:docPartPr>
        <w:name w:val="7BA2248D9D044268AC242BD707DFCC2D"/>
        <w:category>
          <w:name w:val="General"/>
          <w:gallery w:val="placeholder"/>
        </w:category>
        <w:types>
          <w:type w:val="bbPlcHdr"/>
        </w:types>
        <w:behaviors>
          <w:behavior w:val="content"/>
        </w:behaviors>
        <w:guid w:val="{30869345-A73F-4416-B8EC-41DB3747F021}"/>
      </w:docPartPr>
      <w:docPartBody>
        <w:p w:rsidR="00961E8C" w:rsidRDefault="004C28BE">
          <w:r w:rsidRPr="00304C97">
            <w:rPr>
              <w:rStyle w:val="PlaceholderText"/>
            </w:rPr>
            <w:t xml:space="preserve"> </w:t>
          </w:r>
        </w:p>
      </w:docPartBody>
    </w:docPart>
    <w:docPart>
      <w:docPartPr>
        <w:name w:val="F7EA13F4F8E5402284187F7EA9A33433"/>
        <w:category>
          <w:name w:val="General"/>
          <w:gallery w:val="placeholder"/>
        </w:category>
        <w:types>
          <w:type w:val="bbPlcHdr"/>
        </w:types>
        <w:behaviors>
          <w:behavior w:val="content"/>
        </w:behaviors>
        <w:guid w:val="{EC6BAD6E-FBC7-462A-A4D6-94FF38B610BD}"/>
      </w:docPartPr>
      <w:docPartBody>
        <w:p w:rsidR="00914C38" w:rsidRDefault="00914C38" w:rsidP="00914C38">
          <w:pPr>
            <w:pStyle w:val="F7EA13F4F8E5402284187F7EA9A33433"/>
          </w:pPr>
          <w:r w:rsidRPr="00304C9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C28BE"/>
    <w:rsid w:val="00044AA4"/>
    <w:rsid w:val="000603D8"/>
    <w:rsid w:val="00060609"/>
    <w:rsid w:val="000719DA"/>
    <w:rsid w:val="000841F3"/>
    <w:rsid w:val="00094BF3"/>
    <w:rsid w:val="000C6310"/>
    <w:rsid w:val="000E162B"/>
    <w:rsid w:val="000F4231"/>
    <w:rsid w:val="001108CE"/>
    <w:rsid w:val="001114BB"/>
    <w:rsid w:val="00111920"/>
    <w:rsid w:val="00117E6F"/>
    <w:rsid w:val="00125DE8"/>
    <w:rsid w:val="0013100B"/>
    <w:rsid w:val="00160AD8"/>
    <w:rsid w:val="00162FAB"/>
    <w:rsid w:val="00185714"/>
    <w:rsid w:val="001C2C58"/>
    <w:rsid w:val="001C3F78"/>
    <w:rsid w:val="001D6400"/>
    <w:rsid w:val="001D6C86"/>
    <w:rsid w:val="001F0D18"/>
    <w:rsid w:val="0020120E"/>
    <w:rsid w:val="00203BF9"/>
    <w:rsid w:val="0024710D"/>
    <w:rsid w:val="00255A3D"/>
    <w:rsid w:val="002611CC"/>
    <w:rsid w:val="00266F44"/>
    <w:rsid w:val="00276E7B"/>
    <w:rsid w:val="00285344"/>
    <w:rsid w:val="00290E23"/>
    <w:rsid w:val="002B4BFB"/>
    <w:rsid w:val="002C3FB2"/>
    <w:rsid w:val="002C4AE7"/>
    <w:rsid w:val="002E5500"/>
    <w:rsid w:val="002E64AD"/>
    <w:rsid w:val="00301817"/>
    <w:rsid w:val="00304B8B"/>
    <w:rsid w:val="00305697"/>
    <w:rsid w:val="003169AF"/>
    <w:rsid w:val="00353C53"/>
    <w:rsid w:val="00397621"/>
    <w:rsid w:val="003A2210"/>
    <w:rsid w:val="003C2B34"/>
    <w:rsid w:val="003D67C5"/>
    <w:rsid w:val="003F7D98"/>
    <w:rsid w:val="00411CBE"/>
    <w:rsid w:val="00416E53"/>
    <w:rsid w:val="00440037"/>
    <w:rsid w:val="0045461B"/>
    <w:rsid w:val="00494E52"/>
    <w:rsid w:val="004B0F60"/>
    <w:rsid w:val="004C28BE"/>
    <w:rsid w:val="004C385C"/>
    <w:rsid w:val="004D295A"/>
    <w:rsid w:val="005122A5"/>
    <w:rsid w:val="00531DA9"/>
    <w:rsid w:val="0054003A"/>
    <w:rsid w:val="0056314F"/>
    <w:rsid w:val="00580C4A"/>
    <w:rsid w:val="0058580D"/>
    <w:rsid w:val="005A0703"/>
    <w:rsid w:val="005A2089"/>
    <w:rsid w:val="005B2210"/>
    <w:rsid w:val="005D49D6"/>
    <w:rsid w:val="005E2196"/>
    <w:rsid w:val="005E5C1C"/>
    <w:rsid w:val="00611C55"/>
    <w:rsid w:val="006540BD"/>
    <w:rsid w:val="00663CF9"/>
    <w:rsid w:val="006774A1"/>
    <w:rsid w:val="00681604"/>
    <w:rsid w:val="00686EDE"/>
    <w:rsid w:val="006A2B0E"/>
    <w:rsid w:val="006A57D4"/>
    <w:rsid w:val="006A7230"/>
    <w:rsid w:val="006A7A55"/>
    <w:rsid w:val="006D7EDA"/>
    <w:rsid w:val="006E737E"/>
    <w:rsid w:val="00702A37"/>
    <w:rsid w:val="0072749B"/>
    <w:rsid w:val="00746390"/>
    <w:rsid w:val="00763EAB"/>
    <w:rsid w:val="00771F1E"/>
    <w:rsid w:val="007F1959"/>
    <w:rsid w:val="008113AF"/>
    <w:rsid w:val="00814A59"/>
    <w:rsid w:val="00837270"/>
    <w:rsid w:val="00841172"/>
    <w:rsid w:val="00871DF4"/>
    <w:rsid w:val="00882600"/>
    <w:rsid w:val="00897436"/>
    <w:rsid w:val="008C76BD"/>
    <w:rsid w:val="008D556D"/>
    <w:rsid w:val="008D7468"/>
    <w:rsid w:val="008D7AAF"/>
    <w:rsid w:val="008E3056"/>
    <w:rsid w:val="00912DCF"/>
    <w:rsid w:val="00914C38"/>
    <w:rsid w:val="00917B42"/>
    <w:rsid w:val="0095210C"/>
    <w:rsid w:val="00961E8C"/>
    <w:rsid w:val="009A0231"/>
    <w:rsid w:val="009A32ED"/>
    <w:rsid w:val="009C4078"/>
    <w:rsid w:val="009C7C9F"/>
    <w:rsid w:val="00A76D13"/>
    <w:rsid w:val="00A962D2"/>
    <w:rsid w:val="00AB7B8C"/>
    <w:rsid w:val="00AD1758"/>
    <w:rsid w:val="00B04C6A"/>
    <w:rsid w:val="00B11183"/>
    <w:rsid w:val="00B16C36"/>
    <w:rsid w:val="00B20F4E"/>
    <w:rsid w:val="00B355BE"/>
    <w:rsid w:val="00B414EC"/>
    <w:rsid w:val="00B51578"/>
    <w:rsid w:val="00B51E1D"/>
    <w:rsid w:val="00B602E2"/>
    <w:rsid w:val="00B73C42"/>
    <w:rsid w:val="00C967F8"/>
    <w:rsid w:val="00CA08CA"/>
    <w:rsid w:val="00CC1191"/>
    <w:rsid w:val="00CC43C3"/>
    <w:rsid w:val="00CE3897"/>
    <w:rsid w:val="00D0344A"/>
    <w:rsid w:val="00D158FD"/>
    <w:rsid w:val="00D1798D"/>
    <w:rsid w:val="00D30492"/>
    <w:rsid w:val="00D422A9"/>
    <w:rsid w:val="00D46CE2"/>
    <w:rsid w:val="00D5444D"/>
    <w:rsid w:val="00D603F7"/>
    <w:rsid w:val="00D700B0"/>
    <w:rsid w:val="00D75448"/>
    <w:rsid w:val="00D90C46"/>
    <w:rsid w:val="00DA691B"/>
    <w:rsid w:val="00DB1CE3"/>
    <w:rsid w:val="00DB5D6F"/>
    <w:rsid w:val="00DD0CDF"/>
    <w:rsid w:val="00E0395B"/>
    <w:rsid w:val="00E04C2E"/>
    <w:rsid w:val="00E359E9"/>
    <w:rsid w:val="00E36005"/>
    <w:rsid w:val="00E43266"/>
    <w:rsid w:val="00E476E6"/>
    <w:rsid w:val="00E56AD4"/>
    <w:rsid w:val="00E57A30"/>
    <w:rsid w:val="00E61E75"/>
    <w:rsid w:val="00E76E79"/>
    <w:rsid w:val="00E8542C"/>
    <w:rsid w:val="00EA1CDF"/>
    <w:rsid w:val="00EA3410"/>
    <w:rsid w:val="00EC697F"/>
    <w:rsid w:val="00ED1652"/>
    <w:rsid w:val="00EE2421"/>
    <w:rsid w:val="00EF376D"/>
    <w:rsid w:val="00EF50B3"/>
    <w:rsid w:val="00F0390C"/>
    <w:rsid w:val="00F10BF9"/>
    <w:rsid w:val="00F11F21"/>
    <w:rsid w:val="00F30900"/>
    <w:rsid w:val="00F31C82"/>
    <w:rsid w:val="00F35818"/>
    <w:rsid w:val="00F42844"/>
    <w:rsid w:val="00F46181"/>
    <w:rsid w:val="00F87CD9"/>
    <w:rsid w:val="00FA128D"/>
    <w:rsid w:val="00FC31E5"/>
    <w:rsid w:val="00FC4326"/>
    <w:rsid w:val="00FE4ABC"/>
    <w:rsid w:val="00FE7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2210"/>
    <w:rPr>
      <w:color w:val="808080"/>
    </w:rPr>
  </w:style>
  <w:style w:type="paragraph" w:customStyle="1" w:styleId="3BC15AD97ED040FE8F7EA993A12BBD8D">
    <w:name w:val="3BC15AD97ED040FE8F7EA993A12BBD8D"/>
    <w:rsid w:val="001D6400"/>
  </w:style>
  <w:style w:type="paragraph" w:customStyle="1" w:styleId="159EB1C040854C439B507B71CA78B30D">
    <w:name w:val="159EB1C040854C439B507B71CA78B30D"/>
    <w:rsid w:val="001D6400"/>
  </w:style>
  <w:style w:type="paragraph" w:customStyle="1" w:styleId="F7EA13F4F8E5402284187F7EA9A33433">
    <w:name w:val="F7EA13F4F8E5402284187F7EA9A33433"/>
    <w:rsid w:val="00914C38"/>
  </w:style>
  <w:style w:type="paragraph" w:customStyle="1" w:styleId="E16C17EBD6C14EDA8BCA8CE11B9D1CD7">
    <w:name w:val="E16C17EBD6C14EDA8BCA8CE11B9D1CD7"/>
    <w:rsid w:val="00914C38"/>
  </w:style>
  <w:style w:type="paragraph" w:customStyle="1" w:styleId="10CDB981428A4307A6FB23A86ABAC0B5">
    <w:name w:val="10CDB981428A4307A6FB23A86ABAC0B5"/>
    <w:rsid w:val="00914C38"/>
  </w:style>
  <w:style w:type="paragraph" w:customStyle="1" w:styleId="0845C1BF01B34BC2BEC1C0FF8ED8AD44">
    <w:name w:val="0845C1BF01B34BC2BEC1C0FF8ED8AD44"/>
    <w:rsid w:val="00914C38"/>
  </w:style>
  <w:style w:type="paragraph" w:customStyle="1" w:styleId="84D5B133654940419A37595F0E239835">
    <w:name w:val="84D5B133654940419A37595F0E239835"/>
    <w:rsid w:val="00914C38"/>
  </w:style>
  <w:style w:type="paragraph" w:customStyle="1" w:styleId="EEE0524318C8492ABFDD7108755FB664">
    <w:name w:val="EEE0524318C8492ABFDD7108755FB664"/>
    <w:rsid w:val="00914C38"/>
  </w:style>
  <w:style w:type="paragraph" w:customStyle="1" w:styleId="D578F873C16C49B5A148779CACA42A91">
    <w:name w:val="D578F873C16C49B5A148779CACA42A91"/>
    <w:rsid w:val="00914C38"/>
  </w:style>
  <w:style w:type="paragraph" w:customStyle="1" w:styleId="90237317CBDC43AE8E7F62D4C3170E75">
    <w:name w:val="90237317CBDC43AE8E7F62D4C3170E75"/>
    <w:rsid w:val="00914C38"/>
  </w:style>
  <w:style w:type="paragraph" w:customStyle="1" w:styleId="1D533434E5B24799AA85E9FAF47A3663">
    <w:name w:val="1D533434E5B24799AA85E9FAF47A3663"/>
    <w:rsid w:val="00914C38"/>
  </w:style>
  <w:style w:type="paragraph" w:customStyle="1" w:styleId="D7E19C1D949642309BE0509F1DAB5AA1">
    <w:name w:val="D7E19C1D949642309BE0509F1DAB5AA1"/>
    <w:rsid w:val="00914C38"/>
  </w:style>
  <w:style w:type="paragraph" w:customStyle="1" w:styleId="010E53B6C83046639060ADAE201FF5EE">
    <w:name w:val="010E53B6C83046639060ADAE201FF5EE"/>
    <w:rsid w:val="00914C38"/>
  </w:style>
  <w:style w:type="paragraph" w:customStyle="1" w:styleId="DBD6382C2B934D549C721D91F686D128">
    <w:name w:val="DBD6382C2B934D549C721D91F686D128"/>
    <w:rsid w:val="00914C38"/>
  </w:style>
  <w:style w:type="paragraph" w:customStyle="1" w:styleId="11875A4469924F6DBD3CC94A2FBA76A6">
    <w:name w:val="11875A4469924F6DBD3CC94A2FBA76A6"/>
    <w:rsid w:val="00914C38"/>
  </w:style>
  <w:style w:type="paragraph" w:customStyle="1" w:styleId="C27E87786364484F8BD3E89273C17813">
    <w:name w:val="C27E87786364484F8BD3E89273C17813"/>
    <w:rsid w:val="00914C38"/>
  </w:style>
  <w:style w:type="paragraph" w:customStyle="1" w:styleId="74FCD8BDA01D40A997D2B5F1D727987D">
    <w:name w:val="74FCD8BDA01D40A997D2B5F1D727987D"/>
    <w:rsid w:val="00914C38"/>
  </w:style>
  <w:style w:type="paragraph" w:customStyle="1" w:styleId="53843DE5F5A242C6939C0D5251A1B6E9">
    <w:name w:val="53843DE5F5A242C6939C0D5251A1B6E9"/>
    <w:rsid w:val="00914C38"/>
  </w:style>
  <w:style w:type="paragraph" w:customStyle="1" w:styleId="A743418773A64CA19252832A7EEC62A1">
    <w:name w:val="A743418773A64CA19252832A7EEC62A1"/>
    <w:rsid w:val="00914C38"/>
  </w:style>
  <w:style w:type="paragraph" w:customStyle="1" w:styleId="3AB3C988D4B242269B56BB6B614CE5F3">
    <w:name w:val="3AB3C988D4B242269B56BB6B614CE5F3"/>
    <w:rsid w:val="00914C38"/>
  </w:style>
  <w:style w:type="paragraph" w:customStyle="1" w:styleId="4D7BB73846BF470BBDC8F818411B9196">
    <w:name w:val="4D7BB73846BF470BBDC8F818411B9196"/>
    <w:rsid w:val="00914C38"/>
  </w:style>
  <w:style w:type="paragraph" w:customStyle="1" w:styleId="B19C4F40C08748A7A5CED9665D4D443D">
    <w:name w:val="B19C4F40C08748A7A5CED9665D4D443D"/>
    <w:rsid w:val="00914C38"/>
  </w:style>
  <w:style w:type="paragraph" w:customStyle="1" w:styleId="4E3D2F7A93BD40DA8F01CD2FA6A7C837">
    <w:name w:val="4E3D2F7A93BD40DA8F01CD2FA6A7C837"/>
    <w:rsid w:val="00914C38"/>
  </w:style>
  <w:style w:type="paragraph" w:customStyle="1" w:styleId="D394A20037C440F4861BB0D6AB6FD864">
    <w:name w:val="D394A20037C440F4861BB0D6AB6FD864"/>
    <w:rsid w:val="00914C38"/>
  </w:style>
  <w:style w:type="paragraph" w:customStyle="1" w:styleId="79D2F26FAC354D90B203309A7785E6D5">
    <w:name w:val="79D2F26FAC354D90B203309A7785E6D5"/>
    <w:rsid w:val="00914C38"/>
  </w:style>
  <w:style w:type="paragraph" w:customStyle="1" w:styleId="B3896911FE8E41ACB286C26A618BC56D">
    <w:name w:val="B3896911FE8E41ACB286C26A618BC56D"/>
    <w:rsid w:val="00914C38"/>
  </w:style>
  <w:style w:type="paragraph" w:customStyle="1" w:styleId="255D6A44683448518C6F5145D02C5137">
    <w:name w:val="255D6A44683448518C6F5145D02C5137"/>
    <w:rsid w:val="00914C38"/>
  </w:style>
  <w:style w:type="paragraph" w:customStyle="1" w:styleId="8747CB389A9F4A9680D4F4CEEE26CA0C">
    <w:name w:val="8747CB389A9F4A9680D4F4CEEE26CA0C"/>
    <w:rsid w:val="000719DA"/>
  </w:style>
  <w:style w:type="paragraph" w:customStyle="1" w:styleId="ACDB62900E9A4D378A5760D93063E119">
    <w:name w:val="ACDB62900E9A4D378A5760D93063E119"/>
    <w:rsid w:val="005B2210"/>
    <w:rPr>
      <w:lang w:val="en-GB" w:eastAsia="en-GB"/>
    </w:rPr>
  </w:style>
  <w:style w:type="paragraph" w:customStyle="1" w:styleId="5A0BEA3AC04846FFBFFA760156EC3FB5">
    <w:name w:val="5A0BEA3AC04846FFBFFA760156EC3FB5"/>
    <w:rsid w:val="005B2210"/>
    <w:rPr>
      <w:lang w:val="en-GB" w:eastAsia="en-GB"/>
    </w:rPr>
  </w:style>
  <w:style w:type="paragraph" w:customStyle="1" w:styleId="7750AF12A3414C65A787FF30CA412F23">
    <w:name w:val="7750AF12A3414C65A787FF30CA412F23"/>
    <w:rsid w:val="005B2210"/>
    <w:rPr>
      <w:lang w:val="en-GB" w:eastAsia="en-GB"/>
    </w:rPr>
  </w:style>
  <w:style w:type="paragraph" w:customStyle="1" w:styleId="CC3CA55E41604D30AA7D48E523551916">
    <w:name w:val="CC3CA55E41604D30AA7D48E523551916"/>
    <w:rsid w:val="005B2210"/>
    <w:rPr>
      <w:lang w:val="en-GB" w:eastAsia="en-GB"/>
    </w:rPr>
  </w:style>
  <w:style w:type="paragraph" w:customStyle="1" w:styleId="4EF1E5396AEA4744BBD63CE8BEF4E2BA">
    <w:name w:val="4EF1E5396AEA4744BBD63CE8BEF4E2BA"/>
    <w:rsid w:val="005B2210"/>
    <w:rPr>
      <w:lang w:val="en-GB" w:eastAsia="en-GB"/>
    </w:rPr>
  </w:style>
  <w:style w:type="paragraph" w:customStyle="1" w:styleId="F4818873B23D423999EF6A68745F342C">
    <w:name w:val="F4818873B23D423999EF6A68745F342C"/>
    <w:rsid w:val="005B2210"/>
    <w:rPr>
      <w:lang w:val="en-GB" w:eastAsia="en-GB"/>
    </w:rPr>
  </w:style>
  <w:style w:type="paragraph" w:customStyle="1" w:styleId="D6CE2B05404E4CE68F704440CF48FC5F">
    <w:name w:val="D6CE2B05404E4CE68F704440CF48FC5F"/>
    <w:rsid w:val="005B2210"/>
    <w:rPr>
      <w:lang w:val="en-GB" w:eastAsia="en-GB"/>
    </w:rPr>
  </w:style>
  <w:style w:type="paragraph" w:customStyle="1" w:styleId="D3CE9B4EA93C4530B13393D0D1F6B6F3">
    <w:name w:val="D3CE9B4EA93C4530B13393D0D1F6B6F3"/>
    <w:rsid w:val="005B2210"/>
    <w:rPr>
      <w:lang w:val="en-GB" w:eastAsia="en-GB"/>
    </w:rPr>
  </w:style>
  <w:style w:type="paragraph" w:customStyle="1" w:styleId="1A98BF5D76E243518BFE7C318C7DC9F4">
    <w:name w:val="1A98BF5D76E243518BFE7C318C7DC9F4"/>
    <w:rsid w:val="005B2210"/>
    <w:rPr>
      <w:lang w:val="en-GB" w:eastAsia="en-GB"/>
    </w:rPr>
  </w:style>
  <w:style w:type="paragraph" w:customStyle="1" w:styleId="81359E6C1D4F4B4DBE3802E3D31C1C71">
    <w:name w:val="81359E6C1D4F4B4DBE3802E3D31C1C71"/>
    <w:rsid w:val="005B2210"/>
    <w:rPr>
      <w:lang w:val="en-GB" w:eastAsia="en-GB"/>
    </w:rPr>
  </w:style>
  <w:style w:type="paragraph" w:customStyle="1" w:styleId="3FDA251C22834BB299913126A0268F92">
    <w:name w:val="3FDA251C22834BB299913126A0268F92"/>
    <w:rsid w:val="005B2210"/>
    <w:rPr>
      <w:lang w:val="en-GB" w:eastAsia="en-GB"/>
    </w:rPr>
  </w:style>
  <w:style w:type="paragraph" w:customStyle="1" w:styleId="E7DA4C3CB4D844148A7D2394F165A2A5">
    <w:name w:val="E7DA4C3CB4D844148A7D2394F165A2A5"/>
    <w:rsid w:val="005B2210"/>
    <w:rPr>
      <w:lang w:val="en-GB" w:eastAsia="en-GB"/>
    </w:rPr>
  </w:style>
  <w:style w:type="paragraph" w:customStyle="1" w:styleId="FF57B793D53F4DBC837963B8580E8E5B">
    <w:name w:val="FF57B793D53F4DBC837963B8580E8E5B"/>
    <w:rsid w:val="005B2210"/>
    <w:rPr>
      <w:lang w:val="en-GB" w:eastAsia="en-GB"/>
    </w:rPr>
  </w:style>
  <w:style w:type="paragraph" w:customStyle="1" w:styleId="8118E8876F6142DFB129CD49CBFCD00E">
    <w:name w:val="8118E8876F6142DFB129CD49CBFCD00E"/>
    <w:rsid w:val="005B2210"/>
    <w:rPr>
      <w:lang w:val="en-GB" w:eastAsia="en-GB"/>
    </w:rPr>
  </w:style>
  <w:style w:type="paragraph" w:customStyle="1" w:styleId="02263F9273AC49679F3C1A8B65A92E88">
    <w:name w:val="02263F9273AC49679F3C1A8B65A92E88"/>
    <w:rsid w:val="005B2210"/>
    <w:rPr>
      <w:lang w:val="en-GB" w:eastAsia="en-GB"/>
    </w:rPr>
  </w:style>
  <w:style w:type="paragraph" w:customStyle="1" w:styleId="A30F8A722CA7496FB6207C97F90D6900">
    <w:name w:val="A30F8A722CA7496FB6207C97F90D6900"/>
    <w:rsid w:val="005B2210"/>
    <w:rPr>
      <w:lang w:val="en-GB" w:eastAsia="en-GB"/>
    </w:rPr>
  </w:style>
  <w:style w:type="paragraph" w:customStyle="1" w:styleId="808678C3113645A0BE54F9DE9FCE0A33">
    <w:name w:val="808678C3113645A0BE54F9DE9FCE0A33"/>
    <w:rsid w:val="005B2210"/>
    <w:rPr>
      <w:lang w:val="en-GB" w:eastAsia="en-GB"/>
    </w:rPr>
  </w:style>
  <w:style w:type="paragraph" w:customStyle="1" w:styleId="7517F0A7F21948DB9EDA416B858A7FBD">
    <w:name w:val="7517F0A7F21948DB9EDA416B858A7FBD"/>
    <w:rsid w:val="005B2210"/>
    <w:rPr>
      <w:lang w:val="en-GB" w:eastAsia="en-GB"/>
    </w:rPr>
  </w:style>
  <w:style w:type="paragraph" w:customStyle="1" w:styleId="2DD76EA784B84E84AA40FF74296B8995">
    <w:name w:val="2DD76EA784B84E84AA40FF74296B8995"/>
    <w:rsid w:val="005B2210"/>
    <w:rPr>
      <w:lang w:val="en-GB" w:eastAsia="en-GB"/>
    </w:rPr>
  </w:style>
  <w:style w:type="paragraph" w:customStyle="1" w:styleId="E1165445B4664128B69748359F5CEBA1">
    <w:name w:val="E1165445B4664128B69748359F5CEBA1"/>
    <w:rsid w:val="005B2210"/>
    <w:rPr>
      <w:lang w:val="en-GB" w:eastAsia="en-GB"/>
    </w:rPr>
  </w:style>
  <w:style w:type="paragraph" w:customStyle="1" w:styleId="A32496CFFF354EA0926859C6627EBDDA">
    <w:name w:val="A32496CFFF354EA0926859C6627EBDDA"/>
    <w:rsid w:val="005B2210"/>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6F66-506A-47DE-9456-36157BD9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76</Pages>
  <Words>31788</Words>
  <Characters>181195</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Chadbourne &amp; Parke LLP</Company>
  <LinksUpToDate>false</LinksUpToDate>
  <CharactersWithSpaces>212558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ihrihe</dc:creator>
  <dc:description>~Heading 1~</dc:description>
  <cp:lastModifiedBy>Francis J Iriarte</cp:lastModifiedBy>
  <cp:revision>3</cp:revision>
  <cp:lastPrinted>2018-09-27T08:12:00Z</cp:lastPrinted>
  <dcterms:created xsi:type="dcterms:W3CDTF">2018-09-27T07:47:00Z</dcterms:created>
  <dcterms:modified xsi:type="dcterms:W3CDTF">2018-09-27T08:14:00Z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